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hd w:val="clear" w:color="auto" w:fill="2D2B55"/>
      </w:pPr>
      <w:r>
        <w:rPr>
          <w:rFonts w:ascii="Calibri" w:hAnsi="Calibri"/>
          <w:b/>
          <w:i w:val="0"/>
          <w:color w:val="FFFFFF"/>
          <w:sz w:val="40"/>
        </w:rPr>
        <w:t>Usability Evaluation</w:t>
      </w:r>
    </w:p>
    <w:p>
      <w:pPr>
        <w:jc w:val="center"/>
        <w:shd w:val="clear" w:color="auto" w:fill="2D2B55"/>
      </w:pPr>
      <w:r>
        <w:rPr>
          <w:rFonts w:ascii="Calibri" w:hAnsi="Calibri"/>
          <w:b w:val="0"/>
          <w:i w:val="0"/>
          <w:color w:val="C4B5FD"/>
          <w:sz w:val="22"/>
        </w:rPr>
        <w:t>daylq – Habit Tracker  |  Beobachtungsbogen</w:t>
      </w:r>
    </w:p>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EDE9FE"/>
          </w:tcPr>
          <w:p>
            <w:r/>
            <w:r>
              <w:rPr>
                <w:rFonts w:ascii="Calibri" w:hAnsi="Calibri"/>
                <w:b/>
                <w:i w:val="0"/>
                <w:sz w:val="18"/>
              </w:rPr>
              <w:t>Testperson-Nr.</w:t>
            </w:r>
          </w:p>
        </w:tc>
        <w:tc>
          <w:tcPr>
            <w:tcW w:type="dxa" w:w="2268"/>
            <w:shd w:val="clear" w:color="auto" w:fill="EDE9FE"/>
          </w:tcPr>
          <w:p>
            <w:r/>
            <w:r>
              <w:rPr>
                <w:rFonts w:ascii="Calibri" w:hAnsi="Calibri"/>
                <w:b/>
                <w:i w:val="0"/>
                <w:sz w:val="18"/>
              </w:rPr>
              <w:t>Datum</w:t>
            </w:r>
          </w:p>
        </w:tc>
        <w:tc>
          <w:tcPr>
            <w:tcW w:type="dxa" w:w="2268"/>
            <w:shd w:val="clear" w:color="auto" w:fill="EDE9FE"/>
          </w:tcPr>
          <w:p>
            <w:r/>
            <w:r>
              <w:rPr>
                <w:rFonts w:ascii="Calibri" w:hAnsi="Calibri"/>
                <w:b/>
                <w:i w:val="0"/>
                <w:sz w:val="18"/>
              </w:rPr>
              <w:t>Ort</w:t>
            </w:r>
          </w:p>
        </w:tc>
        <w:tc>
          <w:tcPr>
            <w:tcW w:type="dxa" w:w="2268"/>
            <w:shd w:val="clear" w:color="auto" w:fill="EDE9FE"/>
          </w:tcPr>
          <w:p>
            <w:r/>
            <w:r>
              <w:rPr>
                <w:rFonts w:ascii="Calibri" w:hAnsi="Calibri"/>
                <w:b/>
                <w:i w:val="0"/>
                <w:sz w:val="18"/>
              </w:rPr>
              <w:t>Testleitung</w:t>
            </w:r>
          </w:p>
        </w:tc>
      </w:tr>
      <w:tr>
        <w:tc>
          <w:tcPr>
            <w:tcW w:type="dxa" w:w="2268"/>
          </w:tcPr>
          <w:p>
            <w:r/>
            <w:r>
              <w:rPr>
                <w:rFonts w:ascii="Calibri" w:hAnsi="Calibri"/>
                <w:b w:val="0"/>
                <w:i w:val="0"/>
                <w:sz w:val="18"/>
              </w:rPr>
              <w:t>02</w:t>
            </w:r>
          </w:p>
        </w:tc>
        <w:tc>
          <w:tcPr>
            <w:tcW w:type="dxa" w:w="2268"/>
          </w:tcPr>
          <w:p>
            <w:r/>
            <w:r>
              <w:rPr>
                <w:rFonts w:ascii="Calibri" w:hAnsi="Calibri"/>
                <w:b w:val="0"/>
                <w:i w:val="0"/>
                <w:sz w:val="18"/>
              </w:rPr>
              <w:t>20.05.2026</w:t>
            </w:r>
          </w:p>
        </w:tc>
        <w:tc>
          <w:tcPr>
            <w:tcW w:type="dxa" w:w="2268"/>
          </w:tcPr>
          <w:p>
            <w:r/>
            <w:r>
              <w:rPr>
                <w:rFonts w:ascii="Calibri" w:hAnsi="Calibri"/>
                <w:b w:val="0"/>
                <w:i w:val="0"/>
                <w:sz w:val="18"/>
              </w:rPr>
              <w:t>ZHAW Winterthur, Lab</w:t>
            </w:r>
          </w:p>
        </w:tc>
        <w:tc>
          <w:tcPr>
            <w:tcW w:type="dxa" w:w="2268"/>
          </w:tcPr>
          <w:p>
            <w:r/>
            <w:r>
              <w:rPr>
                <w:rFonts w:ascii="Calibri" w:hAnsi="Calibri"/>
                <w:b w:val="0"/>
                <w:i w:val="0"/>
                <w:sz w:val="18"/>
              </w:rPr>
              <w:t>Selbstdurchführung</w:t>
            </w:r>
          </w:p>
        </w:tc>
      </w:tr>
      <w:tr>
        <w:tc>
          <w:tcPr>
            <w:tcW w:type="dxa" w:w="9072"/>
            <w:gridSpan w:val="4"/>
            <w:shd w:val="clear" w:color="auto" w:fill="F5F3FF"/>
          </w:tcPr>
          <w:p>
            <w:r/>
            <w:r>
              <w:rPr>
                <w:rFonts w:ascii="Calibri" w:hAnsi="Calibri"/>
                <w:b/>
                <w:i w:val="0"/>
                <w:sz w:val="18"/>
              </w:rPr>
              <w:t>Testperson: Ricardo Hengartner   |   Gerät / Browser: MacBook Pro 14" (Chrome)   |   Sprache: DE</w:t>
            </w:r>
          </w:p>
        </w:tc>
      </w:tr>
    </w:tbl>
    <w:p/>
    <w:p>
      <w:pPr>
        <w:shd w:val="clear" w:color="auto" w:fill="3730A3"/>
      </w:pPr>
      <w:r>
        <w:rPr>
          <w:rFonts w:ascii="Calibri" w:hAnsi="Calibri"/>
          <w:b/>
          <w:i w:val="0"/>
          <w:color w:val="FFFFFF"/>
          <w:sz w:val="22"/>
        </w:rPr>
        <w:t xml:space="preserve">  Ausgangslage (wurde der Testperson vorgelesen)</w:t>
      </w:r>
    </w:p>
    <w:p>
      <w:pPr>
        <w:ind w:left="227"/>
      </w:pPr>
      <w:r>
        <w:rPr>
          <w:rFonts w:ascii="Calibri" w:hAnsi="Calibri"/>
          <w:b w:val="0"/>
          <w:i/>
          <w:sz w:val="20"/>
        </w:rPr>
        <w:t>Sie heissen Alex Muster und möchten Ihre täglichen Gewohnheiten besser im Blick behalten. Jemand hat Ihnen die App daylq empfohlen. Sie öffnen die App zum ersten Mal auf Ihrem Gerät.</w:t>
      </w:r>
    </w:p>
    <w:p/>
    <w:p>
      <w:pPr>
        <w:shd w:val="clear" w:color="auto" w:fill="4F46E5"/>
      </w:pPr>
      <w:r>
        <w:rPr>
          <w:rFonts w:ascii="Calibri" w:hAnsi="Calibri"/>
          <w:b/>
          <w:i w:val="0"/>
          <w:color w:val="FFFFFF"/>
          <w:sz w:val="21"/>
        </w:rPr>
        <w:t xml:space="preserve">  Aufgabe 1 – Konto erstellen</w:t>
      </w:r>
    </w:p>
    <w:p>
      <w:pPr>
        <w:spacing w:before="80" w:after="120"/>
        <w:ind w:left="227"/>
      </w:pPr>
      <w:r>
        <w:rPr>
          <w:rFonts w:ascii="Calibri" w:hAnsi="Calibri"/>
          <w:b w:val="0"/>
          <w:i w:val="0"/>
          <w:sz w:val="20"/>
        </w:rPr>
        <w:t>Sie möchten die App nutzen und brauchen dafür ein persönliches Konto. Legen Sie ein Konto mit dem Benutzernamen alexmuster und der E-Mail-Adresse alex@beispiel.ch an. Wählen Sie ein Passwort Ihrer Wahl.</w:t>
      </w:r>
    </w:p>
    <w:tbl>
      <w:tblPr>
        <w:tblStyle w:val="TableGrid"/>
        <w:tblW w:type="auto" w:w="0"/>
        <w:tblLook w:firstColumn="1" w:firstRow="1" w:lastColumn="0" w:lastRow="0" w:noHBand="0" w:noVBand="1" w:val="04A0"/>
      </w:tblPr>
      <w:tblGrid>
        <w:gridCol w:w="4536"/>
        <w:gridCol w:w="4536"/>
      </w:tblGrid>
      <w:tr>
        <w:tc>
          <w:tcPr>
            <w:tcW w:type="dxa" w:w="4536"/>
            <w:shd w:val="clear" w:color="auto" w:fill="EDE9FE"/>
            <w:vAlign w:val="center"/>
          </w:tcPr>
          <w:p>
            <w:r/>
            <w:r>
              <w:rPr>
                <w:rFonts w:ascii="Calibri" w:hAnsi="Calibri"/>
                <w:b/>
                <w:i w:val="0"/>
                <w:sz w:val="17"/>
              </w:rPr>
              <w:t>Beobachtungs-</w:t>
              <w:br/>
              <w:t>fokus</w:t>
            </w:r>
          </w:p>
        </w:tc>
        <w:tc>
          <w:tcPr>
            <w:tcW w:type="dxa" w:w="4536"/>
          </w:tcPr>
          <w:p>
            <w:r/>
            <w:r>
              <w:rPr>
                <w:rFonts w:ascii="Calibri" w:hAnsi="Calibri"/>
                <w:b w:val="0"/>
                <w:i w:val="0"/>
                <w:sz w:val="18"/>
              </w:rPr>
              <w:t>Registrierungsformular auffindbar? Fehlerbehandlung verständlich?</w:t>
            </w:r>
          </w:p>
        </w:tc>
      </w:tr>
      <w:tr>
        <w:trPr>
          <w:trHeight w:val="900"/>
        </w:trPr>
        <w:tc>
          <w:tcPr>
            <w:tcW w:type="dxa" w:w="4536"/>
            <w:shd w:val="clear" w:color="auto" w:fill="EDE9FE"/>
            <w:vAlign w:val="center"/>
          </w:tcPr>
          <w:p>
            <w:r/>
            <w:r>
              <w:rPr>
                <w:rFonts w:ascii="Calibri" w:hAnsi="Calibri"/>
                <w:b/>
                <w:i w:val="0"/>
                <w:sz w:val="17"/>
              </w:rPr>
              <w:t>Probleme /</w:t>
              <w:br/>
              <w:t>Auffälligkeiten</w:t>
            </w:r>
          </w:p>
        </w:tc>
        <w:tc>
          <w:tcPr>
            <w:tcW w:type="dxa" w:w="4536"/>
          </w:tcPr>
          <w:p>
            <w:r/>
            <w:r>
              <w:rPr>
                <w:rFonts w:ascii="Calibri" w:hAnsi="Calibri"/>
                <w:b w:val="0"/>
                <w:i w:val="0"/>
                <w:sz w:val="18"/>
              </w:rPr>
              <w:t>Findet das Registrierungsformular sofort. Kommentiert spontan, dass die Login-Seite optisch nicht zum dunklen Rest der App passt.</w:t>
            </w:r>
          </w:p>
        </w:tc>
      </w:tr>
      <w:tr>
        <w:trPr>
          <w:trHeight w:val="900"/>
        </w:trPr>
        <w:tc>
          <w:tcPr>
            <w:tcW w:type="dxa" w:w="4536"/>
            <w:shd w:val="clear" w:color="auto" w:fill="EDE9FE"/>
            <w:vAlign w:val="center"/>
          </w:tcPr>
          <w:p>
            <w:r/>
            <w:r>
              <w:rPr>
                <w:rFonts w:ascii="Calibri" w:hAnsi="Calibri"/>
                <w:b/>
                <w:i w:val="0"/>
                <w:sz w:val="17"/>
              </w:rPr>
              <w:t>Laut-Denken</w:t>
              <w:br/>
              <w:t>Zitate</w:t>
            </w:r>
          </w:p>
        </w:tc>
        <w:tc>
          <w:tcPr>
            <w:tcW w:type="dxa" w:w="4536"/>
          </w:tcPr>
          <w:p>
            <w:r/>
            <w:r>
              <w:rPr>
                <w:rFonts w:ascii="Calibri" w:hAnsi="Calibri"/>
                <w:b w:val="0"/>
                <w:i w:val="0"/>
                <w:sz w:val="18"/>
              </w:rPr>
              <w:t>«Hier wirkt alles ein bisschen wie geblendet – sehr hell.»</w:t>
            </w:r>
          </w:p>
        </w:tc>
      </w:tr>
      <w:tr>
        <w:tc>
          <w:tcPr>
            <w:tcW w:type="dxa" w:w="4536"/>
            <w:shd w:val="clear" w:color="auto" w:fill="EDE9FE"/>
            <w:vAlign w:val="center"/>
          </w:tcPr>
          <w:p>
            <w:r/>
            <w:r>
              <w:rPr>
                <w:rFonts w:ascii="Calibri" w:hAnsi="Calibri"/>
                <w:b/>
                <w:i w:val="0"/>
                <w:sz w:val="17"/>
              </w:rPr>
              <w:t>Zeit bis</w:t>
              <w:br/>
              <w:t>Aufgabe erledigt</w:t>
            </w:r>
          </w:p>
        </w:tc>
        <w:tc>
          <w:tcPr>
            <w:tcW w:type="dxa" w:w="4536"/>
          </w:tcPr>
          <w:p>
            <w:r/>
            <w:r>
              <w:rPr>
                <w:rFonts w:ascii="Calibri" w:hAnsi="Calibri"/>
                <w:b w:val="0"/>
                <w:i w:val="0"/>
                <w:sz w:val="18"/>
              </w:rPr>
              <w:t>0 min 58 sek</w:t>
            </w:r>
          </w:p>
        </w:tc>
      </w:tr>
      <w:tr>
        <w:tc>
          <w:tcPr>
            <w:tcW w:type="dxa" w:w="4536"/>
            <w:shd w:val="clear" w:color="auto" w:fill="EDE9FE"/>
            <w:vAlign w:val="center"/>
          </w:tcPr>
          <w:p>
            <w:r/>
            <w:r>
              <w:rPr>
                <w:rFonts w:ascii="Calibri" w:hAnsi="Calibri"/>
                <w:b/>
                <w:i w:val="0"/>
                <w:sz w:val="17"/>
              </w:rPr>
              <w:t>Erfolg</w:t>
            </w:r>
          </w:p>
        </w:tc>
        <w:tc>
          <w:tcPr>
            <w:tcW w:type="dxa" w:w="4536"/>
          </w:tcPr>
          <w:p>
            <w:r/>
            <w:r>
              <w:rPr>
                <w:rFonts w:ascii="Calibri" w:hAnsi="Calibri"/>
                <w:b w:val="0"/>
                <w:i w:val="0"/>
                <w:sz w:val="18"/>
              </w:rPr>
              <w:t>☑ ohne Hilfe     ☐ mit Hinweis     ☐ abgebrochen</w:t>
            </w:r>
          </w:p>
        </w:tc>
      </w:tr>
    </w:tbl>
    <w:p/>
    <w:p>
      <w:pPr>
        <w:shd w:val="clear" w:color="auto" w:fill="4F46E5"/>
      </w:pPr>
      <w:r>
        <w:rPr>
          <w:rFonts w:ascii="Calibri" w:hAnsi="Calibri"/>
          <w:b/>
          <w:i w:val="0"/>
          <w:color w:val="FFFFFF"/>
          <w:sz w:val="21"/>
        </w:rPr>
        <w:t xml:space="preserve">  Aufgabe 2 – Erste Gewohnheit anlegen</w:t>
      </w:r>
    </w:p>
    <w:p>
      <w:pPr>
        <w:spacing w:before="80" w:after="120"/>
        <w:ind w:left="227"/>
      </w:pPr>
      <w:r>
        <w:rPr>
          <w:rFonts w:ascii="Calibri" w:hAnsi="Calibri"/>
          <w:b w:val="0"/>
          <w:i w:val="0"/>
          <w:sz w:val="20"/>
        </w:rPr>
        <w:t>Sie haben sich vorgenommen, jeden Morgen 20 Minuten zu lesen. Tragen Sie diese Gewohnheit in der App ein, sodass Sie sie künftig täglich verfolgen können. Wählen Sie dabei ein passendes Symbol und ordnen Sie die Gewohnheit einer sinnvollen Kategorie zu.</w:t>
      </w:r>
    </w:p>
    <w:tbl>
      <w:tblPr>
        <w:tblStyle w:val="TableGrid"/>
        <w:tblW w:type="auto" w:w="0"/>
        <w:tblLook w:firstColumn="1" w:firstRow="1" w:lastColumn="0" w:lastRow="0" w:noHBand="0" w:noVBand="1" w:val="04A0"/>
      </w:tblPr>
      <w:tblGrid>
        <w:gridCol w:w="4536"/>
        <w:gridCol w:w="4536"/>
      </w:tblGrid>
      <w:tr>
        <w:tc>
          <w:tcPr>
            <w:tcW w:type="dxa" w:w="4536"/>
            <w:shd w:val="clear" w:color="auto" w:fill="EDE9FE"/>
            <w:vAlign w:val="center"/>
          </w:tcPr>
          <w:p>
            <w:r/>
            <w:r>
              <w:rPr>
                <w:rFonts w:ascii="Calibri" w:hAnsi="Calibri"/>
                <w:b/>
                <w:i w:val="0"/>
                <w:sz w:val="17"/>
              </w:rPr>
              <w:t>Beobachtungs-</w:t>
              <w:br/>
              <w:t>fokus</w:t>
            </w:r>
          </w:p>
        </w:tc>
        <w:tc>
          <w:tcPr>
            <w:tcW w:type="dxa" w:w="4536"/>
          </w:tcPr>
          <w:p>
            <w:r/>
            <w:r>
              <w:rPr>
                <w:rFonts w:ascii="Calibri" w:hAnsi="Calibri"/>
                <w:b w:val="0"/>
                <w:i w:val="0"/>
                <w:sz w:val="18"/>
              </w:rPr>
              <w:t>Navigationsfluss zur Erstellung, Verständlichkeit von Kategorien &amp; Symbolen</w:t>
            </w:r>
          </w:p>
        </w:tc>
      </w:tr>
      <w:tr>
        <w:trPr>
          <w:trHeight w:val="900"/>
        </w:trPr>
        <w:tc>
          <w:tcPr>
            <w:tcW w:type="dxa" w:w="4536"/>
            <w:shd w:val="clear" w:color="auto" w:fill="EDE9FE"/>
            <w:vAlign w:val="center"/>
          </w:tcPr>
          <w:p>
            <w:r/>
            <w:r>
              <w:rPr>
                <w:rFonts w:ascii="Calibri" w:hAnsi="Calibri"/>
                <w:b/>
                <w:i w:val="0"/>
                <w:sz w:val="17"/>
              </w:rPr>
              <w:t>Probleme /</w:t>
              <w:br/>
              <w:t>Auffälligkeiten</w:t>
            </w:r>
          </w:p>
        </w:tc>
        <w:tc>
          <w:tcPr>
            <w:tcW w:type="dxa" w:w="4536"/>
          </w:tcPr>
          <w:p>
            <w:r/>
            <w:r>
              <w:rPr>
                <w:rFonts w:ascii="Calibri" w:hAnsi="Calibri"/>
                <w:b w:val="0"/>
                <w:i w:val="0"/>
                <w:sz w:val="18"/>
              </w:rPr>
              <w:t>Legt den Habit zügig an. Schaut sich nach dem Speichern auf dem Dashboard um und meint, dass die vielen unterschiedlichen Habit-Farben das Auge ermüden.</w:t>
            </w:r>
          </w:p>
        </w:tc>
      </w:tr>
      <w:tr>
        <w:trPr>
          <w:trHeight w:val="900"/>
        </w:trPr>
        <w:tc>
          <w:tcPr>
            <w:tcW w:type="dxa" w:w="4536"/>
            <w:shd w:val="clear" w:color="auto" w:fill="EDE9FE"/>
            <w:vAlign w:val="center"/>
          </w:tcPr>
          <w:p>
            <w:r/>
            <w:r>
              <w:rPr>
                <w:rFonts w:ascii="Calibri" w:hAnsi="Calibri"/>
                <w:b/>
                <w:i w:val="0"/>
                <w:sz w:val="17"/>
              </w:rPr>
              <w:t>Laut-Denken</w:t>
              <w:br/>
              <w:t>Zitate</w:t>
            </w:r>
          </w:p>
        </w:tc>
        <w:tc>
          <w:tcPr>
            <w:tcW w:type="dxa" w:w="4536"/>
          </w:tcPr>
          <w:p>
            <w:r/>
            <w:r>
              <w:rPr>
                <w:rFonts w:ascii="Calibri" w:hAnsi="Calibri"/>
                <w:b w:val="0"/>
                <w:i w:val="0"/>
                <w:sz w:val="18"/>
              </w:rPr>
              <w:t>«Wenn ich später 10 Habits habe, wird das hier ein Farbtopf.»</w:t>
            </w:r>
          </w:p>
        </w:tc>
      </w:tr>
      <w:tr>
        <w:tc>
          <w:tcPr>
            <w:tcW w:type="dxa" w:w="4536"/>
            <w:shd w:val="clear" w:color="auto" w:fill="EDE9FE"/>
            <w:vAlign w:val="center"/>
          </w:tcPr>
          <w:p>
            <w:r/>
            <w:r>
              <w:rPr>
                <w:rFonts w:ascii="Calibri" w:hAnsi="Calibri"/>
                <w:b/>
                <w:i w:val="0"/>
                <w:sz w:val="17"/>
              </w:rPr>
              <w:t>Zeit bis</w:t>
              <w:br/>
              <w:t>Aufgabe erledigt</w:t>
            </w:r>
          </w:p>
        </w:tc>
        <w:tc>
          <w:tcPr>
            <w:tcW w:type="dxa" w:w="4536"/>
          </w:tcPr>
          <w:p>
            <w:r/>
            <w:r>
              <w:rPr>
                <w:rFonts w:ascii="Calibri" w:hAnsi="Calibri"/>
                <w:b w:val="0"/>
                <w:i w:val="0"/>
                <w:sz w:val="18"/>
              </w:rPr>
              <w:t>1 min 32 sek</w:t>
            </w:r>
          </w:p>
        </w:tc>
      </w:tr>
      <w:tr>
        <w:tc>
          <w:tcPr>
            <w:tcW w:type="dxa" w:w="4536"/>
            <w:shd w:val="clear" w:color="auto" w:fill="EDE9FE"/>
            <w:vAlign w:val="center"/>
          </w:tcPr>
          <w:p>
            <w:r/>
            <w:r>
              <w:rPr>
                <w:rFonts w:ascii="Calibri" w:hAnsi="Calibri"/>
                <w:b/>
                <w:i w:val="0"/>
                <w:sz w:val="17"/>
              </w:rPr>
              <w:t>Erfolg</w:t>
            </w:r>
          </w:p>
        </w:tc>
        <w:tc>
          <w:tcPr>
            <w:tcW w:type="dxa" w:w="4536"/>
          </w:tcPr>
          <w:p>
            <w:r/>
            <w:r>
              <w:rPr>
                <w:rFonts w:ascii="Calibri" w:hAnsi="Calibri"/>
                <w:b w:val="0"/>
                <w:i w:val="0"/>
                <w:sz w:val="18"/>
              </w:rPr>
              <w:t>☑ ohne Hilfe     ☐ mit Hinweis     ☐ abgebrochen</w:t>
            </w:r>
          </w:p>
        </w:tc>
      </w:tr>
    </w:tbl>
    <w:p/>
    <w:p>
      <w:pPr>
        <w:shd w:val="clear" w:color="auto" w:fill="4F46E5"/>
      </w:pPr>
      <w:r>
        <w:rPr>
          <w:rFonts w:ascii="Calibri" w:hAnsi="Calibri"/>
          <w:b/>
          <w:i w:val="0"/>
          <w:color w:val="FFFFFF"/>
          <w:sz w:val="21"/>
        </w:rPr>
        <w:t xml:space="preserve">  Aufgabe 3 – Tägliches Abhaken mit Notiz</w:t>
      </w:r>
    </w:p>
    <w:p>
      <w:pPr>
        <w:spacing w:before="80" w:after="120"/>
        <w:ind w:left="227"/>
      </w:pPr>
      <w:r>
        <w:rPr>
          <w:rFonts w:ascii="Calibri" w:hAnsi="Calibri"/>
          <w:b w:val="0"/>
          <w:i w:val="0"/>
          <w:sz w:val="20"/>
        </w:rPr>
        <w:t>Es ist Abend und Sie haben heute tatsächlich gelesen. Vermerken Sie in der App, dass Sie Ihre Lesegewohnheit heute erfüllt haben. Halten Sie ausserdem fest, dass Sie heute das Buch «Atomic Habits» gelesen haben.</w:t>
      </w:r>
    </w:p>
    <w:tbl>
      <w:tblPr>
        <w:tblStyle w:val="TableGrid"/>
        <w:tblW w:type="auto" w:w="0"/>
        <w:tblLook w:firstColumn="1" w:firstRow="1" w:lastColumn="0" w:lastRow="0" w:noHBand="0" w:noVBand="1" w:val="04A0"/>
      </w:tblPr>
      <w:tblGrid>
        <w:gridCol w:w="4536"/>
        <w:gridCol w:w="4536"/>
      </w:tblGrid>
      <w:tr>
        <w:tc>
          <w:tcPr>
            <w:tcW w:type="dxa" w:w="4536"/>
            <w:shd w:val="clear" w:color="auto" w:fill="EDE9FE"/>
            <w:vAlign w:val="center"/>
          </w:tcPr>
          <w:p>
            <w:r/>
            <w:r>
              <w:rPr>
                <w:rFonts w:ascii="Calibri" w:hAnsi="Calibri"/>
                <w:b/>
                <w:i w:val="0"/>
                <w:sz w:val="17"/>
              </w:rPr>
              <w:t>Beobachtungs-</w:t>
              <w:br/>
              <w:t>fokus</w:t>
            </w:r>
          </w:p>
        </w:tc>
        <w:tc>
          <w:tcPr>
            <w:tcW w:type="dxa" w:w="4536"/>
          </w:tcPr>
          <w:p>
            <w:r/>
            <w:r>
              <w:rPr>
                <w:rFonts w:ascii="Calibri" w:hAnsi="Calibri"/>
                <w:b w:val="0"/>
                <w:i w:val="0"/>
                <w:sz w:val="18"/>
              </w:rPr>
              <w:t>Erkennbarkeit der Abhak-Funktion, Auffindbarkeit des Notizfeldes</w:t>
            </w:r>
          </w:p>
        </w:tc>
      </w:tr>
      <w:tr>
        <w:trPr>
          <w:trHeight w:val="900"/>
        </w:trPr>
        <w:tc>
          <w:tcPr>
            <w:tcW w:type="dxa" w:w="4536"/>
            <w:shd w:val="clear" w:color="auto" w:fill="EDE9FE"/>
            <w:vAlign w:val="center"/>
          </w:tcPr>
          <w:p>
            <w:r/>
            <w:r>
              <w:rPr>
                <w:rFonts w:ascii="Calibri" w:hAnsi="Calibri"/>
                <w:b/>
                <w:i w:val="0"/>
                <w:sz w:val="17"/>
              </w:rPr>
              <w:t>Probleme /</w:t>
              <w:br/>
              <w:t>Auffälligkeiten</w:t>
            </w:r>
          </w:p>
        </w:tc>
        <w:tc>
          <w:tcPr>
            <w:tcW w:type="dxa" w:w="4536"/>
          </w:tcPr>
          <w:p>
            <w:r/>
            <w:r>
              <w:rPr>
                <w:rFonts w:ascii="Calibri" w:hAnsi="Calibri"/>
                <w:b w:val="0"/>
                <w:i w:val="0"/>
                <w:sz w:val="18"/>
              </w:rPr>
              <w:t>Hakt erfolgreich ab. Möchte den Habit später nochmal als erledigt markieren, weil er zwischendurch erneut gelesen hat – ist enttäuscht, dass nur ein Häkchen pro Tag möglich ist. Notizfeld findet er charmant.</w:t>
            </w:r>
          </w:p>
        </w:tc>
      </w:tr>
      <w:tr>
        <w:trPr>
          <w:trHeight w:val="900"/>
        </w:trPr>
        <w:tc>
          <w:tcPr>
            <w:tcW w:type="dxa" w:w="4536"/>
            <w:shd w:val="clear" w:color="auto" w:fill="EDE9FE"/>
            <w:vAlign w:val="center"/>
          </w:tcPr>
          <w:p>
            <w:r/>
            <w:r>
              <w:rPr>
                <w:rFonts w:ascii="Calibri" w:hAnsi="Calibri"/>
                <w:b/>
                <w:i w:val="0"/>
                <w:sz w:val="17"/>
              </w:rPr>
              <w:t>Laut-Denken</w:t>
              <w:br/>
              <w:t>Zitate</w:t>
            </w:r>
          </w:p>
        </w:tc>
        <w:tc>
          <w:tcPr>
            <w:tcW w:type="dxa" w:w="4536"/>
          </w:tcPr>
          <w:p>
            <w:r/>
            <w:r>
              <w:rPr>
                <w:rFonts w:ascii="Calibri" w:hAnsi="Calibri"/>
                <w:b w:val="0"/>
                <w:i w:val="0"/>
                <w:sz w:val="18"/>
              </w:rPr>
              <w:t>«Bei Wasser-Trinken oder Sport-Sets wäre Mehrfach-Abhaken pro Tag echt wichtig.» «Die Notiz ist eine nette Idee, ich nutze das.»</w:t>
            </w:r>
          </w:p>
        </w:tc>
      </w:tr>
      <w:tr>
        <w:tc>
          <w:tcPr>
            <w:tcW w:type="dxa" w:w="4536"/>
            <w:shd w:val="clear" w:color="auto" w:fill="EDE9FE"/>
            <w:vAlign w:val="center"/>
          </w:tcPr>
          <w:p>
            <w:r/>
            <w:r>
              <w:rPr>
                <w:rFonts w:ascii="Calibri" w:hAnsi="Calibri"/>
                <w:b/>
                <w:i w:val="0"/>
                <w:sz w:val="17"/>
              </w:rPr>
              <w:t>Zeit bis</w:t>
              <w:br/>
              <w:t>Aufgabe erledigt</w:t>
            </w:r>
          </w:p>
        </w:tc>
        <w:tc>
          <w:tcPr>
            <w:tcW w:type="dxa" w:w="4536"/>
          </w:tcPr>
          <w:p>
            <w:r/>
            <w:r>
              <w:rPr>
                <w:rFonts w:ascii="Calibri" w:hAnsi="Calibri"/>
                <w:b w:val="0"/>
                <w:i w:val="0"/>
                <w:sz w:val="18"/>
              </w:rPr>
              <w:t>0 min 47 sek</w:t>
            </w:r>
          </w:p>
        </w:tc>
      </w:tr>
      <w:tr>
        <w:tc>
          <w:tcPr>
            <w:tcW w:type="dxa" w:w="4536"/>
            <w:shd w:val="clear" w:color="auto" w:fill="EDE9FE"/>
            <w:vAlign w:val="center"/>
          </w:tcPr>
          <w:p>
            <w:r/>
            <w:r>
              <w:rPr>
                <w:rFonts w:ascii="Calibri" w:hAnsi="Calibri"/>
                <w:b/>
                <w:i w:val="0"/>
                <w:sz w:val="17"/>
              </w:rPr>
              <w:t>Erfolg</w:t>
            </w:r>
          </w:p>
        </w:tc>
        <w:tc>
          <w:tcPr>
            <w:tcW w:type="dxa" w:w="4536"/>
          </w:tcPr>
          <w:p>
            <w:r/>
            <w:r>
              <w:rPr>
                <w:rFonts w:ascii="Calibri" w:hAnsi="Calibri"/>
                <w:b w:val="0"/>
                <w:i w:val="0"/>
                <w:sz w:val="18"/>
              </w:rPr>
              <w:t>☑ ohne Hilfe     ☐ mit Hinweis     ☐ abgebrochen</w:t>
            </w:r>
          </w:p>
        </w:tc>
      </w:tr>
    </w:tbl>
    <w:p/>
    <w:p>
      <w:pPr>
        <w:shd w:val="clear" w:color="auto" w:fill="4F46E5"/>
      </w:pPr>
      <w:r>
        <w:rPr>
          <w:rFonts w:ascii="Calibri" w:hAnsi="Calibri"/>
          <w:b/>
          <w:i w:val="0"/>
          <w:color w:val="FFFFFF"/>
          <w:sz w:val="21"/>
        </w:rPr>
        <w:t xml:space="preserve">  Aufgabe 4 – Fortschritt einsehen</w:t>
      </w:r>
    </w:p>
    <w:p>
      <w:pPr>
        <w:spacing w:before="80" w:after="120"/>
        <w:ind w:left="227"/>
      </w:pPr>
      <w:r>
        <w:rPr>
          <w:rFonts w:ascii="Calibri" w:hAnsi="Calibri"/>
          <w:b w:val="0"/>
          <w:i w:val="0"/>
          <w:sz w:val="20"/>
        </w:rPr>
        <w:t>Sie sind neugierig, wie konsequent Sie Ihre Lesegewohnheit in letzter Zeit verfolgt haben. Verschaffen Sie sich einen Überblick über Ihren bisherigen Fortschritt und finden Sie heraus, wie lang Ihre aktuelle Erfolgsserie ist.</w:t>
      </w:r>
    </w:p>
    <w:tbl>
      <w:tblPr>
        <w:tblStyle w:val="TableGrid"/>
        <w:tblW w:type="auto" w:w="0"/>
        <w:tblLook w:firstColumn="1" w:firstRow="1" w:lastColumn="0" w:lastRow="0" w:noHBand="0" w:noVBand="1" w:val="04A0"/>
      </w:tblPr>
      <w:tblGrid>
        <w:gridCol w:w="4536"/>
        <w:gridCol w:w="4536"/>
      </w:tblGrid>
      <w:tr>
        <w:tc>
          <w:tcPr>
            <w:tcW w:type="dxa" w:w="4536"/>
            <w:shd w:val="clear" w:color="auto" w:fill="EDE9FE"/>
            <w:vAlign w:val="center"/>
          </w:tcPr>
          <w:p>
            <w:r/>
            <w:r>
              <w:rPr>
                <w:rFonts w:ascii="Calibri" w:hAnsi="Calibri"/>
                <w:b/>
                <w:i w:val="0"/>
                <w:sz w:val="17"/>
              </w:rPr>
              <w:t>Beobachtungs-</w:t>
              <w:br/>
              <w:t>fokus</w:t>
            </w:r>
          </w:p>
        </w:tc>
        <w:tc>
          <w:tcPr>
            <w:tcW w:type="dxa" w:w="4536"/>
          </w:tcPr>
          <w:p>
            <w:r/>
            <w:r>
              <w:rPr>
                <w:rFonts w:ascii="Calibri" w:hAnsi="Calibri"/>
                <w:b w:val="0"/>
                <w:i w:val="0"/>
                <w:sz w:val="18"/>
              </w:rPr>
              <w:t>Verständlichkeit der Statistiken, Streak-Anzeige, Detailseite-Navigation</w:t>
            </w:r>
          </w:p>
        </w:tc>
      </w:tr>
      <w:tr>
        <w:trPr>
          <w:trHeight w:val="900"/>
        </w:trPr>
        <w:tc>
          <w:tcPr>
            <w:tcW w:type="dxa" w:w="4536"/>
            <w:shd w:val="clear" w:color="auto" w:fill="EDE9FE"/>
            <w:vAlign w:val="center"/>
          </w:tcPr>
          <w:p>
            <w:r/>
            <w:r>
              <w:rPr>
                <w:rFonts w:ascii="Calibri" w:hAnsi="Calibri"/>
                <w:b/>
                <w:i w:val="0"/>
                <w:sz w:val="17"/>
              </w:rPr>
              <w:t>Probleme /</w:t>
              <w:br/>
              <w:t>Auffälligkeiten</w:t>
            </w:r>
          </w:p>
        </w:tc>
        <w:tc>
          <w:tcPr>
            <w:tcW w:type="dxa" w:w="4536"/>
          </w:tcPr>
          <w:p>
            <w:r/>
            <w:r>
              <w:rPr>
                <w:rFonts w:ascii="Calibri" w:hAnsi="Calibri"/>
                <w:b w:val="0"/>
                <w:i w:val="0"/>
                <w:sz w:val="18"/>
              </w:rPr>
              <w:t>Klickt auf die Habit-Kachel und sieht die Detailansicht inkl. Heatmap. Streak versteht er sofort. Wundert sich, dass es auf dem Dashboard keine Möglichkeit gibt, die Habits nach Kategorie zu filtern.</w:t>
            </w:r>
          </w:p>
        </w:tc>
      </w:tr>
      <w:tr>
        <w:trPr>
          <w:trHeight w:val="900"/>
        </w:trPr>
        <w:tc>
          <w:tcPr>
            <w:tcW w:type="dxa" w:w="4536"/>
            <w:shd w:val="clear" w:color="auto" w:fill="EDE9FE"/>
            <w:vAlign w:val="center"/>
          </w:tcPr>
          <w:p>
            <w:r/>
            <w:r>
              <w:rPr>
                <w:rFonts w:ascii="Calibri" w:hAnsi="Calibri"/>
                <w:b/>
                <w:i w:val="0"/>
                <w:sz w:val="17"/>
              </w:rPr>
              <w:t>Laut-Denken</w:t>
              <w:br/>
              <w:t>Zitate</w:t>
            </w:r>
          </w:p>
        </w:tc>
        <w:tc>
          <w:tcPr>
            <w:tcW w:type="dxa" w:w="4536"/>
          </w:tcPr>
          <w:p>
            <w:r/>
            <w:r>
              <w:rPr>
                <w:rFonts w:ascii="Calibri" w:hAnsi="Calibri"/>
                <w:b w:val="0"/>
                <w:i w:val="0"/>
                <w:sz w:val="18"/>
              </w:rPr>
              <w:t>«Auf der Übersicht würde ich gern z.B. nur Sport-Habits sehen können.»</w:t>
            </w:r>
          </w:p>
        </w:tc>
      </w:tr>
      <w:tr>
        <w:tc>
          <w:tcPr>
            <w:tcW w:type="dxa" w:w="4536"/>
            <w:shd w:val="clear" w:color="auto" w:fill="EDE9FE"/>
            <w:vAlign w:val="center"/>
          </w:tcPr>
          <w:p>
            <w:r/>
            <w:r>
              <w:rPr>
                <w:rFonts w:ascii="Calibri" w:hAnsi="Calibri"/>
                <w:b/>
                <w:i w:val="0"/>
                <w:sz w:val="17"/>
              </w:rPr>
              <w:t>Zeit bis</w:t>
              <w:br/>
              <w:t>Aufgabe erledigt</w:t>
            </w:r>
          </w:p>
        </w:tc>
        <w:tc>
          <w:tcPr>
            <w:tcW w:type="dxa" w:w="4536"/>
          </w:tcPr>
          <w:p>
            <w:r/>
            <w:r>
              <w:rPr>
                <w:rFonts w:ascii="Calibri" w:hAnsi="Calibri"/>
                <w:b w:val="0"/>
                <w:i w:val="0"/>
                <w:sz w:val="18"/>
              </w:rPr>
              <w:t>0 min 38 sek</w:t>
            </w:r>
          </w:p>
        </w:tc>
      </w:tr>
      <w:tr>
        <w:tc>
          <w:tcPr>
            <w:tcW w:type="dxa" w:w="4536"/>
            <w:shd w:val="clear" w:color="auto" w:fill="EDE9FE"/>
            <w:vAlign w:val="center"/>
          </w:tcPr>
          <w:p>
            <w:r/>
            <w:r>
              <w:rPr>
                <w:rFonts w:ascii="Calibri" w:hAnsi="Calibri"/>
                <w:b/>
                <w:i w:val="0"/>
                <w:sz w:val="17"/>
              </w:rPr>
              <w:t>Erfolg</w:t>
            </w:r>
          </w:p>
        </w:tc>
        <w:tc>
          <w:tcPr>
            <w:tcW w:type="dxa" w:w="4536"/>
          </w:tcPr>
          <w:p>
            <w:r/>
            <w:r>
              <w:rPr>
                <w:rFonts w:ascii="Calibri" w:hAnsi="Calibri"/>
                <w:b w:val="0"/>
                <w:i w:val="0"/>
                <w:sz w:val="18"/>
              </w:rPr>
              <w:t>☑ ohne Hilfe     ☐ mit Hinweis     ☐ abgebrochen</w:t>
            </w:r>
          </w:p>
        </w:tc>
      </w:tr>
    </w:tbl>
    <w:p/>
    <w:p>
      <w:pPr>
        <w:shd w:val="clear" w:color="auto" w:fill="4F46E5"/>
      </w:pPr>
      <w:r>
        <w:rPr>
          <w:rFonts w:ascii="Calibri" w:hAnsi="Calibri"/>
          <w:b/>
          <w:i w:val="0"/>
          <w:color w:val="FFFFFF"/>
          <w:sz w:val="21"/>
        </w:rPr>
        <w:t xml:space="preserve">  Aufgabe 5 – Gewohnheit anpassen</w:t>
      </w:r>
    </w:p>
    <w:p>
      <w:pPr>
        <w:spacing w:before="80" w:after="120"/>
        <w:ind w:left="227"/>
      </w:pPr>
      <w:r>
        <w:rPr>
          <w:rFonts w:ascii="Calibri" w:hAnsi="Calibri"/>
          <w:b w:val="0"/>
          <w:i w:val="0"/>
          <w:sz w:val="20"/>
        </w:rPr>
        <w:t>Sie haben gemerkt, dass Sie lieber abends als morgens lesen. Ändern Sie den Namen Ihrer Gewohnheit auf «Abendlektüre» und legen Sie fest, dass Sie täglich um 21:00 Uhr eine Erinnerung erhalten möchten.</w:t>
      </w:r>
    </w:p>
    <w:tbl>
      <w:tblPr>
        <w:tblStyle w:val="TableGrid"/>
        <w:tblW w:type="auto" w:w="0"/>
        <w:tblLook w:firstColumn="1" w:firstRow="1" w:lastColumn="0" w:lastRow="0" w:noHBand="0" w:noVBand="1" w:val="04A0"/>
      </w:tblPr>
      <w:tblGrid>
        <w:gridCol w:w="4536"/>
        <w:gridCol w:w="4536"/>
      </w:tblGrid>
      <w:tr>
        <w:tc>
          <w:tcPr>
            <w:tcW w:type="dxa" w:w="4536"/>
            <w:shd w:val="clear" w:color="auto" w:fill="EDE9FE"/>
            <w:vAlign w:val="center"/>
          </w:tcPr>
          <w:p>
            <w:r/>
            <w:r>
              <w:rPr>
                <w:rFonts w:ascii="Calibri" w:hAnsi="Calibri"/>
                <w:b/>
                <w:i w:val="0"/>
                <w:sz w:val="17"/>
              </w:rPr>
              <w:t>Beobachtungs-</w:t>
              <w:br/>
              <w:t>fokus</w:t>
            </w:r>
          </w:p>
        </w:tc>
        <w:tc>
          <w:tcPr>
            <w:tcW w:type="dxa" w:w="4536"/>
          </w:tcPr>
          <w:p>
            <w:r/>
            <w:r>
              <w:rPr>
                <w:rFonts w:ascii="Calibri" w:hAnsi="Calibri"/>
                <w:b w:val="0"/>
                <w:i w:val="0"/>
                <w:sz w:val="18"/>
              </w:rPr>
              <w:t>Auffindbarkeit der Bearbeitungsfunktion, Erinnerungs-Workflow</w:t>
            </w:r>
          </w:p>
        </w:tc>
      </w:tr>
      <w:tr>
        <w:trPr>
          <w:trHeight w:val="900"/>
        </w:trPr>
        <w:tc>
          <w:tcPr>
            <w:tcW w:type="dxa" w:w="4536"/>
            <w:shd w:val="clear" w:color="auto" w:fill="EDE9FE"/>
            <w:vAlign w:val="center"/>
          </w:tcPr>
          <w:p>
            <w:r/>
            <w:r>
              <w:rPr>
                <w:rFonts w:ascii="Calibri" w:hAnsi="Calibri"/>
                <w:b/>
                <w:i w:val="0"/>
                <w:sz w:val="17"/>
              </w:rPr>
              <w:t>Probleme /</w:t>
              <w:br/>
              <w:t>Auffälligkeiten</w:t>
            </w:r>
          </w:p>
        </w:tc>
        <w:tc>
          <w:tcPr>
            <w:tcW w:type="dxa" w:w="4536"/>
          </w:tcPr>
          <w:p>
            <w:r/>
            <w:r>
              <w:rPr>
                <w:rFonts w:ascii="Calibri" w:hAnsi="Calibri"/>
                <w:b w:val="0"/>
                <w:i w:val="0"/>
                <w:sz w:val="18"/>
              </w:rPr>
              <w:t>Findet die Bearbeiten-Funktion. Setzt Erinnerung auf 21:00. Bemerkt aber: «Hätte ich lieber gleich beim Erstellen festgelegt.» Browser-Berechtigungs-Pop-up taucht erst nach dem Speichern auf, was ihn kurz irritiert.</w:t>
            </w:r>
          </w:p>
        </w:tc>
      </w:tr>
      <w:tr>
        <w:trPr>
          <w:trHeight w:val="900"/>
        </w:trPr>
        <w:tc>
          <w:tcPr>
            <w:tcW w:type="dxa" w:w="4536"/>
            <w:shd w:val="clear" w:color="auto" w:fill="EDE9FE"/>
            <w:vAlign w:val="center"/>
          </w:tcPr>
          <w:p>
            <w:r/>
            <w:r>
              <w:rPr>
                <w:rFonts w:ascii="Calibri" w:hAnsi="Calibri"/>
                <w:b/>
                <w:i w:val="0"/>
                <w:sz w:val="17"/>
              </w:rPr>
              <w:t>Laut-Denken</w:t>
              <w:br/>
              <w:t>Zitate</w:t>
            </w:r>
          </w:p>
        </w:tc>
        <w:tc>
          <w:tcPr>
            <w:tcW w:type="dxa" w:w="4536"/>
          </w:tcPr>
          <w:p>
            <w:r/>
            <w:r>
              <w:rPr>
                <w:rFonts w:ascii="Calibri" w:hAnsi="Calibri"/>
                <w:b w:val="0"/>
                <w:i w:val="0"/>
                <w:sz w:val="18"/>
              </w:rPr>
              <w:t>«Warum fragt mich der Browser jetzt erst nach Benachrichtigungen? Das hätte beim Erstellen schon kommen sollen.»</w:t>
            </w:r>
          </w:p>
        </w:tc>
      </w:tr>
      <w:tr>
        <w:tc>
          <w:tcPr>
            <w:tcW w:type="dxa" w:w="4536"/>
            <w:shd w:val="clear" w:color="auto" w:fill="EDE9FE"/>
            <w:vAlign w:val="center"/>
          </w:tcPr>
          <w:p>
            <w:r/>
            <w:r>
              <w:rPr>
                <w:rFonts w:ascii="Calibri" w:hAnsi="Calibri"/>
                <w:b/>
                <w:i w:val="0"/>
                <w:sz w:val="17"/>
              </w:rPr>
              <w:t>Zeit bis</w:t>
              <w:br/>
              <w:t>Aufgabe erledigt</w:t>
            </w:r>
          </w:p>
        </w:tc>
        <w:tc>
          <w:tcPr>
            <w:tcW w:type="dxa" w:w="4536"/>
          </w:tcPr>
          <w:p>
            <w:r/>
            <w:r>
              <w:rPr>
                <w:rFonts w:ascii="Calibri" w:hAnsi="Calibri"/>
                <w:b w:val="0"/>
                <w:i w:val="0"/>
                <w:sz w:val="18"/>
              </w:rPr>
              <w:t>1 min 50 sek</w:t>
            </w:r>
          </w:p>
        </w:tc>
      </w:tr>
      <w:tr>
        <w:tc>
          <w:tcPr>
            <w:tcW w:type="dxa" w:w="4536"/>
            <w:shd w:val="clear" w:color="auto" w:fill="EDE9FE"/>
            <w:vAlign w:val="center"/>
          </w:tcPr>
          <w:p>
            <w:r/>
            <w:r>
              <w:rPr>
                <w:rFonts w:ascii="Calibri" w:hAnsi="Calibri"/>
                <w:b/>
                <w:i w:val="0"/>
                <w:sz w:val="17"/>
              </w:rPr>
              <w:t>Erfolg</w:t>
            </w:r>
          </w:p>
        </w:tc>
        <w:tc>
          <w:tcPr>
            <w:tcW w:type="dxa" w:w="4536"/>
          </w:tcPr>
          <w:p>
            <w:r/>
            <w:r>
              <w:rPr>
                <w:rFonts w:ascii="Calibri" w:hAnsi="Calibri"/>
                <w:b w:val="0"/>
                <w:i w:val="0"/>
                <w:sz w:val="18"/>
              </w:rPr>
              <w:t>☑ ohne Hilfe     ☐ mit Hinweis     ☐ abgebrochen</w:t>
            </w:r>
          </w:p>
        </w:tc>
      </w:tr>
    </w:tbl>
    <w:p/>
    <w:p>
      <w:pPr>
        <w:shd w:val="clear" w:color="auto" w:fill="4F46E5"/>
      </w:pPr>
      <w:r>
        <w:rPr>
          <w:rFonts w:ascii="Calibri" w:hAnsi="Calibri"/>
          <w:b/>
          <w:i w:val="0"/>
          <w:color w:val="FFFFFF"/>
          <w:sz w:val="21"/>
        </w:rPr>
        <w:t xml:space="preserve">  Aufgabe 6 – Eigene Kategorie erstellen</w:t>
      </w:r>
    </w:p>
    <w:p>
      <w:pPr>
        <w:spacing w:before="80" w:after="120"/>
        <w:ind w:left="227"/>
      </w:pPr>
      <w:r>
        <w:rPr>
          <w:rFonts w:ascii="Calibri" w:hAnsi="Calibri"/>
          <w:b w:val="0"/>
          <w:i w:val="0"/>
          <w:sz w:val="20"/>
        </w:rPr>
        <w:t>Sie wollen eine neue Gewohnheit für Ihre Finanzen anlegen, finden aber keine passende Kategorie. Erstellen Sie eine eigene Kategorie mit dem Namen «Finanzen» und einer Farbe Ihrer Wahl.</w:t>
      </w:r>
    </w:p>
    <w:tbl>
      <w:tblPr>
        <w:tblStyle w:val="TableGrid"/>
        <w:tblW w:type="auto" w:w="0"/>
        <w:tblLook w:firstColumn="1" w:firstRow="1" w:lastColumn="0" w:lastRow="0" w:noHBand="0" w:noVBand="1" w:val="04A0"/>
      </w:tblPr>
      <w:tblGrid>
        <w:gridCol w:w="4536"/>
        <w:gridCol w:w="4536"/>
      </w:tblGrid>
      <w:tr>
        <w:tc>
          <w:tcPr>
            <w:tcW w:type="dxa" w:w="4536"/>
            <w:shd w:val="clear" w:color="auto" w:fill="EDE9FE"/>
            <w:vAlign w:val="center"/>
          </w:tcPr>
          <w:p>
            <w:r/>
            <w:r>
              <w:rPr>
                <w:rFonts w:ascii="Calibri" w:hAnsi="Calibri"/>
                <w:b/>
                <w:i w:val="0"/>
                <w:sz w:val="17"/>
              </w:rPr>
              <w:t>Beobachtungs-</w:t>
              <w:br/>
              <w:t>fokus</w:t>
            </w:r>
          </w:p>
        </w:tc>
        <w:tc>
          <w:tcPr>
            <w:tcW w:type="dxa" w:w="4536"/>
          </w:tcPr>
          <w:p>
            <w:r/>
            <w:r>
              <w:rPr>
                <w:rFonts w:ascii="Calibri" w:hAnsi="Calibri"/>
                <w:b w:val="0"/>
                <w:i w:val="0"/>
                <w:sz w:val="18"/>
              </w:rPr>
              <w:t>Navigation zur Kategorieverwaltung, Erstellungsfluss verständlich?</w:t>
            </w:r>
          </w:p>
        </w:tc>
      </w:tr>
      <w:tr>
        <w:trPr>
          <w:trHeight w:val="900"/>
        </w:trPr>
        <w:tc>
          <w:tcPr>
            <w:tcW w:type="dxa" w:w="4536"/>
            <w:shd w:val="clear" w:color="auto" w:fill="EDE9FE"/>
            <w:vAlign w:val="center"/>
          </w:tcPr>
          <w:p>
            <w:r/>
            <w:r>
              <w:rPr>
                <w:rFonts w:ascii="Calibri" w:hAnsi="Calibri"/>
                <w:b/>
                <w:i w:val="0"/>
                <w:sz w:val="17"/>
              </w:rPr>
              <w:t>Probleme /</w:t>
              <w:br/>
              <w:t>Auffälligkeiten</w:t>
            </w:r>
          </w:p>
        </w:tc>
        <w:tc>
          <w:tcPr>
            <w:tcW w:type="dxa" w:w="4536"/>
          </w:tcPr>
          <w:p>
            <w:r/>
            <w:r>
              <w:rPr>
                <w:rFonts w:ascii="Calibri" w:hAnsi="Calibri"/>
                <w:b w:val="0"/>
                <w:i w:val="0"/>
                <w:sz w:val="18"/>
              </w:rPr>
              <w:t>Erstellt erfolgreich die Kategorie «Finanzen». Versucht im Anschluss die Farbe zu ändern – stellt fest, dass dies nicht möglich ist; nur Löschen.</w:t>
            </w:r>
          </w:p>
        </w:tc>
      </w:tr>
      <w:tr>
        <w:trPr>
          <w:trHeight w:val="900"/>
        </w:trPr>
        <w:tc>
          <w:tcPr>
            <w:tcW w:type="dxa" w:w="4536"/>
            <w:shd w:val="clear" w:color="auto" w:fill="EDE9FE"/>
            <w:vAlign w:val="center"/>
          </w:tcPr>
          <w:p>
            <w:r/>
            <w:r>
              <w:rPr>
                <w:rFonts w:ascii="Calibri" w:hAnsi="Calibri"/>
                <w:b/>
                <w:i w:val="0"/>
                <w:sz w:val="17"/>
              </w:rPr>
              <w:t>Laut-Denken</w:t>
              <w:br/>
              <w:t>Zitate</w:t>
            </w:r>
          </w:p>
        </w:tc>
        <w:tc>
          <w:tcPr>
            <w:tcW w:type="dxa" w:w="4536"/>
          </w:tcPr>
          <w:p>
            <w:r/>
            <w:r>
              <w:rPr>
                <w:rFonts w:ascii="Calibri" w:hAnsi="Calibri"/>
                <w:b w:val="0"/>
                <w:i w:val="0"/>
                <w:sz w:val="18"/>
              </w:rPr>
              <w:t>«Wenn ich eine eigene Kategorie habe, will ich die auch nachträglich anpassen können – Name UND Farbe.»</w:t>
            </w:r>
          </w:p>
        </w:tc>
      </w:tr>
      <w:tr>
        <w:tc>
          <w:tcPr>
            <w:tcW w:type="dxa" w:w="4536"/>
            <w:shd w:val="clear" w:color="auto" w:fill="EDE9FE"/>
            <w:vAlign w:val="center"/>
          </w:tcPr>
          <w:p>
            <w:r/>
            <w:r>
              <w:rPr>
                <w:rFonts w:ascii="Calibri" w:hAnsi="Calibri"/>
                <w:b/>
                <w:i w:val="0"/>
                <w:sz w:val="17"/>
              </w:rPr>
              <w:t>Zeit bis</w:t>
              <w:br/>
              <w:t>Aufgabe erledigt</w:t>
            </w:r>
          </w:p>
        </w:tc>
        <w:tc>
          <w:tcPr>
            <w:tcW w:type="dxa" w:w="4536"/>
          </w:tcPr>
          <w:p>
            <w:r/>
            <w:r>
              <w:rPr>
                <w:rFonts w:ascii="Calibri" w:hAnsi="Calibri"/>
                <w:b w:val="0"/>
                <w:i w:val="0"/>
                <w:sz w:val="18"/>
              </w:rPr>
              <w:t>1 min 20 sek</w:t>
            </w:r>
          </w:p>
        </w:tc>
      </w:tr>
      <w:tr>
        <w:tc>
          <w:tcPr>
            <w:tcW w:type="dxa" w:w="4536"/>
            <w:shd w:val="clear" w:color="auto" w:fill="EDE9FE"/>
            <w:vAlign w:val="center"/>
          </w:tcPr>
          <w:p>
            <w:r/>
            <w:r>
              <w:rPr>
                <w:rFonts w:ascii="Calibri" w:hAnsi="Calibri"/>
                <w:b/>
                <w:i w:val="0"/>
                <w:sz w:val="17"/>
              </w:rPr>
              <w:t>Erfolg</w:t>
            </w:r>
          </w:p>
        </w:tc>
        <w:tc>
          <w:tcPr>
            <w:tcW w:type="dxa" w:w="4536"/>
          </w:tcPr>
          <w:p>
            <w:r/>
            <w:r>
              <w:rPr>
                <w:rFonts w:ascii="Calibri" w:hAnsi="Calibri"/>
                <w:b w:val="0"/>
                <w:i w:val="0"/>
                <w:sz w:val="18"/>
              </w:rPr>
              <w:t>☑ ohne Hilfe     ☐ mit Hinweis     ☐ abgebrochen</w:t>
            </w:r>
          </w:p>
        </w:tc>
      </w:tr>
    </w:tbl>
    <w:p/>
    <w:p>
      <w:pPr>
        <w:shd w:val="clear" w:color="auto" w:fill="4F46E5"/>
      </w:pPr>
      <w:r>
        <w:rPr>
          <w:rFonts w:ascii="Calibri" w:hAnsi="Calibri"/>
          <w:b/>
          <w:i w:val="0"/>
          <w:color w:val="FFFFFF"/>
          <w:sz w:val="21"/>
        </w:rPr>
        <w:t xml:space="preserve">  Aufgabe 7 – Gewohnheit entfernen</w:t>
      </w:r>
    </w:p>
    <w:p>
      <w:pPr>
        <w:spacing w:before="80" w:after="120"/>
        <w:ind w:left="227"/>
      </w:pPr>
      <w:r>
        <w:rPr>
          <w:rFonts w:ascii="Calibri" w:hAnsi="Calibri"/>
          <w:b w:val="0"/>
          <w:i w:val="0"/>
          <w:sz w:val="20"/>
        </w:rPr>
        <w:t>Sie haben entschieden, dass Sie die Lesegewohnheit nicht mehr in der App tracken möchten. Entfernen Sie diese Gewohnheit dauerhaft aus der App.</w:t>
      </w:r>
    </w:p>
    <w:tbl>
      <w:tblPr>
        <w:tblStyle w:val="TableGrid"/>
        <w:tblW w:type="auto" w:w="0"/>
        <w:tblLook w:firstColumn="1" w:firstRow="1" w:lastColumn="0" w:lastRow="0" w:noHBand="0" w:noVBand="1" w:val="04A0"/>
      </w:tblPr>
      <w:tblGrid>
        <w:gridCol w:w="4536"/>
        <w:gridCol w:w="4536"/>
      </w:tblGrid>
      <w:tr>
        <w:tc>
          <w:tcPr>
            <w:tcW w:type="dxa" w:w="4536"/>
            <w:shd w:val="clear" w:color="auto" w:fill="EDE9FE"/>
            <w:vAlign w:val="center"/>
          </w:tcPr>
          <w:p>
            <w:r/>
            <w:r>
              <w:rPr>
                <w:rFonts w:ascii="Calibri" w:hAnsi="Calibri"/>
                <w:b/>
                <w:i w:val="0"/>
                <w:sz w:val="17"/>
              </w:rPr>
              <w:t>Beobachtungs-</w:t>
              <w:br/>
              <w:t>fokus</w:t>
            </w:r>
          </w:p>
        </w:tc>
        <w:tc>
          <w:tcPr>
            <w:tcW w:type="dxa" w:w="4536"/>
          </w:tcPr>
          <w:p>
            <w:r/>
            <w:r>
              <w:rPr>
                <w:rFonts w:ascii="Calibri" w:hAnsi="Calibri"/>
                <w:b w:val="0"/>
                <w:i w:val="0"/>
                <w:sz w:val="18"/>
              </w:rPr>
              <w:t>Auffindbarkeit der Löschfunktion, Sicherheitsabfrage verständlich?</w:t>
            </w:r>
          </w:p>
        </w:tc>
      </w:tr>
      <w:tr>
        <w:trPr>
          <w:trHeight w:val="900"/>
        </w:trPr>
        <w:tc>
          <w:tcPr>
            <w:tcW w:type="dxa" w:w="4536"/>
            <w:shd w:val="clear" w:color="auto" w:fill="EDE9FE"/>
            <w:vAlign w:val="center"/>
          </w:tcPr>
          <w:p>
            <w:r/>
            <w:r>
              <w:rPr>
                <w:rFonts w:ascii="Calibri" w:hAnsi="Calibri"/>
                <w:b/>
                <w:i w:val="0"/>
                <w:sz w:val="17"/>
              </w:rPr>
              <w:t>Probleme /</w:t>
              <w:br/>
              <w:t>Auffälligkeiten</w:t>
            </w:r>
          </w:p>
        </w:tc>
        <w:tc>
          <w:tcPr>
            <w:tcW w:type="dxa" w:w="4536"/>
          </w:tcPr>
          <w:p>
            <w:r/>
            <w:r>
              <w:rPr>
                <w:rFonts w:ascii="Calibri" w:hAnsi="Calibri"/>
                <w:b w:val="0"/>
                <w:i w:val="0"/>
                <w:sz w:val="18"/>
              </w:rPr>
              <w:t>Löscht den Habit erfolgreich. Reagiert positiv auf die zweistufige Sicherheitsabfrage.</w:t>
            </w:r>
          </w:p>
        </w:tc>
      </w:tr>
      <w:tr>
        <w:trPr>
          <w:trHeight w:val="900"/>
        </w:trPr>
        <w:tc>
          <w:tcPr>
            <w:tcW w:type="dxa" w:w="4536"/>
            <w:shd w:val="clear" w:color="auto" w:fill="EDE9FE"/>
            <w:vAlign w:val="center"/>
          </w:tcPr>
          <w:p>
            <w:r/>
            <w:r>
              <w:rPr>
                <w:rFonts w:ascii="Calibri" w:hAnsi="Calibri"/>
                <w:b/>
                <w:i w:val="0"/>
                <w:sz w:val="17"/>
              </w:rPr>
              <w:t>Laut-Denken</w:t>
              <w:br/>
              <w:t>Zitate</w:t>
            </w:r>
          </w:p>
        </w:tc>
        <w:tc>
          <w:tcPr>
            <w:tcW w:type="dxa" w:w="4536"/>
          </w:tcPr>
          <w:p>
            <w:r/>
            <w:r>
              <w:rPr>
                <w:rFonts w:ascii="Calibri" w:hAnsi="Calibri"/>
                <w:b w:val="0"/>
                <w:i w:val="0"/>
                <w:sz w:val="18"/>
              </w:rPr>
              <w:t>«Gut, dass ich da nochmal bestätigen muss – sonst wäre der Habit weg.»</w:t>
            </w:r>
          </w:p>
        </w:tc>
      </w:tr>
      <w:tr>
        <w:tc>
          <w:tcPr>
            <w:tcW w:type="dxa" w:w="4536"/>
            <w:shd w:val="clear" w:color="auto" w:fill="EDE9FE"/>
            <w:vAlign w:val="center"/>
          </w:tcPr>
          <w:p>
            <w:r/>
            <w:r>
              <w:rPr>
                <w:rFonts w:ascii="Calibri" w:hAnsi="Calibri"/>
                <w:b/>
                <w:i w:val="0"/>
                <w:sz w:val="17"/>
              </w:rPr>
              <w:t>Zeit bis</w:t>
              <w:br/>
              <w:t>Aufgabe erledigt</w:t>
            </w:r>
          </w:p>
        </w:tc>
        <w:tc>
          <w:tcPr>
            <w:tcW w:type="dxa" w:w="4536"/>
          </w:tcPr>
          <w:p>
            <w:r/>
            <w:r>
              <w:rPr>
                <w:rFonts w:ascii="Calibri" w:hAnsi="Calibri"/>
                <w:b w:val="0"/>
                <w:i w:val="0"/>
                <w:sz w:val="18"/>
              </w:rPr>
              <w:t>0 min 35 sek</w:t>
            </w:r>
          </w:p>
        </w:tc>
      </w:tr>
      <w:tr>
        <w:tc>
          <w:tcPr>
            <w:tcW w:type="dxa" w:w="4536"/>
            <w:shd w:val="clear" w:color="auto" w:fill="EDE9FE"/>
            <w:vAlign w:val="center"/>
          </w:tcPr>
          <w:p>
            <w:r/>
            <w:r>
              <w:rPr>
                <w:rFonts w:ascii="Calibri" w:hAnsi="Calibri"/>
                <w:b/>
                <w:i w:val="0"/>
                <w:sz w:val="17"/>
              </w:rPr>
              <w:t>Erfolg</w:t>
            </w:r>
          </w:p>
        </w:tc>
        <w:tc>
          <w:tcPr>
            <w:tcW w:type="dxa" w:w="4536"/>
          </w:tcPr>
          <w:p>
            <w:r/>
            <w:r>
              <w:rPr>
                <w:rFonts w:ascii="Calibri" w:hAnsi="Calibri"/>
                <w:b w:val="0"/>
                <w:i w:val="0"/>
                <w:sz w:val="18"/>
              </w:rPr>
              <w:t>☑ ohne Hilfe     ☐ mit Hinweis     ☐ abgebrochen</w:t>
            </w:r>
          </w:p>
        </w:tc>
      </w:tr>
    </w:tbl>
    <w:p/>
    <w:p>
      <w:pPr>
        <w:shd w:val="clear" w:color="auto" w:fill="1E1B4B"/>
      </w:pPr>
      <w:r>
        <w:rPr>
          <w:rFonts w:ascii="Calibri" w:hAnsi="Calibri"/>
          <w:b/>
          <w:i w:val="0"/>
          <w:color w:val="FFFFFF"/>
          <w:sz w:val="22"/>
        </w:rPr>
        <w:t xml:space="preserve">  Gesamtbewertung nach dem Test</w:t>
      </w:r>
    </w:p>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4F46E5"/>
          </w:tcPr>
          <w:p>
            <w:pPr>
              <w:jc w:val="center"/>
            </w:pPr>
            <w:r>
              <w:rPr>
                <w:rFonts w:ascii="Calibri" w:hAnsi="Calibri"/>
                <w:b/>
                <w:i w:val="0"/>
                <w:color w:val="FFFFFF"/>
                <w:sz w:val="18"/>
              </w:rPr>
              <w:t>1 – Sehr gut</w:t>
            </w:r>
          </w:p>
        </w:tc>
        <w:tc>
          <w:tcPr>
            <w:tcW w:type="dxa" w:w="1814"/>
            <w:shd w:val="clear" w:color="auto" w:fill="4F46E5"/>
          </w:tcPr>
          <w:p>
            <w:pPr>
              <w:jc w:val="center"/>
            </w:pPr>
            <w:r>
              <w:rPr>
                <w:rFonts w:ascii="Calibri" w:hAnsi="Calibri"/>
                <w:b/>
                <w:i w:val="0"/>
                <w:color w:val="FFFFFF"/>
                <w:sz w:val="18"/>
              </w:rPr>
              <w:t>2 – Gut</w:t>
            </w:r>
          </w:p>
        </w:tc>
        <w:tc>
          <w:tcPr>
            <w:tcW w:type="dxa" w:w="1814"/>
            <w:shd w:val="clear" w:color="auto" w:fill="4F46E5"/>
          </w:tcPr>
          <w:p>
            <w:pPr>
              <w:jc w:val="center"/>
            </w:pPr>
            <w:r>
              <w:rPr>
                <w:rFonts w:ascii="Calibri" w:hAnsi="Calibri"/>
                <w:b/>
                <w:i w:val="0"/>
                <w:color w:val="FFFFFF"/>
                <w:sz w:val="18"/>
              </w:rPr>
              <w:t>3 – Befriedigend</w:t>
            </w:r>
          </w:p>
        </w:tc>
        <w:tc>
          <w:tcPr>
            <w:tcW w:type="dxa" w:w="1814"/>
            <w:shd w:val="clear" w:color="auto" w:fill="4F46E5"/>
          </w:tcPr>
          <w:p>
            <w:pPr>
              <w:jc w:val="center"/>
            </w:pPr>
            <w:r>
              <w:rPr>
                <w:rFonts w:ascii="Calibri" w:hAnsi="Calibri"/>
                <w:b/>
                <w:i w:val="0"/>
                <w:color w:val="FFFFFF"/>
                <w:sz w:val="18"/>
              </w:rPr>
              <w:t>4 – Ausreichend</w:t>
            </w:r>
          </w:p>
        </w:tc>
        <w:tc>
          <w:tcPr>
            <w:tcW w:type="dxa" w:w="1814"/>
            <w:shd w:val="clear" w:color="auto" w:fill="4F46E5"/>
          </w:tcPr>
          <w:p>
            <w:pPr>
              <w:jc w:val="center"/>
            </w:pPr>
            <w:r>
              <w:rPr>
                <w:rFonts w:ascii="Calibri" w:hAnsi="Calibri"/>
                <w:b/>
                <w:i w:val="0"/>
                <w:color w:val="FFFFFF"/>
                <w:sz w:val="18"/>
              </w:rPr>
              <w:t>5 – Mangelhaft</w:t>
            </w:r>
          </w:p>
        </w:tc>
      </w:tr>
      <w:tr>
        <w:trPr>
          <w:trHeight w:val="500"/>
          <w:trHeight w:val="500"/>
          <w:trHeight w:val="500"/>
          <w:trHeight w:val="500"/>
          <w:trHeight w:val="500"/>
        </w:trPr>
        <w:tc>
          <w:tcPr>
            <w:tcW w:type="dxa" w:w="1814"/>
          </w:tcPr>
          <w:p>
            <w:pPr>
              <w:jc w:val="center"/>
            </w:pPr>
            <w:r/>
            <w:r>
              <w:rPr>
                <w:rFonts w:ascii="Calibri" w:hAnsi="Calibri"/>
                <w:b/>
                <w:i w:val="0"/>
                <w:sz w:val="28"/>
              </w:rPr>
              <w:t>☐</w:t>
            </w:r>
          </w:p>
        </w:tc>
        <w:tc>
          <w:tcPr>
            <w:tcW w:type="dxa" w:w="1814"/>
          </w:tcPr>
          <w:p>
            <w:pPr>
              <w:jc w:val="center"/>
            </w:pPr>
            <w:r/>
            <w:r>
              <w:rPr>
                <w:rFonts w:ascii="Calibri" w:hAnsi="Calibri"/>
                <w:b/>
                <w:i w:val="0"/>
                <w:sz w:val="28"/>
              </w:rPr>
              <w:t>☐</w:t>
            </w:r>
          </w:p>
        </w:tc>
        <w:tc>
          <w:tcPr>
            <w:tcW w:type="dxa" w:w="1814"/>
          </w:tcPr>
          <w:p>
            <w:pPr>
              <w:jc w:val="center"/>
            </w:pPr>
            <w:r/>
            <w:r>
              <w:rPr>
                <w:rFonts w:ascii="Calibri" w:hAnsi="Calibri"/>
                <w:b/>
                <w:i w:val="0"/>
                <w:sz w:val="28"/>
              </w:rPr>
              <w:t>☑</w:t>
            </w:r>
          </w:p>
        </w:tc>
        <w:tc>
          <w:tcPr>
            <w:tcW w:type="dxa" w:w="1814"/>
          </w:tcPr>
          <w:p>
            <w:pPr>
              <w:jc w:val="center"/>
            </w:pPr>
            <w:r/>
            <w:r>
              <w:rPr>
                <w:rFonts w:ascii="Calibri" w:hAnsi="Calibri"/>
                <w:b/>
                <w:i w:val="0"/>
                <w:sz w:val="28"/>
              </w:rPr>
              <w:t>☐</w:t>
            </w:r>
          </w:p>
        </w:tc>
        <w:tc>
          <w:tcPr>
            <w:tcW w:type="dxa" w:w="1814"/>
          </w:tcPr>
          <w:p>
            <w:pPr>
              <w:jc w:val="center"/>
            </w:pPr>
            <w:r/>
            <w:r>
              <w:rPr>
                <w:rFonts w:ascii="Calibri" w:hAnsi="Calibri"/>
                <w:b/>
                <w:i w:val="0"/>
                <w:sz w:val="28"/>
              </w:rPr>
              <w:t>☐</w:t>
            </w:r>
          </w:p>
        </w:tc>
      </w:tr>
    </w:tbl>
    <w:p/>
    <w:p>
      <w:r>
        <w:rPr>
          <w:rFonts w:ascii="Calibri" w:hAnsi="Calibri"/>
          <w:b/>
          <w:i w:val="0"/>
          <w:sz w:val="20"/>
        </w:rPr>
        <w:t>Wichtigste Usability-Probleme:</w:t>
      </w:r>
    </w:p>
    <w:p>
      <w:pPr>
        <w:spacing w:after="160"/>
        <w:ind w:left="113"/>
        <w:shd w:val="clear" w:color="auto" w:fill="F5F3FF"/>
      </w:pPr>
      <w:r>
        <w:rPr>
          <w:rFonts w:ascii="Calibri" w:hAnsi="Calibri"/>
          <w:sz w:val="20"/>
        </w:rPr>
        <w:t>1. Mehrfach-Abhaken pro Tag fehlt – relevant für Habits wie Wasser, Sport-Sets.</w:t>
        <w:br/>
      </w:r>
      <w:r>
        <w:rPr>
          <w:rFonts w:ascii="Calibri" w:hAnsi="Calibri"/>
          <w:sz w:val="20"/>
        </w:rPr>
        <w:t>2. Keine Filter- oder Sortiermöglichkeit nach Kategorie auf dem Dashboard.</w:t>
        <w:br/>
      </w:r>
      <w:r>
        <w:rPr>
          <w:rFonts w:ascii="Calibri" w:hAnsi="Calibri"/>
          <w:sz w:val="20"/>
        </w:rPr>
        <w:t>3. Erinnerungs-Berechtigung wird zu spät abgefragt – sollte beim Habit-Erstellen kommen.</w:t>
        <w:br/>
      </w:r>
      <w:r>
        <w:rPr>
          <w:rFonts w:ascii="Calibri" w:hAnsi="Calibri"/>
          <w:sz w:val="20"/>
        </w:rPr>
        <w:t>4. Eigene Kategorien nicht bearbeitbar (Name + Farbe).</w:t>
        <w:br/>
      </w:r>
      <w:r>
        <w:rPr>
          <w:rFonts w:ascii="Calibri" w:hAnsi="Calibri"/>
          <w:sz w:val="20"/>
        </w:rPr>
        <w:t>5. Dashboard wirkt durch viele Farben unruhig.</w:t>
        <w:br/>
      </w:r>
    </w:p>
    <w:p>
      <w:r>
        <w:rPr>
          <w:rFonts w:ascii="Calibri" w:hAnsi="Calibri"/>
          <w:b/>
          <w:i w:val="0"/>
          <w:sz w:val="20"/>
        </w:rPr>
        <w:t>Positive Aspekte:</w:t>
      </w:r>
    </w:p>
    <w:p>
      <w:pPr>
        <w:spacing w:after="160"/>
        <w:ind w:left="113"/>
        <w:shd w:val="clear" w:color="auto" w:fill="F5F3FF"/>
      </w:pPr>
      <w:r>
        <w:rPr>
          <w:rFonts w:ascii="Calibri" w:hAnsi="Calibri"/>
          <w:sz w:val="20"/>
        </w:rPr>
        <w:t>• Notizfunktion beim Abhaken positiv aufgenommen.</w:t>
        <w:br/>
      </w:r>
      <w:r>
        <w:rPr>
          <w:rFonts w:ascii="Calibri" w:hAnsi="Calibri"/>
          <w:sz w:val="20"/>
        </w:rPr>
        <w:t>• Sicherheitsabfrage beim Löschen wird gelobt.</w:t>
        <w:br/>
      </w:r>
      <w:r>
        <w:rPr>
          <w:rFonts w:ascii="Calibri" w:hAnsi="Calibri"/>
          <w:sz w:val="20"/>
        </w:rPr>
        <w:t>• Streak und Heatmap sofort verständlich.</w:t>
        <w:br/>
      </w:r>
      <w:r>
        <w:rPr>
          <w:rFonts w:ascii="Calibri" w:hAnsi="Calibri"/>
          <w:sz w:val="20"/>
        </w:rPr>
        <w:t>• Habit-Erstellungsflow klar strukturiert.</w:t>
        <w:br/>
      </w:r>
    </w:p>
    <w:p>
      <w:r>
        <w:rPr>
          <w:rFonts w:ascii="Calibri" w:hAnsi="Calibri"/>
          <w:b/>
          <w:i w:val="0"/>
          <w:sz w:val="20"/>
        </w:rPr>
        <w:t>Weitere Anmerkungen:</w:t>
      </w:r>
    </w:p>
    <w:p>
      <w:pPr>
        <w:spacing w:after="160"/>
        <w:ind w:left="113"/>
        <w:shd w:val="clear" w:color="auto" w:fill="F5F3FF"/>
      </w:pPr>
      <w:r>
        <w:rPr>
          <w:rFonts w:ascii="Calibri" w:hAnsi="Calibri"/>
          <w:sz w:val="20"/>
        </w:rPr>
        <w:t>Ricardo wünscht sich ein eigenständigeres, moderneres Design – der aktuelle Stil wirke noch zu sehr nach Standard-Framework. Besonders die Auth-Seiten wirken farblich wie ein Fremdkörper im Vergleich zum restlichen Dark-UI.</w:t>
        <w:br/>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standalone='yes'?>
<Properties xmlns="http://schemas.openxmlformats.org/officeDocument/2006/extended-properties" xmlns:vt="http://schemas.openxmlformats.org/officeDocument/2006/docPropsVTypes">
  
  
  
  
  
  
  
  
  
  
  <HeadingPairs>
    <vt:vector size="2" baseType="variant">
      <vt:variant>
        <vt:lpstr>Title</vt:lpstr>
      </vt:variant>
      <vt:variant>
        <vt:i4>1</vt:i4>
      </vt:variant>
    </vt:vector>
  </HeadingPairs>
  
    </vt:vector>
  </TitlesOfParts>
  
  
  
  
  
  <HyperlinkBas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2026-05-20T09:00:00Z</dcterms:created>
  <dcterms:modified xsi:type="dcterms:W3CDTF">2026-05-20T09:00:00Z</dcterms:modified>
  <cp:category/>
  <cp:contentStatus/>
  <dc:identifier/>
  <dc:language/>
  <cp:version/>
</cp:coreProperties>
</file>