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9A95D" w14:textId="77777777" w:rsidR="003B2707" w:rsidRPr="003B2707" w:rsidRDefault="003B2707" w:rsidP="00D47DB1">
      <w:pPr>
        <w:pStyle w:val="Title"/>
        <w:jc w:val="both"/>
        <w:rPr>
          <w:sz w:val="44"/>
          <w:szCs w:val="44"/>
        </w:rPr>
      </w:pPr>
      <w:r w:rsidRPr="003B2707">
        <w:rPr>
          <w:sz w:val="44"/>
          <w:szCs w:val="44"/>
        </w:rPr>
        <w:t>Diffie-Hellman Key Exchange (DHKE) - Student Notes</w:t>
      </w:r>
    </w:p>
    <w:p w14:paraId="76D74CDC" w14:textId="77777777" w:rsidR="003B2707" w:rsidRDefault="003B2707" w:rsidP="00D47DB1">
      <w:pPr>
        <w:jc w:val="both"/>
        <w:rPr>
          <w:b/>
          <w:bCs/>
        </w:rPr>
      </w:pPr>
    </w:p>
    <w:p w14:paraId="42135BE2" w14:textId="212DD87F" w:rsidR="003B2707" w:rsidRPr="00D47DB1" w:rsidRDefault="003B2707" w:rsidP="00D47DB1">
      <w:pPr>
        <w:jc w:val="both"/>
        <w:rPr>
          <w:sz w:val="24"/>
          <w:szCs w:val="24"/>
        </w:rPr>
      </w:pPr>
      <w:r w:rsidRPr="00D47DB1">
        <w:rPr>
          <w:b/>
          <w:bCs/>
          <w:sz w:val="24"/>
          <w:szCs w:val="24"/>
        </w:rPr>
        <w:t>Overview:</w:t>
      </w:r>
      <w:r w:rsidRPr="00D47DB1">
        <w:rPr>
          <w:sz w:val="24"/>
          <w:szCs w:val="24"/>
        </w:rPr>
        <w:t xml:space="preserve"> DHKE is a cryptographic protocol enabling two parties to establish a shared secret over an insecure channel, foundational for encrypting communications.</w:t>
      </w:r>
    </w:p>
    <w:p w14:paraId="7BB8B3C1" w14:textId="77777777" w:rsidR="003B2707" w:rsidRPr="00D47DB1" w:rsidRDefault="003B2707" w:rsidP="00D47DB1">
      <w:pPr>
        <w:jc w:val="both"/>
        <w:rPr>
          <w:sz w:val="24"/>
          <w:szCs w:val="24"/>
        </w:rPr>
      </w:pPr>
      <w:r w:rsidRPr="00D47DB1">
        <w:rPr>
          <w:b/>
          <w:bCs/>
          <w:sz w:val="24"/>
          <w:szCs w:val="24"/>
        </w:rPr>
        <w:t>Pros:</w:t>
      </w:r>
    </w:p>
    <w:p w14:paraId="77D4FE54" w14:textId="77777777" w:rsidR="003B2707" w:rsidRPr="00D47DB1" w:rsidRDefault="003B2707" w:rsidP="00D47DB1">
      <w:pPr>
        <w:numPr>
          <w:ilvl w:val="0"/>
          <w:numId w:val="1"/>
        </w:numPr>
        <w:jc w:val="both"/>
        <w:rPr>
          <w:sz w:val="24"/>
          <w:szCs w:val="24"/>
        </w:rPr>
      </w:pPr>
      <w:r w:rsidRPr="00D47DB1">
        <w:rPr>
          <w:sz w:val="24"/>
          <w:szCs w:val="24"/>
        </w:rPr>
        <w:t>Securely exchanges keys without a pre-shared secret.</w:t>
      </w:r>
    </w:p>
    <w:p w14:paraId="412DC93D" w14:textId="77777777" w:rsidR="003B2707" w:rsidRPr="00D47DB1" w:rsidRDefault="003B2707" w:rsidP="00C353DF">
      <w:pPr>
        <w:numPr>
          <w:ilvl w:val="0"/>
          <w:numId w:val="1"/>
        </w:numPr>
        <w:ind w:left="0" w:firstLine="360"/>
        <w:jc w:val="both"/>
        <w:rPr>
          <w:sz w:val="24"/>
          <w:szCs w:val="24"/>
        </w:rPr>
      </w:pPr>
      <w:r w:rsidRPr="00D47DB1">
        <w:rPr>
          <w:sz w:val="24"/>
          <w:szCs w:val="24"/>
        </w:rPr>
        <w:t>Eavesdropping-resistant, ensuring only intended parties compute the shared secret.</w:t>
      </w:r>
    </w:p>
    <w:p w14:paraId="148DF238" w14:textId="77777777" w:rsidR="003B2707" w:rsidRPr="00D47DB1" w:rsidRDefault="003B2707" w:rsidP="00D47DB1">
      <w:pPr>
        <w:jc w:val="both"/>
        <w:rPr>
          <w:sz w:val="24"/>
          <w:szCs w:val="24"/>
        </w:rPr>
      </w:pPr>
      <w:r w:rsidRPr="00D47DB1">
        <w:rPr>
          <w:b/>
          <w:bCs/>
          <w:sz w:val="24"/>
          <w:szCs w:val="24"/>
        </w:rPr>
        <w:t>Cons:</w:t>
      </w:r>
    </w:p>
    <w:p w14:paraId="249205A5" w14:textId="77777777" w:rsidR="003B2707" w:rsidRPr="00D47DB1" w:rsidRDefault="003B2707" w:rsidP="00D47DB1">
      <w:pPr>
        <w:numPr>
          <w:ilvl w:val="0"/>
          <w:numId w:val="2"/>
        </w:numPr>
        <w:jc w:val="both"/>
        <w:rPr>
          <w:sz w:val="24"/>
          <w:szCs w:val="24"/>
        </w:rPr>
      </w:pPr>
      <w:r w:rsidRPr="00D47DB1">
        <w:rPr>
          <w:sz w:val="24"/>
          <w:szCs w:val="24"/>
        </w:rPr>
        <w:t>Vulnerable to man-in-the-middle attacks unless combined with authentication methods.</w:t>
      </w:r>
    </w:p>
    <w:p w14:paraId="10EF405E" w14:textId="77777777" w:rsidR="003B2707" w:rsidRPr="00D47DB1" w:rsidRDefault="003B2707" w:rsidP="00D47DB1">
      <w:pPr>
        <w:jc w:val="both"/>
        <w:rPr>
          <w:sz w:val="24"/>
          <w:szCs w:val="24"/>
        </w:rPr>
      </w:pPr>
      <w:r w:rsidRPr="00D47DB1">
        <w:rPr>
          <w:b/>
          <w:bCs/>
          <w:sz w:val="24"/>
          <w:szCs w:val="24"/>
        </w:rPr>
        <w:t>Use Cases:</w:t>
      </w:r>
    </w:p>
    <w:p w14:paraId="7CAC86C1" w14:textId="03E66403" w:rsidR="00D47DB1" w:rsidRPr="00C353DF" w:rsidRDefault="003B2707" w:rsidP="00D47DB1">
      <w:pPr>
        <w:jc w:val="both"/>
        <w:rPr>
          <w:sz w:val="24"/>
          <w:szCs w:val="24"/>
        </w:rPr>
      </w:pPr>
      <w:r w:rsidRPr="00D47DB1">
        <w:rPr>
          <w:sz w:val="24"/>
          <w:szCs w:val="24"/>
        </w:rPr>
        <w:t>HTTPS for secure web browsing</w:t>
      </w:r>
      <w:r w:rsidR="00C353DF">
        <w:rPr>
          <w:sz w:val="24"/>
          <w:szCs w:val="24"/>
        </w:rPr>
        <w:t xml:space="preserve">, </w:t>
      </w:r>
      <w:r w:rsidRPr="00C353DF">
        <w:rPr>
          <w:sz w:val="24"/>
          <w:szCs w:val="24"/>
        </w:rPr>
        <w:t>VPNs for encrypted network access</w:t>
      </w:r>
      <w:r w:rsidR="00C353DF">
        <w:rPr>
          <w:sz w:val="24"/>
          <w:szCs w:val="24"/>
        </w:rPr>
        <w:t>, s</w:t>
      </w:r>
      <w:r w:rsidRPr="00C353DF">
        <w:rPr>
          <w:sz w:val="24"/>
          <w:szCs w:val="24"/>
        </w:rPr>
        <w:t>ecure email (PGP) and remote access (SSH).</w:t>
      </w:r>
    </w:p>
    <w:p w14:paraId="6CF930A5" w14:textId="4A38B60A" w:rsidR="003B2707" w:rsidRPr="00D47DB1" w:rsidRDefault="003B2707" w:rsidP="00D47DB1">
      <w:pPr>
        <w:jc w:val="both"/>
        <w:rPr>
          <w:sz w:val="24"/>
          <w:szCs w:val="24"/>
        </w:rPr>
      </w:pPr>
      <w:r w:rsidRPr="00D47DB1">
        <w:rPr>
          <w:b/>
          <w:bCs/>
          <w:sz w:val="24"/>
          <w:szCs w:val="24"/>
        </w:rPr>
        <w:t>WhatsApp Example:</w:t>
      </w:r>
      <w:r w:rsidRPr="00D47DB1">
        <w:rPr>
          <w:sz w:val="24"/>
          <w:szCs w:val="24"/>
        </w:rPr>
        <w:t xml:space="preserve"> WhatsApp uses the Signal Protocol, incorporating DHKE, for end-to-end encrypted messaging, allowing only the communicating users to access messages' content.</w:t>
      </w:r>
    </w:p>
    <w:p w14:paraId="2ECC1DA2" w14:textId="77777777" w:rsidR="003B2707" w:rsidRPr="00D47DB1" w:rsidRDefault="003B2707" w:rsidP="00D47DB1">
      <w:pPr>
        <w:jc w:val="both"/>
        <w:rPr>
          <w:sz w:val="24"/>
          <w:szCs w:val="24"/>
        </w:rPr>
      </w:pPr>
      <w:r w:rsidRPr="00D47DB1">
        <w:rPr>
          <w:b/>
          <w:bCs/>
          <w:sz w:val="24"/>
          <w:szCs w:val="24"/>
        </w:rPr>
        <w:t>Practical Exercise:</w:t>
      </w:r>
    </w:p>
    <w:p w14:paraId="679994B5" w14:textId="77777777" w:rsidR="003B2707" w:rsidRPr="00D47DB1" w:rsidRDefault="003B2707" w:rsidP="00D47DB1">
      <w:pPr>
        <w:numPr>
          <w:ilvl w:val="0"/>
          <w:numId w:val="4"/>
        </w:numPr>
        <w:jc w:val="both"/>
        <w:rPr>
          <w:sz w:val="24"/>
          <w:szCs w:val="24"/>
        </w:rPr>
      </w:pPr>
      <w:r w:rsidRPr="00D47DB1">
        <w:rPr>
          <w:sz w:val="24"/>
          <w:szCs w:val="24"/>
        </w:rPr>
        <w:t>Alice and Bob agree on public parameters.</w:t>
      </w:r>
    </w:p>
    <w:p w14:paraId="09EAE130" w14:textId="77777777" w:rsidR="003B2707" w:rsidRPr="00D47DB1" w:rsidRDefault="003B2707" w:rsidP="00D47DB1">
      <w:pPr>
        <w:numPr>
          <w:ilvl w:val="0"/>
          <w:numId w:val="4"/>
        </w:numPr>
        <w:jc w:val="both"/>
        <w:rPr>
          <w:sz w:val="24"/>
          <w:szCs w:val="24"/>
        </w:rPr>
      </w:pPr>
      <w:r w:rsidRPr="00D47DB1">
        <w:rPr>
          <w:sz w:val="24"/>
          <w:szCs w:val="24"/>
        </w:rPr>
        <w:t>Both choose private numbers, compute and share public values.</w:t>
      </w:r>
    </w:p>
    <w:p w14:paraId="12CDA477" w14:textId="77777777" w:rsidR="003B2707" w:rsidRPr="00D47DB1" w:rsidRDefault="003B2707" w:rsidP="00D47DB1">
      <w:pPr>
        <w:numPr>
          <w:ilvl w:val="0"/>
          <w:numId w:val="4"/>
        </w:numPr>
        <w:jc w:val="both"/>
        <w:rPr>
          <w:sz w:val="24"/>
          <w:szCs w:val="24"/>
        </w:rPr>
      </w:pPr>
      <w:r w:rsidRPr="00D47DB1">
        <w:rPr>
          <w:sz w:val="24"/>
          <w:szCs w:val="24"/>
        </w:rPr>
        <w:t>Independently, they compute the same secret key.</w:t>
      </w:r>
    </w:p>
    <w:p w14:paraId="762B1B48" w14:textId="77777777" w:rsidR="003B2707" w:rsidRPr="00D47DB1" w:rsidRDefault="003B2707" w:rsidP="00D47DB1">
      <w:pPr>
        <w:jc w:val="both"/>
        <w:rPr>
          <w:sz w:val="24"/>
          <w:szCs w:val="24"/>
        </w:rPr>
      </w:pPr>
      <w:r w:rsidRPr="00D47DB1">
        <w:rPr>
          <w:sz w:val="24"/>
          <w:szCs w:val="24"/>
        </w:rPr>
        <w:t>This exercise demonstrates secure communication setup, highlighting encryption's role in modern digital interactions.</w:t>
      </w:r>
    </w:p>
    <w:p w14:paraId="21D5800F" w14:textId="77777777" w:rsidR="00893EE8" w:rsidRPr="00D47DB1" w:rsidRDefault="00893EE8" w:rsidP="00D47DB1">
      <w:pPr>
        <w:jc w:val="both"/>
        <w:rPr>
          <w:sz w:val="24"/>
          <w:szCs w:val="24"/>
        </w:rPr>
      </w:pPr>
    </w:p>
    <w:p w14:paraId="452E37CD" w14:textId="77777777" w:rsidR="003B2707" w:rsidRPr="00D47DB1" w:rsidRDefault="003B2707" w:rsidP="00D47DB1">
      <w:pPr>
        <w:jc w:val="both"/>
        <w:rPr>
          <w:b/>
          <w:bCs/>
          <w:sz w:val="24"/>
          <w:szCs w:val="24"/>
        </w:rPr>
      </w:pPr>
      <w:r w:rsidRPr="00D47DB1">
        <w:rPr>
          <w:b/>
          <w:bCs/>
          <w:sz w:val="24"/>
          <w:szCs w:val="24"/>
        </w:rPr>
        <w:t>Explanation for DHKeyAgreement2.java:</w:t>
      </w:r>
    </w:p>
    <w:p w14:paraId="191F8E37" w14:textId="77777777" w:rsidR="003B2707" w:rsidRPr="00D47DB1" w:rsidRDefault="003B2707" w:rsidP="00D47DB1">
      <w:pPr>
        <w:jc w:val="both"/>
        <w:rPr>
          <w:sz w:val="24"/>
          <w:szCs w:val="24"/>
        </w:rPr>
      </w:pPr>
      <w:r w:rsidRPr="00D47DB1">
        <w:rPr>
          <w:sz w:val="24"/>
          <w:szCs w:val="24"/>
        </w:rPr>
        <w:t>This Java code demonstrates the Diffie-Hellman Key Exchange between two parties, Alice and Bob. The process involves:</w:t>
      </w:r>
    </w:p>
    <w:p w14:paraId="6A9F862E" w14:textId="77777777" w:rsidR="003B2707" w:rsidRPr="00D47DB1" w:rsidRDefault="003B2707" w:rsidP="00D47DB1">
      <w:pPr>
        <w:numPr>
          <w:ilvl w:val="0"/>
          <w:numId w:val="5"/>
        </w:numPr>
        <w:jc w:val="both"/>
        <w:rPr>
          <w:sz w:val="24"/>
          <w:szCs w:val="24"/>
        </w:rPr>
      </w:pPr>
      <w:r w:rsidRPr="00D47DB1">
        <w:rPr>
          <w:b/>
          <w:bCs/>
          <w:sz w:val="24"/>
          <w:szCs w:val="24"/>
        </w:rPr>
        <w:t>Initialization</w:t>
      </w:r>
      <w:r w:rsidRPr="00D47DB1">
        <w:rPr>
          <w:sz w:val="24"/>
          <w:szCs w:val="24"/>
        </w:rPr>
        <w:t>: Alice and Bob generate their own DH key pairs based on a 2048-bit key size.</w:t>
      </w:r>
    </w:p>
    <w:p w14:paraId="04EB8761" w14:textId="77777777" w:rsidR="003B2707" w:rsidRPr="00D47DB1" w:rsidRDefault="003B2707" w:rsidP="00D47DB1">
      <w:pPr>
        <w:numPr>
          <w:ilvl w:val="0"/>
          <w:numId w:val="5"/>
        </w:numPr>
        <w:jc w:val="both"/>
        <w:rPr>
          <w:sz w:val="24"/>
          <w:szCs w:val="24"/>
        </w:rPr>
      </w:pPr>
      <w:r w:rsidRPr="00D47DB1">
        <w:rPr>
          <w:b/>
          <w:bCs/>
          <w:sz w:val="24"/>
          <w:szCs w:val="24"/>
        </w:rPr>
        <w:t>Key Agreement Process</w:t>
      </w:r>
      <w:r w:rsidRPr="00D47DB1">
        <w:rPr>
          <w:sz w:val="24"/>
          <w:szCs w:val="24"/>
        </w:rPr>
        <w:t xml:space="preserve">: Each party initializes a </w:t>
      </w:r>
      <w:proofErr w:type="spellStart"/>
      <w:r w:rsidRPr="00D47DB1">
        <w:rPr>
          <w:b/>
          <w:bCs/>
          <w:sz w:val="24"/>
          <w:szCs w:val="24"/>
        </w:rPr>
        <w:t>KeyAgreement</w:t>
      </w:r>
      <w:proofErr w:type="spellEnd"/>
      <w:r w:rsidRPr="00D47DB1">
        <w:rPr>
          <w:sz w:val="24"/>
          <w:szCs w:val="24"/>
        </w:rPr>
        <w:t xml:space="preserve"> object with their private key and exchanges their public keys.</w:t>
      </w:r>
    </w:p>
    <w:p w14:paraId="5AB54098" w14:textId="77777777" w:rsidR="003B2707" w:rsidRPr="00D47DB1" w:rsidRDefault="003B2707" w:rsidP="00D47DB1">
      <w:pPr>
        <w:numPr>
          <w:ilvl w:val="0"/>
          <w:numId w:val="5"/>
        </w:numPr>
        <w:jc w:val="both"/>
        <w:rPr>
          <w:sz w:val="24"/>
          <w:szCs w:val="24"/>
        </w:rPr>
      </w:pPr>
      <w:r w:rsidRPr="00D47DB1">
        <w:rPr>
          <w:b/>
          <w:bCs/>
          <w:sz w:val="24"/>
          <w:szCs w:val="24"/>
        </w:rPr>
        <w:t>Shared Secret Generation</w:t>
      </w:r>
      <w:r w:rsidRPr="00D47DB1">
        <w:rPr>
          <w:sz w:val="24"/>
          <w:szCs w:val="24"/>
        </w:rPr>
        <w:t>: Using each other's public keys, they perform phase one of the DH protocol, resulting in a shared secret known only to them.</w:t>
      </w:r>
    </w:p>
    <w:p w14:paraId="39C868C4" w14:textId="77777777" w:rsidR="00C353DF" w:rsidRDefault="003B2707" w:rsidP="00C353DF">
      <w:pPr>
        <w:ind w:right="1"/>
        <w:jc w:val="both"/>
        <w:rPr>
          <w:sz w:val="24"/>
          <w:szCs w:val="24"/>
        </w:rPr>
      </w:pPr>
      <w:r w:rsidRPr="00D47DB1">
        <w:rPr>
          <w:b/>
          <w:bCs/>
          <w:sz w:val="24"/>
          <w:szCs w:val="24"/>
        </w:rPr>
        <w:t>Educational Focus</w:t>
      </w:r>
      <w:r w:rsidRPr="00D47DB1">
        <w:rPr>
          <w:sz w:val="24"/>
          <w:szCs w:val="24"/>
        </w:rPr>
        <w:t>: This example helps students grasp key concepts in secure communication, such as public/private keys, the significance of key size, and how to achieve symmetric encryption keys without direct exchange.</w:t>
      </w:r>
    </w:p>
    <w:p w14:paraId="4BD9F8C4" w14:textId="4D9DCCD8" w:rsidR="003B2707" w:rsidRPr="00D47DB1" w:rsidRDefault="00C353DF" w:rsidP="00C353DF">
      <w:pPr>
        <w:ind w:right="1"/>
        <w:jc w:val="both"/>
        <w:rPr>
          <w:sz w:val="24"/>
          <w:szCs w:val="24"/>
        </w:rPr>
      </w:pPr>
      <w:r>
        <w:rPr>
          <w:sz w:val="24"/>
          <w:szCs w:val="24"/>
        </w:rPr>
        <w:lastRenderedPageBreak/>
        <w:t>In</w:t>
      </w:r>
      <w:r w:rsidR="003B2707" w:rsidRPr="00D47DB1">
        <w:rPr>
          <w:sz w:val="24"/>
          <w:szCs w:val="24"/>
        </w:rPr>
        <w:t xml:space="preserve"> </w:t>
      </w:r>
      <w:r w:rsidR="003B2707" w:rsidRPr="00D47DB1">
        <w:rPr>
          <w:b/>
          <w:bCs/>
          <w:sz w:val="24"/>
          <w:szCs w:val="24"/>
        </w:rPr>
        <w:t>DHKeyAgreement2.java</w:t>
      </w:r>
      <w:r w:rsidR="003B2707" w:rsidRPr="00D47DB1">
        <w:rPr>
          <w:sz w:val="24"/>
          <w:szCs w:val="24"/>
        </w:rPr>
        <w:t xml:space="preserve">, </w:t>
      </w:r>
      <w:r>
        <w:rPr>
          <w:sz w:val="24"/>
          <w:szCs w:val="24"/>
        </w:rPr>
        <w:t>t</w:t>
      </w:r>
      <w:r w:rsidR="003B2707" w:rsidRPr="00D47DB1">
        <w:rPr>
          <w:sz w:val="24"/>
          <w:szCs w:val="24"/>
        </w:rPr>
        <w:t>he focus is on establishing a shared secret between two</w:t>
      </w:r>
      <w:r>
        <w:rPr>
          <w:sz w:val="24"/>
          <w:szCs w:val="24"/>
        </w:rPr>
        <w:t xml:space="preserve"> </w:t>
      </w:r>
      <w:r w:rsidR="003B2707" w:rsidRPr="00D47DB1">
        <w:rPr>
          <w:sz w:val="24"/>
          <w:szCs w:val="24"/>
        </w:rPr>
        <w:t>parties</w:t>
      </w:r>
      <w:r>
        <w:rPr>
          <w:sz w:val="24"/>
          <w:szCs w:val="24"/>
        </w:rPr>
        <w:t xml:space="preserve">. </w:t>
      </w:r>
      <w:r w:rsidR="003B2707" w:rsidRPr="00D47DB1">
        <w:rPr>
          <w:sz w:val="24"/>
          <w:szCs w:val="24"/>
        </w:rPr>
        <w:t>To experiment, students can modify the key sizes at the initialization stage (</w:t>
      </w:r>
      <w:proofErr w:type="spellStart"/>
      <w:r w:rsidR="003B2707" w:rsidRPr="00D47DB1">
        <w:rPr>
          <w:b/>
          <w:bCs/>
          <w:sz w:val="24"/>
          <w:szCs w:val="24"/>
        </w:rPr>
        <w:t>aliceKpairGen.initialize</w:t>
      </w:r>
      <w:proofErr w:type="spellEnd"/>
      <w:r w:rsidR="003B2707" w:rsidRPr="00D47DB1">
        <w:rPr>
          <w:b/>
          <w:bCs/>
          <w:sz w:val="24"/>
          <w:szCs w:val="24"/>
        </w:rPr>
        <w:t>(2048);</w:t>
      </w:r>
      <w:r w:rsidR="003B2707" w:rsidRPr="00D47DB1">
        <w:rPr>
          <w:sz w:val="24"/>
          <w:szCs w:val="24"/>
        </w:rPr>
        <w:t xml:space="preserve"> and </w:t>
      </w:r>
      <w:proofErr w:type="spellStart"/>
      <w:r w:rsidR="003B2707" w:rsidRPr="00D47DB1">
        <w:rPr>
          <w:b/>
          <w:bCs/>
          <w:sz w:val="24"/>
          <w:szCs w:val="24"/>
        </w:rPr>
        <w:t>bobKpairGen.initialize</w:t>
      </w:r>
      <w:proofErr w:type="spellEnd"/>
      <w:r w:rsidR="003B2707" w:rsidRPr="00D47DB1">
        <w:rPr>
          <w:b/>
          <w:bCs/>
          <w:sz w:val="24"/>
          <w:szCs w:val="24"/>
        </w:rPr>
        <w:t>(</w:t>
      </w:r>
      <w:proofErr w:type="spellStart"/>
      <w:r w:rsidR="003B2707" w:rsidRPr="00D47DB1">
        <w:rPr>
          <w:b/>
          <w:bCs/>
          <w:sz w:val="24"/>
          <w:szCs w:val="24"/>
        </w:rPr>
        <w:t>dhParamFromAlicePubKey</w:t>
      </w:r>
      <w:proofErr w:type="spellEnd"/>
      <w:r w:rsidR="003B2707" w:rsidRPr="00D47DB1">
        <w:rPr>
          <w:b/>
          <w:bCs/>
          <w:sz w:val="24"/>
          <w:szCs w:val="24"/>
        </w:rPr>
        <w:t>);</w:t>
      </w:r>
      <w:r w:rsidR="003B2707" w:rsidRPr="00D47DB1">
        <w:rPr>
          <w:sz w:val="24"/>
          <w:szCs w:val="24"/>
        </w:rPr>
        <w:t>). Experimenting with different key sizes will allow students to observe the impact on the time it takes to generate keys and complete the key exchange process. They can try sizes like 1024, 2048, and 4096 bits to see how security and performance trade-offs vary with key size.</w:t>
      </w:r>
    </w:p>
    <w:p w14:paraId="7C2D0F58" w14:textId="77777777" w:rsidR="003B2707" w:rsidRPr="00D47DB1" w:rsidRDefault="003B2707" w:rsidP="00D47DB1">
      <w:pPr>
        <w:jc w:val="both"/>
        <w:rPr>
          <w:sz w:val="24"/>
          <w:szCs w:val="24"/>
        </w:rPr>
      </w:pPr>
    </w:p>
    <w:p w14:paraId="0C83AAF3" w14:textId="77777777" w:rsidR="003B2707" w:rsidRPr="00D47DB1" w:rsidRDefault="003B2707" w:rsidP="00D47DB1">
      <w:pPr>
        <w:jc w:val="both"/>
        <w:rPr>
          <w:b/>
          <w:bCs/>
          <w:sz w:val="24"/>
          <w:szCs w:val="24"/>
        </w:rPr>
      </w:pPr>
      <w:r w:rsidRPr="00D47DB1">
        <w:rPr>
          <w:b/>
          <w:bCs/>
          <w:sz w:val="24"/>
          <w:szCs w:val="24"/>
        </w:rPr>
        <w:t>Explanation for DHKeyAgreement3.java:</w:t>
      </w:r>
    </w:p>
    <w:p w14:paraId="3241D710" w14:textId="77777777" w:rsidR="003B2707" w:rsidRPr="00D47DB1" w:rsidRDefault="003B2707" w:rsidP="00D47DB1">
      <w:pPr>
        <w:jc w:val="both"/>
        <w:rPr>
          <w:sz w:val="24"/>
          <w:szCs w:val="24"/>
        </w:rPr>
      </w:pPr>
      <w:r w:rsidRPr="00D47DB1">
        <w:rPr>
          <w:sz w:val="24"/>
          <w:szCs w:val="24"/>
        </w:rPr>
        <w:t xml:space="preserve">This Java code extends the DHKE protocol to include three parties: Alice, Bob, and Carol. The steps are </w:t>
      </w:r>
      <w:proofErr w:type="gramStart"/>
      <w:r w:rsidRPr="00D47DB1">
        <w:rPr>
          <w:sz w:val="24"/>
          <w:szCs w:val="24"/>
        </w:rPr>
        <w:t>similar to</w:t>
      </w:r>
      <w:proofErr w:type="gramEnd"/>
      <w:r w:rsidRPr="00D47DB1">
        <w:rPr>
          <w:sz w:val="24"/>
          <w:szCs w:val="24"/>
        </w:rPr>
        <w:t xml:space="preserve"> the two-party exchange, with the addition of Carol as a third participant. Each party generates a DH key pair and initializes a </w:t>
      </w:r>
      <w:proofErr w:type="spellStart"/>
      <w:r w:rsidRPr="00D47DB1">
        <w:rPr>
          <w:b/>
          <w:bCs/>
          <w:sz w:val="24"/>
          <w:szCs w:val="24"/>
        </w:rPr>
        <w:t>KeyAgreement</w:t>
      </w:r>
      <w:proofErr w:type="spellEnd"/>
      <w:r w:rsidRPr="00D47DB1">
        <w:rPr>
          <w:sz w:val="24"/>
          <w:szCs w:val="24"/>
        </w:rPr>
        <w:t xml:space="preserve"> object with their private key. They exchange public keys in a round-robin fashion and use them to generate a shared secret that all three parties can compute.</w:t>
      </w:r>
    </w:p>
    <w:p w14:paraId="5A114CEF" w14:textId="2994D9DF" w:rsidR="003B2707" w:rsidRPr="00D47DB1" w:rsidRDefault="003B2707" w:rsidP="00C353DF">
      <w:pPr>
        <w:jc w:val="both"/>
        <w:rPr>
          <w:sz w:val="24"/>
          <w:szCs w:val="24"/>
        </w:rPr>
      </w:pPr>
      <w:r w:rsidRPr="00D47DB1">
        <w:rPr>
          <w:sz w:val="24"/>
          <w:szCs w:val="24"/>
        </w:rPr>
        <w:t xml:space="preserve">For the </w:t>
      </w:r>
      <w:r w:rsidRPr="00D47DB1">
        <w:rPr>
          <w:b/>
          <w:bCs/>
          <w:sz w:val="24"/>
          <w:szCs w:val="24"/>
        </w:rPr>
        <w:t>DHKeyAgreement3.java</w:t>
      </w:r>
      <w:r w:rsidRPr="00D47DB1">
        <w:rPr>
          <w:sz w:val="24"/>
          <w:szCs w:val="24"/>
        </w:rPr>
        <w:t xml:space="preserve"> file, this script extends the key exchange to three parties. </w:t>
      </w:r>
      <w:proofErr w:type="gramStart"/>
      <w:r w:rsidRPr="00D47DB1">
        <w:rPr>
          <w:sz w:val="24"/>
          <w:szCs w:val="24"/>
        </w:rPr>
        <w:t>Similar to</w:t>
      </w:r>
      <w:proofErr w:type="gramEnd"/>
      <w:r w:rsidRPr="00D47DB1">
        <w:rPr>
          <w:sz w:val="24"/>
          <w:szCs w:val="24"/>
        </w:rPr>
        <w:t xml:space="preserve"> the two-party case, modifying the key sizes used by Alice, Bob, and Carol during their key pair generation</w:t>
      </w:r>
      <w:r w:rsidR="00C353DF">
        <w:rPr>
          <w:sz w:val="24"/>
          <w:szCs w:val="24"/>
        </w:rPr>
        <w:t xml:space="preserve"> </w:t>
      </w:r>
      <w:r w:rsidRPr="00D47DB1">
        <w:rPr>
          <w:sz w:val="24"/>
          <w:szCs w:val="24"/>
        </w:rPr>
        <w:t>(</w:t>
      </w:r>
      <w:proofErr w:type="spellStart"/>
      <w:r w:rsidRPr="00D47DB1">
        <w:rPr>
          <w:b/>
          <w:bCs/>
          <w:sz w:val="24"/>
          <w:szCs w:val="24"/>
        </w:rPr>
        <w:t>aliceKpairGen.initialize</w:t>
      </w:r>
      <w:proofErr w:type="spellEnd"/>
      <w:r w:rsidRPr="00D47DB1">
        <w:rPr>
          <w:b/>
          <w:bCs/>
          <w:sz w:val="24"/>
          <w:szCs w:val="24"/>
        </w:rPr>
        <w:t>(2048);</w:t>
      </w:r>
      <w:r w:rsidR="00C353DF">
        <w:rPr>
          <w:sz w:val="24"/>
          <w:szCs w:val="24"/>
        </w:rPr>
        <w:t xml:space="preserve"> </w:t>
      </w:r>
      <w:proofErr w:type="spellStart"/>
      <w:r w:rsidRPr="00D47DB1">
        <w:rPr>
          <w:b/>
          <w:bCs/>
          <w:sz w:val="24"/>
          <w:szCs w:val="24"/>
        </w:rPr>
        <w:t>bobKpairGen.initialize</w:t>
      </w:r>
      <w:proofErr w:type="spellEnd"/>
      <w:r w:rsidRPr="00D47DB1">
        <w:rPr>
          <w:b/>
          <w:bCs/>
          <w:sz w:val="24"/>
          <w:szCs w:val="24"/>
        </w:rPr>
        <w:t>(</w:t>
      </w:r>
      <w:proofErr w:type="spellStart"/>
      <w:r w:rsidRPr="00D47DB1">
        <w:rPr>
          <w:b/>
          <w:bCs/>
          <w:sz w:val="24"/>
          <w:szCs w:val="24"/>
        </w:rPr>
        <w:t>dhParamShared</w:t>
      </w:r>
      <w:proofErr w:type="spellEnd"/>
      <w:r w:rsidRPr="00D47DB1">
        <w:rPr>
          <w:b/>
          <w:bCs/>
          <w:sz w:val="24"/>
          <w:szCs w:val="24"/>
        </w:rPr>
        <w:t>);</w:t>
      </w:r>
      <w:r w:rsidRPr="00D47DB1">
        <w:rPr>
          <w:sz w:val="24"/>
          <w:szCs w:val="24"/>
        </w:rPr>
        <w:t xml:space="preserve"> </w:t>
      </w:r>
      <w:proofErr w:type="spellStart"/>
      <w:r w:rsidRPr="00D47DB1">
        <w:rPr>
          <w:b/>
          <w:bCs/>
          <w:sz w:val="24"/>
          <w:szCs w:val="24"/>
        </w:rPr>
        <w:t>carolKpairGen.initialize</w:t>
      </w:r>
      <w:proofErr w:type="spellEnd"/>
      <w:r w:rsidRPr="00D47DB1">
        <w:rPr>
          <w:b/>
          <w:bCs/>
          <w:sz w:val="24"/>
          <w:szCs w:val="24"/>
        </w:rPr>
        <w:t>(</w:t>
      </w:r>
      <w:proofErr w:type="spellStart"/>
      <w:r w:rsidRPr="00D47DB1">
        <w:rPr>
          <w:b/>
          <w:bCs/>
          <w:sz w:val="24"/>
          <w:szCs w:val="24"/>
        </w:rPr>
        <w:t>dhParamShared</w:t>
      </w:r>
      <w:proofErr w:type="spellEnd"/>
      <w:r w:rsidRPr="00D47DB1">
        <w:rPr>
          <w:b/>
          <w:bCs/>
          <w:sz w:val="24"/>
          <w:szCs w:val="24"/>
        </w:rPr>
        <w:t>);</w:t>
      </w:r>
      <w:r w:rsidRPr="00D47DB1">
        <w:rPr>
          <w:sz w:val="24"/>
          <w:szCs w:val="24"/>
        </w:rPr>
        <w:t>) will offer insights into the complexity and time requirements of multi-party key exchanges. Again, experimenting with different key sizes helps in understanding the scalability and efficiency of secure communication protocols involving multiple participants.</w:t>
      </w:r>
    </w:p>
    <w:p w14:paraId="43BB615F" w14:textId="77777777" w:rsidR="003B2707" w:rsidRPr="00D47DB1" w:rsidRDefault="003B2707" w:rsidP="00D47DB1">
      <w:pPr>
        <w:jc w:val="both"/>
        <w:rPr>
          <w:sz w:val="24"/>
          <w:szCs w:val="24"/>
        </w:rPr>
      </w:pPr>
    </w:p>
    <w:sectPr w:rsidR="003B2707" w:rsidRPr="00D47DB1" w:rsidSect="00C353DF">
      <w:pgSz w:w="11906" w:h="16838"/>
      <w:pgMar w:top="1440" w:right="1110" w:bottom="1440" w:left="101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E0D6F"/>
    <w:multiLevelType w:val="multilevel"/>
    <w:tmpl w:val="3CE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1E1A49"/>
    <w:multiLevelType w:val="multilevel"/>
    <w:tmpl w:val="1C1A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A83D9A"/>
    <w:multiLevelType w:val="multilevel"/>
    <w:tmpl w:val="14B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DC32CD"/>
    <w:multiLevelType w:val="multilevel"/>
    <w:tmpl w:val="2560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B405200"/>
    <w:multiLevelType w:val="multilevel"/>
    <w:tmpl w:val="0A08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6864306">
    <w:abstractNumId w:val="3"/>
  </w:num>
  <w:num w:numId="2" w16cid:durableId="160892458">
    <w:abstractNumId w:val="2"/>
  </w:num>
  <w:num w:numId="3" w16cid:durableId="409353399">
    <w:abstractNumId w:val="0"/>
  </w:num>
  <w:num w:numId="4" w16cid:durableId="1206332711">
    <w:abstractNumId w:val="4"/>
  </w:num>
  <w:num w:numId="5" w16cid:durableId="1572697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707"/>
    <w:rsid w:val="003B2707"/>
    <w:rsid w:val="00473782"/>
    <w:rsid w:val="0088798A"/>
    <w:rsid w:val="00893EE8"/>
    <w:rsid w:val="00B56D9C"/>
    <w:rsid w:val="00C353DF"/>
    <w:rsid w:val="00D47D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F1107"/>
  <w15:chartTrackingRefBased/>
  <w15:docId w15:val="{77D1135F-B628-4865-8AD4-0D98C5D05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707"/>
  </w:style>
  <w:style w:type="paragraph" w:styleId="Heading1">
    <w:name w:val="heading 1"/>
    <w:basedOn w:val="Normal"/>
    <w:next w:val="Normal"/>
    <w:link w:val="Heading1Char"/>
    <w:uiPriority w:val="9"/>
    <w:qFormat/>
    <w:rsid w:val="003B2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7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7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7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7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7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7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7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7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707"/>
    <w:rPr>
      <w:rFonts w:eastAsiaTheme="majorEastAsia" w:cstheme="majorBidi"/>
      <w:color w:val="272727" w:themeColor="text1" w:themeTint="D8"/>
    </w:rPr>
  </w:style>
  <w:style w:type="paragraph" w:styleId="Title">
    <w:name w:val="Title"/>
    <w:basedOn w:val="Normal"/>
    <w:next w:val="Normal"/>
    <w:link w:val="TitleChar"/>
    <w:uiPriority w:val="10"/>
    <w:qFormat/>
    <w:rsid w:val="003B2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707"/>
    <w:pPr>
      <w:spacing w:before="160"/>
      <w:jc w:val="center"/>
    </w:pPr>
    <w:rPr>
      <w:i/>
      <w:iCs/>
      <w:color w:val="404040" w:themeColor="text1" w:themeTint="BF"/>
    </w:rPr>
  </w:style>
  <w:style w:type="character" w:customStyle="1" w:styleId="QuoteChar">
    <w:name w:val="Quote Char"/>
    <w:basedOn w:val="DefaultParagraphFont"/>
    <w:link w:val="Quote"/>
    <w:uiPriority w:val="29"/>
    <w:rsid w:val="003B2707"/>
    <w:rPr>
      <w:i/>
      <w:iCs/>
      <w:color w:val="404040" w:themeColor="text1" w:themeTint="BF"/>
    </w:rPr>
  </w:style>
  <w:style w:type="paragraph" w:styleId="ListParagraph">
    <w:name w:val="List Paragraph"/>
    <w:basedOn w:val="Normal"/>
    <w:uiPriority w:val="34"/>
    <w:qFormat/>
    <w:rsid w:val="003B2707"/>
    <w:pPr>
      <w:ind w:left="720"/>
      <w:contextualSpacing/>
    </w:pPr>
  </w:style>
  <w:style w:type="character" w:styleId="IntenseEmphasis">
    <w:name w:val="Intense Emphasis"/>
    <w:basedOn w:val="DefaultParagraphFont"/>
    <w:uiPriority w:val="21"/>
    <w:qFormat/>
    <w:rsid w:val="003B2707"/>
    <w:rPr>
      <w:i/>
      <w:iCs/>
      <w:color w:val="0F4761" w:themeColor="accent1" w:themeShade="BF"/>
    </w:rPr>
  </w:style>
  <w:style w:type="paragraph" w:styleId="IntenseQuote">
    <w:name w:val="Intense Quote"/>
    <w:basedOn w:val="Normal"/>
    <w:next w:val="Normal"/>
    <w:link w:val="IntenseQuoteChar"/>
    <w:uiPriority w:val="30"/>
    <w:qFormat/>
    <w:rsid w:val="003B2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707"/>
    <w:rPr>
      <w:i/>
      <w:iCs/>
      <w:color w:val="0F4761" w:themeColor="accent1" w:themeShade="BF"/>
    </w:rPr>
  </w:style>
  <w:style w:type="character" w:styleId="IntenseReference">
    <w:name w:val="Intense Reference"/>
    <w:basedOn w:val="DefaultParagraphFont"/>
    <w:uiPriority w:val="32"/>
    <w:qFormat/>
    <w:rsid w:val="003B27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86620">
      <w:bodyDiv w:val="1"/>
      <w:marLeft w:val="0"/>
      <w:marRight w:val="0"/>
      <w:marTop w:val="0"/>
      <w:marBottom w:val="0"/>
      <w:divBdr>
        <w:top w:val="none" w:sz="0" w:space="0" w:color="auto"/>
        <w:left w:val="none" w:sz="0" w:space="0" w:color="auto"/>
        <w:bottom w:val="none" w:sz="0" w:space="0" w:color="auto"/>
        <w:right w:val="none" w:sz="0" w:space="0" w:color="auto"/>
      </w:divBdr>
    </w:div>
    <w:div w:id="188871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499</Words>
  <Characters>2846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Priyadarshi</dc:creator>
  <cp:keywords/>
  <dc:description/>
  <cp:lastModifiedBy>Mukherjee, Anish</cp:lastModifiedBy>
  <cp:revision>3</cp:revision>
  <dcterms:created xsi:type="dcterms:W3CDTF">2025-02-21T11:22:00Z</dcterms:created>
  <dcterms:modified xsi:type="dcterms:W3CDTF">2026-02-23T12:01:00Z</dcterms:modified>
</cp:coreProperties>
</file>