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打印设备、视觉和查价三个开关。protocol/messages.py：检查报文。domain/models.py：程序内部的重量和状态。device/dynamics.py：稳定判定。device/simulator.py：假秤规则。storage/sqlite.py：把称重和纠错存进本地数据库。vision/interface.py：认物品的空位。catalog/lookup.py：查单价的空位。fusion、agent、ui 还是空位。</w:t>
      </w:r>
    </w:p>
    <w:p>
      <w:r>
        <w:t xml:space="preserve">.env.example：MiniMax、火山引擎和文本模型的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播放场景，test.ps1 跑日常测试。</w:t>
      </w:r>
    </w:p>
    <w:p>
      <w:r>
        <w:t xml:space="preserve">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还没做：真的调用云模型、融合金额、真机联调。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