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9ABE" w14:textId="77777777" w:rsidR="00557066" w:rsidRDefault="00000000">
      <w:pPr>
        <w:spacing w:before="1600"/>
        <w:jc w:val="center"/>
      </w:pPr>
      <w:r>
        <w:rPr>
          <w:b/>
          <w:bCs/>
          <w:color w:val="1F2A44"/>
          <w:sz w:val="48"/>
          <w:szCs w:val="48"/>
        </w:rPr>
        <w:t>INDIAN STARTUP FUNDING TRACKER</w:t>
      </w:r>
    </w:p>
    <w:p w14:paraId="286C2DC9" w14:textId="77777777" w:rsidR="00557066" w:rsidRDefault="00000000">
      <w:pPr>
        <w:spacing w:before="120" w:after="60"/>
        <w:jc w:val="center"/>
      </w:pPr>
      <w:r>
        <w:rPr>
          <w:color w:val="5B7CFA"/>
          <w:sz w:val="30"/>
          <w:szCs w:val="30"/>
        </w:rPr>
        <w:t>An Interactive Excel Dashboard</w:t>
      </w:r>
    </w:p>
    <w:p w14:paraId="06D96113" w14:textId="77777777" w:rsidR="0055706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B0D2788" wp14:editId="13BE49ED">
            <wp:extent cx="6071235" cy="3913632"/>
            <wp:effectExtent l="0" t="0" r="5715" b="0"/>
            <wp:docPr id="1" name="dashboard" descr="Startup funding dashboard" title="Dashboard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286" cy="39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2B57" w14:textId="77777777" w:rsidR="00ED6458" w:rsidRDefault="00ED6458">
      <w:pPr>
        <w:spacing w:before="200"/>
        <w:jc w:val="center"/>
        <w:rPr>
          <w:color w:val="444444"/>
          <w:sz w:val="20"/>
          <w:szCs w:val="20"/>
        </w:rPr>
      </w:pPr>
    </w:p>
    <w:p w14:paraId="19BD1AD3" w14:textId="77777777" w:rsidR="00ED6458" w:rsidRDefault="00ED6458">
      <w:pPr>
        <w:spacing w:before="200"/>
        <w:jc w:val="center"/>
        <w:rPr>
          <w:color w:val="444444"/>
          <w:sz w:val="20"/>
          <w:szCs w:val="20"/>
        </w:rPr>
      </w:pPr>
    </w:p>
    <w:p w14:paraId="5C6DBD77" w14:textId="0CE0738A" w:rsidR="00557066" w:rsidRDefault="00000000" w:rsidP="00ED6458">
      <w:pPr>
        <w:jc w:val="center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  <w:t>Submitted by:</w:t>
      </w:r>
      <w:r w:rsidR="004619BB">
        <w:rPr>
          <w:color w:val="444444"/>
          <w:sz w:val="20"/>
          <w:szCs w:val="20"/>
        </w:rPr>
        <w:t xml:space="preserve"> Chaitanya Khurana</w:t>
      </w:r>
    </w:p>
    <w:p w14:paraId="67A6D9AB" w14:textId="78C642A8" w:rsidR="004619BB" w:rsidRDefault="004619BB" w:rsidP="00ED6458">
      <w:pPr>
        <w:jc w:val="center"/>
      </w:pPr>
      <w:proofErr w:type="gramStart"/>
      <w:r>
        <w:rPr>
          <w:color w:val="444444"/>
          <w:sz w:val="20"/>
          <w:szCs w:val="20"/>
        </w:rPr>
        <w:t>Batch :</w:t>
      </w:r>
      <w:proofErr w:type="gramEnd"/>
      <w:r>
        <w:rPr>
          <w:color w:val="444444"/>
          <w:sz w:val="20"/>
          <w:szCs w:val="20"/>
        </w:rPr>
        <w:t xml:space="preserve"> PGA12</w:t>
      </w:r>
    </w:p>
    <w:p w14:paraId="790A5478" w14:textId="77777777" w:rsidR="00557066" w:rsidRDefault="00000000">
      <w:r>
        <w:br w:type="page"/>
      </w:r>
    </w:p>
    <w:p w14:paraId="1C57826C" w14:textId="77777777" w:rsidR="00557066" w:rsidRDefault="00000000">
      <w:pPr>
        <w:pStyle w:val="Heading1"/>
      </w:pPr>
      <w:bookmarkStart w:id="0" w:name="_Toc234421986"/>
      <w:r>
        <w:lastRenderedPageBreak/>
        <w:t>Contents</w:t>
      </w:r>
      <w:bookmarkEnd w:id="0"/>
    </w:p>
    <w:sdt>
      <w:sdtPr>
        <w:alias w:val="Table of Contents"/>
        <w:id w:val="-633397696"/>
      </w:sdtPr>
      <w:sdtEndPr>
        <w:rPr>
          <w:rFonts w:cs="Calibri"/>
          <w:szCs w:val="22"/>
        </w:rPr>
      </w:sdtEndPr>
      <w:sdtContent>
        <w:p w14:paraId="64332267" w14:textId="77777777" w:rsidR="004619B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21986" w:history="1">
            <w:r w:rsidR="004619BB" w:rsidRPr="006A2FAF">
              <w:rPr>
                <w:rStyle w:val="Hyperlink"/>
                <w:noProof/>
              </w:rPr>
              <w:t>Contents</w:t>
            </w:r>
            <w:r w:rsidR="004619BB">
              <w:rPr>
                <w:noProof/>
              </w:rPr>
              <w:tab/>
            </w:r>
            <w:r w:rsidR="004619BB">
              <w:rPr>
                <w:noProof/>
              </w:rPr>
              <w:fldChar w:fldCharType="begin"/>
            </w:r>
            <w:r w:rsidR="004619BB">
              <w:rPr>
                <w:noProof/>
              </w:rPr>
              <w:instrText xml:space="preserve"> PAGEREF _Toc234421986 \h </w:instrText>
            </w:r>
            <w:r w:rsidR="004619BB">
              <w:rPr>
                <w:noProof/>
              </w:rPr>
            </w:r>
            <w:r w:rsidR="004619BB">
              <w:rPr>
                <w:noProof/>
              </w:rPr>
              <w:fldChar w:fldCharType="separate"/>
            </w:r>
            <w:r w:rsidR="004619BB">
              <w:rPr>
                <w:noProof/>
              </w:rPr>
              <w:t>2</w:t>
            </w:r>
            <w:r w:rsidR="004619BB">
              <w:rPr>
                <w:noProof/>
              </w:rPr>
              <w:fldChar w:fldCharType="end"/>
            </w:r>
          </w:hyperlink>
        </w:p>
        <w:p w14:paraId="18BBB9F7" w14:textId="77777777" w:rsidR="004619BB" w:rsidRDefault="0046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1987" w:history="1">
            <w:r w:rsidRPr="006A2FAF">
              <w:rPr>
                <w:rStyle w:val="Hyperlink"/>
                <w:noProof/>
              </w:rPr>
              <w:t>1. Project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D9E576" w14:textId="77777777" w:rsidR="004619BB" w:rsidRDefault="0046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1988" w:history="1">
            <w:r w:rsidRPr="006A2FAF">
              <w:rPr>
                <w:rStyle w:val="Hyperlink"/>
                <w:noProof/>
              </w:rPr>
              <w:t>2. Dataset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44CA90" w14:textId="77777777" w:rsidR="004619BB" w:rsidRDefault="0046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1989" w:history="1">
            <w:r w:rsidRPr="006A2FAF">
              <w:rPr>
                <w:rStyle w:val="Hyperlink"/>
                <w:noProof/>
              </w:rPr>
              <w:t>3. Tools &amp; Techniques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1BE953" w14:textId="77777777" w:rsidR="004619BB" w:rsidRDefault="0046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1990" w:history="1">
            <w:r w:rsidRPr="006A2FAF">
              <w:rPr>
                <w:rStyle w:val="Hyperlink"/>
                <w:noProof/>
              </w:rPr>
              <w:t>4. Dashboard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D30E62" w14:textId="77777777" w:rsidR="004619BB" w:rsidRDefault="004619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1991" w:history="1">
            <w:r w:rsidRPr="006A2FAF">
              <w:rPr>
                <w:rStyle w:val="Hyperlink"/>
                <w:noProof/>
              </w:rPr>
              <w:t>4.1  KPI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DBC1E8" w14:textId="77777777" w:rsidR="004619BB" w:rsidRDefault="004619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1992" w:history="1">
            <w:r w:rsidRPr="006A2FAF">
              <w:rPr>
                <w:rStyle w:val="Hyperlink"/>
                <w:noProof/>
              </w:rPr>
              <w:t>4.2  Charts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AAC83C" w14:textId="77777777" w:rsidR="004619BB" w:rsidRDefault="004619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1993" w:history="1">
            <w:r w:rsidRPr="006A2FAF">
              <w:rPr>
                <w:rStyle w:val="Hyperlink"/>
                <w:noProof/>
              </w:rPr>
              <w:t>4.3  Slicers &amp; Interactivity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D06F74" w14:textId="77777777" w:rsidR="004619BB" w:rsidRDefault="0046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1994" w:history="1">
            <w:r w:rsidRPr="006A2FAF">
              <w:rPr>
                <w:rStyle w:val="Hyperlink"/>
                <w:noProof/>
              </w:rPr>
              <w:t>5. Key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507DD2" w14:textId="77777777" w:rsidR="004619BB" w:rsidRDefault="0046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1995" w:history="1">
            <w:r w:rsidRPr="006A2FAF">
              <w:rPr>
                <w:rStyle w:val="Hyperlink"/>
                <w:noProof/>
              </w:rPr>
              <w:t>6. How to Use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F7C279" w14:textId="77777777" w:rsidR="004619BB" w:rsidRDefault="004619B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1996" w:history="1">
            <w:r w:rsidRPr="006A2FAF">
              <w:rPr>
                <w:rStyle w:val="Hyperlink"/>
                <w:noProof/>
              </w:rPr>
              <w:t>7.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EC65FD" w14:textId="77777777" w:rsidR="00557066" w:rsidRDefault="00000000">
          <w:r>
            <w:fldChar w:fldCharType="end"/>
          </w:r>
        </w:p>
      </w:sdtContent>
    </w:sdt>
    <w:p w14:paraId="03116013" w14:textId="77777777" w:rsidR="00557066" w:rsidRDefault="00000000">
      <w:r>
        <w:br w:type="page"/>
      </w:r>
    </w:p>
    <w:p w14:paraId="4C9F5F1E" w14:textId="77777777" w:rsidR="00557066" w:rsidRDefault="00000000">
      <w:pPr>
        <w:pStyle w:val="Heading1"/>
      </w:pPr>
      <w:bookmarkStart w:id="1" w:name="_Toc234421987"/>
      <w:r>
        <w:lastRenderedPageBreak/>
        <w:t>1. Project Objective</w:t>
      </w:r>
      <w:bookmarkEnd w:id="1"/>
    </w:p>
    <w:p w14:paraId="1910CDCE" w14:textId="77777777" w:rsidR="00557066" w:rsidRDefault="00000000">
      <w:pPr>
        <w:spacing w:after="120"/>
      </w:pPr>
      <w:r>
        <w:t>The goal of this project is to design an interactive Microsoft Excel dashboard that analyses the Indian startup funding landscape between 2019 and 2024. The dashboard turns a raw table of 520 funding deals into a single, easy-to-read screen that answers business questions such as:</w:t>
      </w:r>
    </w:p>
    <w:p w14:paraId="34B42264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Which sectors and cities attract the most capital?</w:t>
      </w:r>
    </w:p>
    <w:p w14:paraId="7D9825E6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How has total funding changed year on year?</w:t>
      </w:r>
    </w:p>
    <w:p w14:paraId="50F2E503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How is funding distributed across investment stages (Seed to Series D+)?</w:t>
      </w:r>
    </w:p>
    <w:p w14:paraId="114872B1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Which individual startups raised the largest rounds?</w:t>
      </w:r>
    </w:p>
    <w:p w14:paraId="2364B889" w14:textId="77777777" w:rsidR="00557066" w:rsidRDefault="00000000">
      <w:pPr>
        <w:spacing w:after="120"/>
      </w:pPr>
      <w:r>
        <w:t>Every visual is fully interactive: a single click on a slicer filters the entire dashboard at once, allowing the viewer to drill into any sector, stage, year, or city.</w:t>
      </w:r>
    </w:p>
    <w:p w14:paraId="6A081724" w14:textId="77777777" w:rsidR="00557066" w:rsidRDefault="00000000">
      <w:pPr>
        <w:pStyle w:val="Heading1"/>
      </w:pPr>
      <w:bookmarkStart w:id="2" w:name="_Toc234421988"/>
      <w:r>
        <w:t>2. Dataset Description</w:t>
      </w:r>
      <w:bookmarkEnd w:id="2"/>
    </w:p>
    <w:p w14:paraId="536CA2D5" w14:textId="77777777" w:rsidR="00557066" w:rsidRDefault="00000000">
      <w:pPr>
        <w:spacing w:after="120"/>
      </w:pPr>
      <w:r>
        <w:t>The dataset contains 700 records of startup funding rounds. Each row represents one funding deal with the following 11 fields: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360"/>
      </w:tblGrid>
      <w:tr w:rsidR="00557066" w14:paraId="3D8FA1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1F2A4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FAEA8" w14:textId="77777777" w:rsidR="00557066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1F2A4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C1E60" w14:textId="77777777" w:rsidR="00557066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1F2A4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61D52" w14:textId="77777777" w:rsidR="0055706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57066" w14:paraId="5217AB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32216E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Company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395294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21B489" w14:textId="77777777" w:rsidR="00557066" w:rsidRDefault="00000000">
            <w:r>
              <w:rPr>
                <w:color w:val="222222"/>
                <w:sz w:val="19"/>
                <w:szCs w:val="19"/>
              </w:rPr>
              <w:t>Startup / company name</w:t>
            </w:r>
          </w:p>
        </w:tc>
      </w:tr>
      <w:tr w:rsidR="00557066" w14:paraId="2D3194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0E1F61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Sector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D6C420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2ECB14" w14:textId="77777777" w:rsidR="00557066" w:rsidRDefault="00000000">
            <w:r>
              <w:rPr>
                <w:color w:val="222222"/>
                <w:sz w:val="19"/>
                <w:szCs w:val="19"/>
              </w:rPr>
              <w:t>Industry (Fintech, Edtech, SaaS, …) — 12 sectors</w:t>
            </w:r>
          </w:p>
        </w:tc>
      </w:tr>
      <w:tr w:rsidR="00557066" w14:paraId="689E7E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23BB4C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D54BFF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D13302" w14:textId="77777777" w:rsidR="00557066" w:rsidRDefault="00000000">
            <w:r>
              <w:rPr>
                <w:color w:val="222222"/>
                <w:sz w:val="19"/>
                <w:szCs w:val="19"/>
              </w:rPr>
              <w:t>HQ location — 9 Indian cities</w:t>
            </w:r>
          </w:p>
        </w:tc>
      </w:tr>
      <w:tr w:rsidR="00557066" w14:paraId="10A0D0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59D737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Funding Stage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A20BEE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B09716" w14:textId="77777777" w:rsidR="00557066" w:rsidRDefault="00000000">
            <w:r>
              <w:rPr>
                <w:color w:val="222222"/>
                <w:sz w:val="19"/>
                <w:szCs w:val="19"/>
              </w:rPr>
              <w:t>Seed, Series A / B / C / D+</w:t>
            </w:r>
          </w:p>
        </w:tc>
      </w:tr>
      <w:tr w:rsidR="00557066" w14:paraId="44FD0E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BB078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Funding Amount ($M)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5DA9A3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4194FA" w14:textId="77777777" w:rsidR="00557066" w:rsidRDefault="00000000">
            <w:r>
              <w:rPr>
                <w:color w:val="222222"/>
                <w:sz w:val="19"/>
                <w:szCs w:val="19"/>
              </w:rPr>
              <w:t>Capital raised in the round (US$ millions)</w:t>
            </w:r>
          </w:p>
        </w:tc>
      </w:tr>
      <w:tr w:rsidR="00557066" w14:paraId="6EFE06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25938B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Funding Date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9A096C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684A7A" w14:textId="77777777" w:rsidR="00557066" w:rsidRDefault="00000000">
            <w:r>
              <w:rPr>
                <w:color w:val="222222"/>
                <w:sz w:val="19"/>
                <w:szCs w:val="19"/>
              </w:rPr>
              <w:t>Date the round closed (2019–2024)</w:t>
            </w:r>
          </w:p>
        </w:tc>
      </w:tr>
      <w:tr w:rsidR="00557066" w14:paraId="39460E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57060B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Funding Year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8F904F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A02F5E" w14:textId="77777777" w:rsidR="00557066" w:rsidRDefault="00000000">
            <w:r>
              <w:rPr>
                <w:color w:val="222222"/>
                <w:sz w:val="19"/>
                <w:szCs w:val="19"/>
              </w:rPr>
              <w:t>Year extracted from Funding Date</w:t>
            </w:r>
          </w:p>
        </w:tc>
      </w:tr>
      <w:tr w:rsidR="00557066" w14:paraId="48572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B960E4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Lead Investor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C6DD07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1A12FD" w14:textId="77777777" w:rsidR="00557066" w:rsidRDefault="00000000">
            <w:r>
              <w:rPr>
                <w:color w:val="222222"/>
                <w:sz w:val="19"/>
                <w:szCs w:val="19"/>
              </w:rPr>
              <w:t>Primary investor in the round</w:t>
            </w:r>
          </w:p>
        </w:tc>
      </w:tr>
      <w:tr w:rsidR="00557066" w14:paraId="6C9CBD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3E5642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Founded Year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7FFBAB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E692DC" w14:textId="77777777" w:rsidR="00557066" w:rsidRDefault="00000000">
            <w:r>
              <w:rPr>
                <w:color w:val="222222"/>
                <w:sz w:val="19"/>
                <w:szCs w:val="19"/>
              </w:rPr>
              <w:t>Year the startup was founded</w:t>
            </w:r>
          </w:p>
        </w:tc>
      </w:tr>
      <w:tr w:rsidR="00557066" w14:paraId="56E4C3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2CE47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Valuation ($M)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804CBC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0CCB6D" w14:textId="77777777" w:rsidR="00557066" w:rsidRDefault="00000000">
            <w:r>
              <w:rPr>
                <w:color w:val="222222"/>
                <w:sz w:val="19"/>
                <w:szCs w:val="19"/>
              </w:rPr>
              <w:t>Post-money valuation (US$ millions)</w:t>
            </w:r>
          </w:p>
        </w:tc>
      </w:tr>
      <w:tr w:rsidR="00557066" w14:paraId="49457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245ADA" w14:textId="77777777" w:rsidR="00557066" w:rsidRDefault="00000000">
            <w:r>
              <w:rPr>
                <w:b/>
                <w:bCs/>
                <w:color w:val="222222"/>
                <w:sz w:val="19"/>
                <w:szCs w:val="19"/>
              </w:rPr>
              <w:t>Employees</w:t>
            </w:r>
          </w:p>
        </w:tc>
        <w:tc>
          <w:tcPr>
            <w:tcW w:w="140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BE31CB" w14:textId="77777777" w:rsidR="00557066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D5DAE5"/>
              <w:left w:val="single" w:sz="1" w:space="0" w:color="D5DAE5"/>
              <w:bottom w:val="single" w:sz="1" w:space="0" w:color="D5DAE5"/>
              <w:right w:val="single" w:sz="1" w:space="0" w:color="D5DAE5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88EEFF" w14:textId="77777777" w:rsidR="00557066" w:rsidRDefault="00000000">
            <w:r>
              <w:rPr>
                <w:color w:val="222222"/>
                <w:sz w:val="19"/>
                <w:szCs w:val="19"/>
              </w:rPr>
              <w:t>Approximate headcount</w:t>
            </w:r>
          </w:p>
        </w:tc>
      </w:tr>
    </w:tbl>
    <w:p w14:paraId="08706896" w14:textId="77777777" w:rsidR="00557066" w:rsidRDefault="00000000">
      <w:pPr>
        <w:spacing w:before="120" w:after="120"/>
      </w:pPr>
      <w:r>
        <w:rPr>
          <w:i/>
          <w:iCs/>
          <w:color w:val="6B7280"/>
          <w:sz w:val="20"/>
          <w:szCs w:val="20"/>
        </w:rPr>
        <w:t>Note: the dataset is a realistic, simulated sample created for this academic project; company names are fictional. The structure and value ranges mirror real Indian startup-funding data so the analysis techniques are identical to those used on live data.</w:t>
      </w:r>
    </w:p>
    <w:p w14:paraId="5B68F837" w14:textId="77777777" w:rsidR="00557066" w:rsidRDefault="00000000">
      <w:pPr>
        <w:pStyle w:val="Heading1"/>
      </w:pPr>
      <w:bookmarkStart w:id="3" w:name="_Toc234421989"/>
      <w:r>
        <w:t>3. Tools &amp; Techniques Used</w:t>
      </w:r>
      <w:bookmarkEnd w:id="3"/>
    </w:p>
    <w:p w14:paraId="650738E2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Excel Table</w:t>
      </w:r>
      <w:r>
        <w:t xml:space="preserve"> – the raw data table with filters and consistent number formatting.</w:t>
      </w:r>
    </w:p>
    <w:p w14:paraId="611E2D50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PivotTables</w:t>
      </w:r>
      <w:r>
        <w:t xml:space="preserve"> – 11 PivotTables summarise the data by Sector, City, Stage, Year, deal count, and top companies.</w:t>
      </w:r>
    </w:p>
    <w:p w14:paraId="5DBD2F87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PivotCharts</w:t>
      </w:r>
      <w:proofErr w:type="spellEnd"/>
      <w:r>
        <w:t xml:space="preserve"> – six charts (column, bar, line and doughnut) are bound directly to the PivotTables.</w:t>
      </w:r>
    </w:p>
    <w:p w14:paraId="3DD5233D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Slicers</w:t>
      </w:r>
      <w:r>
        <w:t xml:space="preserve"> – four slicers (Sector, Stage, Year, City) in a left filter rail, connected to every PivotTable, so one click filters the whole dashboard.</w:t>
      </w:r>
    </w:p>
    <w:p w14:paraId="34B5A2CB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KPI cards</w:t>
      </w:r>
      <w:r>
        <w:t xml:space="preserve"> – five headline metrics (Total Funding, Total Deals, </w:t>
      </w:r>
      <w:proofErr w:type="spellStart"/>
      <w:r>
        <w:t>Avg</w:t>
      </w:r>
      <w:proofErr w:type="spellEnd"/>
      <w:r>
        <w:t xml:space="preserve"> Deal Size, Total Valuation, Largest Deal) built on summary PivotTables that also respond to the slicers.</w:t>
      </w:r>
    </w:p>
    <w:p w14:paraId="37331219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Formulas &amp; functions</w:t>
      </w:r>
      <w:r>
        <w:t xml:space="preserve"> – SUM, COUNT, AVERAGE and MAX aggregations inside the PivotTables, plus a Top-10 value filter for the leading startups.</w:t>
      </w:r>
    </w:p>
    <w:p w14:paraId="3D4A2671" w14:textId="77777777" w:rsidR="00557066" w:rsidRDefault="00000000">
      <w:pPr>
        <w:pStyle w:val="Heading1"/>
      </w:pPr>
      <w:bookmarkStart w:id="4" w:name="_Toc234421990"/>
      <w:r>
        <w:t>4. Dashboard Components</w:t>
      </w:r>
      <w:bookmarkEnd w:id="4"/>
    </w:p>
    <w:p w14:paraId="60B1A354" w14:textId="77777777" w:rsidR="00557066" w:rsidRDefault="00000000">
      <w:pPr>
        <w:pStyle w:val="Heading2"/>
      </w:pPr>
      <w:bookmarkStart w:id="5" w:name="_Toc234421991"/>
      <w:proofErr w:type="gramStart"/>
      <w:r>
        <w:t>4.1  KPI</w:t>
      </w:r>
      <w:proofErr w:type="gramEnd"/>
      <w:r>
        <w:t xml:space="preserve"> Cards</w:t>
      </w:r>
      <w:bookmarkEnd w:id="5"/>
    </w:p>
    <w:p w14:paraId="19D3A509" w14:textId="77777777" w:rsidR="00557066" w:rsidRDefault="00000000">
      <w:pPr>
        <w:spacing w:after="120"/>
      </w:pPr>
      <w:r>
        <w:t>Five colour-coded cards across the top give an instant summary of the filtered data. Because they are built on PivotTables, they recalculate the moment a slicer is clicked.</w:t>
      </w:r>
    </w:p>
    <w:p w14:paraId="676F03BD" w14:textId="77777777" w:rsidR="00557066" w:rsidRDefault="00000000">
      <w:pPr>
        <w:pStyle w:val="Heading2"/>
      </w:pPr>
      <w:bookmarkStart w:id="6" w:name="_Toc234421992"/>
      <w:proofErr w:type="gramStart"/>
      <w:r>
        <w:t>4.2  Charts</w:t>
      </w:r>
      <w:bookmarkEnd w:id="6"/>
      <w:proofErr w:type="gramEnd"/>
    </w:p>
    <w:p w14:paraId="28EF4FB7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Total Funding by Sector (column) — ranks sectors by capital raised.</w:t>
      </w:r>
    </w:p>
    <w:p w14:paraId="7FD1E217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Funding Share by Stage (doughnut) — share of funding across Seed to Series D+.</w:t>
      </w:r>
    </w:p>
    <w:p w14:paraId="31DB788E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Funding Trend by Year (line) — total funding for each year, 2019–2024.</w:t>
      </w:r>
    </w:p>
    <w:p w14:paraId="4BAC9E27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Top Cities by Funding (bar) — leading startup hubs.</w:t>
      </w:r>
    </w:p>
    <w:p w14:paraId="383C0B58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Number of Deals by Sector (column) — deal volume vs. deal value.</w:t>
      </w:r>
    </w:p>
    <w:p w14:paraId="728C0C40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Top 10 Funded Startups (bar) — the largest individual rounds.</w:t>
      </w:r>
    </w:p>
    <w:p w14:paraId="01BEF8ED" w14:textId="77777777" w:rsidR="00557066" w:rsidRDefault="00000000">
      <w:pPr>
        <w:pStyle w:val="Heading2"/>
      </w:pPr>
      <w:bookmarkStart w:id="7" w:name="_Toc234421993"/>
      <w:proofErr w:type="gramStart"/>
      <w:r>
        <w:t>4.3  Slicers</w:t>
      </w:r>
      <w:proofErr w:type="gramEnd"/>
      <w:r>
        <w:t xml:space="preserve"> &amp; Interactivity</w:t>
      </w:r>
      <w:bookmarkEnd w:id="7"/>
    </w:p>
    <w:p w14:paraId="16605160" w14:textId="77777777" w:rsidR="00557066" w:rsidRDefault="00000000">
      <w:pPr>
        <w:spacing w:after="120"/>
      </w:pPr>
      <w:r>
        <w:t xml:space="preserve">A left-hand filter rail holds the Sector, Stage, Year and City </w:t>
      </w:r>
      <w:proofErr w:type="spellStart"/>
      <w:r>
        <w:t>slicers</w:t>
      </w:r>
      <w:proofErr w:type="spellEnd"/>
      <w:r>
        <w:t>, all shared across every PivotTable. Selecting, for example, “Fintech” and “2023” instantly filters all six charts and all five KPI cards to that segment. The dashboard uses a dark theme with rounded KPI cards for a modern, app-style look.</w:t>
      </w:r>
    </w:p>
    <w:p w14:paraId="081E88FA" w14:textId="77777777" w:rsidR="00557066" w:rsidRDefault="00000000">
      <w:pPr>
        <w:pStyle w:val="Heading1"/>
      </w:pPr>
      <w:bookmarkStart w:id="8" w:name="_Toc234421994"/>
      <w:r>
        <w:t>5. Key Insights</w:t>
      </w:r>
      <w:bookmarkEnd w:id="8"/>
    </w:p>
    <w:p w14:paraId="167992AC" w14:textId="77777777" w:rsidR="00557066" w:rsidRDefault="00000000">
      <w:pPr>
        <w:spacing w:after="120"/>
      </w:pPr>
      <w:r>
        <w:t>Reading the dashboard for the full 2019–2024 period reveals several findings:</w:t>
      </w:r>
    </w:p>
    <w:p w14:paraId="50FC9EA2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 size:  </w:t>
      </w:r>
      <w:r>
        <w:t>Total funding across the period reached about $31.6 billion over 700 deals, at an average of $45.2M per deal.</w:t>
      </w:r>
    </w:p>
    <w:p w14:paraId="065E9801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sectors:  </w:t>
      </w:r>
      <w:r>
        <w:t xml:space="preserve">E-commerce ($6.6B), Fintech ($5.5B) and </w:t>
      </w:r>
      <w:proofErr w:type="spellStart"/>
      <w:r>
        <w:t>Healthtech</w:t>
      </w:r>
      <w:proofErr w:type="spellEnd"/>
      <w:r>
        <w:t xml:space="preserve"> ($4.1B) attracted the most capital.</w:t>
      </w:r>
    </w:p>
    <w:p w14:paraId="75FA0818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Deal volume:  </w:t>
      </w:r>
      <w:r>
        <w:t>Fintech (102 deals) and SaaS (98 deals) recorded the highest deal volumes, showing strong activity even where individual rounds are smaller.</w:t>
      </w:r>
    </w:p>
    <w:p w14:paraId="14158798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Funding hubs:  </w:t>
      </w:r>
      <w:r>
        <w:t>Bengaluru ($8.5B) and Delhi NCR ($7.3B) dominate, together accounting for roughly half of all funding.</w:t>
      </w:r>
    </w:p>
    <w:p w14:paraId="18FF83E6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mix:  </w:t>
      </w:r>
      <w:r>
        <w:t>Late-stage rounds (Series C and D+) make up about 79% of total capital, while Seed rounds are only ~2% by value.</w:t>
      </w:r>
    </w:p>
    <w:p w14:paraId="1D73D271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Yearly trend:  </w:t>
      </w:r>
      <w:r>
        <w:t>Funding peaked in 2020 (~$6.9B), then eased to a $4.4–5.1B range across the following years.</w:t>
      </w:r>
    </w:p>
    <w:p w14:paraId="7F5D0241" w14:textId="77777777" w:rsidR="00557066" w:rsidRDefault="00000000">
      <w:pPr>
        <w:pStyle w:val="Heading1"/>
      </w:pPr>
      <w:bookmarkStart w:id="9" w:name="_Toc234421995"/>
      <w:r>
        <w:t>6. How to Use the Dashboard</w:t>
      </w:r>
      <w:bookmarkEnd w:id="9"/>
    </w:p>
    <w:p w14:paraId="2E2C6336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Open the workbook — it opens on the Dashboard sheet.</w:t>
      </w:r>
    </w:p>
    <w:p w14:paraId="77E6E229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Click any tile in a slicer (e.g. a sector or year) to filter every chart and KPI at once.</w:t>
      </w:r>
    </w:p>
    <w:p w14:paraId="6F7F2D09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Hold Ctrl to select several tiles; use the clear-filter icon (top-right of a slicer) to reset.</w:t>
      </w:r>
    </w:p>
    <w:p w14:paraId="7CEFB311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The Data sheet holds the raw 700 rows; the Pivots sheet holds the underlying PivotTables.</w:t>
      </w:r>
    </w:p>
    <w:p w14:paraId="12B59CAC" w14:textId="77777777" w:rsidR="00557066" w:rsidRDefault="00000000">
      <w:pPr>
        <w:pStyle w:val="ListParagraph"/>
        <w:numPr>
          <w:ilvl w:val="0"/>
          <w:numId w:val="2"/>
        </w:numPr>
        <w:spacing w:after="60"/>
      </w:pPr>
      <w:r>
        <w:t>If a chart looks empty on first open, press Ctrl+Alt+F9 to recalculate.</w:t>
      </w:r>
    </w:p>
    <w:p w14:paraId="5C4831F2" w14:textId="77777777" w:rsidR="00557066" w:rsidRDefault="00000000">
      <w:pPr>
        <w:pStyle w:val="Heading1"/>
      </w:pPr>
      <w:bookmarkStart w:id="10" w:name="_Toc234421996"/>
      <w:r>
        <w:t>7. Conclusion</w:t>
      </w:r>
      <w:bookmarkEnd w:id="10"/>
    </w:p>
    <w:p w14:paraId="58B10B59" w14:textId="77777777" w:rsidR="00557066" w:rsidRDefault="00000000">
      <w:pPr>
        <w:spacing w:after="120"/>
      </w:pPr>
      <w:r>
        <w:t xml:space="preserve">This project demonstrates a complete Excel analytics workflow — from a structured data table, through PivotTables and </w:t>
      </w:r>
      <w:proofErr w:type="spellStart"/>
      <w:r>
        <w:t>PivotCharts</w:t>
      </w:r>
      <w:proofErr w:type="spellEnd"/>
      <w:r>
        <w:t>, to a polished, slicer-driven dashboard. The result communicates the Indian startup-funding story clearly and lets any viewer explore it interactively, without needing to touch the underlying data.</w:t>
      </w:r>
    </w:p>
    <w:sectPr w:rsidR="0055706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AF21" w14:textId="77777777" w:rsidR="007A54D9" w:rsidRDefault="007A54D9">
      <w:r>
        <w:separator/>
      </w:r>
    </w:p>
  </w:endnote>
  <w:endnote w:type="continuationSeparator" w:id="0">
    <w:p w14:paraId="419AA1AD" w14:textId="77777777" w:rsidR="007A54D9" w:rsidRDefault="007A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D07C4" w14:textId="77777777" w:rsidR="00557066" w:rsidRDefault="00000000">
    <w:pPr>
      <w:jc w:val="center"/>
    </w:pPr>
    <w:r>
      <w:rPr>
        <w:color w:val="6B7280"/>
        <w:sz w:val="16"/>
        <w:szCs w:val="16"/>
      </w:rPr>
      <w:t xml:space="preserve">Startup Funding </w:t>
    </w:r>
    <w:proofErr w:type="gramStart"/>
    <w:r>
      <w:rPr>
        <w:color w:val="6B7280"/>
        <w:sz w:val="16"/>
        <w:szCs w:val="16"/>
      </w:rPr>
      <w:t>Tracker  •</w:t>
    </w:r>
    <w:proofErr w:type="gramEnd"/>
    <w:r>
      <w:rPr>
        <w:color w:val="6B7280"/>
        <w:sz w:val="16"/>
        <w:szCs w:val="16"/>
      </w:rPr>
      <w:t xml:space="preserve">  Excel Dashboard </w:t>
    </w:r>
    <w:proofErr w:type="gramStart"/>
    <w:r>
      <w:rPr>
        <w:color w:val="6B7280"/>
        <w:sz w:val="16"/>
        <w:szCs w:val="16"/>
      </w:rPr>
      <w:t>Project  •</w:t>
    </w:r>
    <w:proofErr w:type="gramEnd"/>
    <w:r>
      <w:rPr>
        <w:color w:val="6B7280"/>
        <w:sz w:val="16"/>
        <w:szCs w:val="16"/>
      </w:rPr>
      <w:t xml:space="preserve">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619B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009D" w14:textId="77777777" w:rsidR="007A54D9" w:rsidRDefault="007A54D9">
      <w:r>
        <w:separator/>
      </w:r>
    </w:p>
  </w:footnote>
  <w:footnote w:type="continuationSeparator" w:id="0">
    <w:p w14:paraId="4037B938" w14:textId="77777777" w:rsidR="007A54D9" w:rsidRDefault="007A5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2087"/>
    <w:multiLevelType w:val="hybridMultilevel"/>
    <w:tmpl w:val="FFCAA12A"/>
    <w:lvl w:ilvl="0" w:tplc="39E2E040">
      <w:start w:val="1"/>
      <w:numFmt w:val="bullet"/>
      <w:lvlText w:val="•"/>
      <w:lvlJc w:val="left"/>
      <w:pPr>
        <w:ind w:left="460" w:hanging="260"/>
      </w:pPr>
    </w:lvl>
    <w:lvl w:ilvl="1" w:tplc="78FE32C4">
      <w:numFmt w:val="decimal"/>
      <w:lvlText w:val=""/>
      <w:lvlJc w:val="left"/>
    </w:lvl>
    <w:lvl w:ilvl="2" w:tplc="EF7ADDA2">
      <w:numFmt w:val="decimal"/>
      <w:lvlText w:val=""/>
      <w:lvlJc w:val="left"/>
    </w:lvl>
    <w:lvl w:ilvl="3" w:tplc="1A14D03C">
      <w:numFmt w:val="decimal"/>
      <w:lvlText w:val=""/>
      <w:lvlJc w:val="left"/>
    </w:lvl>
    <w:lvl w:ilvl="4" w:tplc="0AF49574">
      <w:numFmt w:val="decimal"/>
      <w:lvlText w:val=""/>
      <w:lvlJc w:val="left"/>
    </w:lvl>
    <w:lvl w:ilvl="5" w:tplc="308025D4">
      <w:numFmt w:val="decimal"/>
      <w:lvlText w:val=""/>
      <w:lvlJc w:val="left"/>
    </w:lvl>
    <w:lvl w:ilvl="6" w:tplc="BFE4280A">
      <w:numFmt w:val="decimal"/>
      <w:lvlText w:val=""/>
      <w:lvlJc w:val="left"/>
    </w:lvl>
    <w:lvl w:ilvl="7" w:tplc="81DC3EE8">
      <w:numFmt w:val="decimal"/>
      <w:lvlText w:val=""/>
      <w:lvlJc w:val="left"/>
    </w:lvl>
    <w:lvl w:ilvl="8" w:tplc="C4C661F0">
      <w:numFmt w:val="decimal"/>
      <w:lvlText w:val=""/>
      <w:lvlJc w:val="left"/>
    </w:lvl>
  </w:abstractNum>
  <w:abstractNum w:abstractNumId="1" w15:restartNumberingAfterBreak="0">
    <w:nsid w:val="318155FE"/>
    <w:multiLevelType w:val="hybridMultilevel"/>
    <w:tmpl w:val="67C0D22A"/>
    <w:lvl w:ilvl="0" w:tplc="20C45F1A">
      <w:start w:val="1"/>
      <w:numFmt w:val="bullet"/>
      <w:lvlText w:val="●"/>
      <w:lvlJc w:val="left"/>
      <w:pPr>
        <w:ind w:left="720" w:hanging="360"/>
      </w:pPr>
    </w:lvl>
    <w:lvl w:ilvl="1" w:tplc="057CA39C">
      <w:start w:val="1"/>
      <w:numFmt w:val="bullet"/>
      <w:lvlText w:val="○"/>
      <w:lvlJc w:val="left"/>
      <w:pPr>
        <w:ind w:left="1440" w:hanging="360"/>
      </w:pPr>
    </w:lvl>
    <w:lvl w:ilvl="2" w:tplc="05D4FE14">
      <w:start w:val="1"/>
      <w:numFmt w:val="bullet"/>
      <w:lvlText w:val="■"/>
      <w:lvlJc w:val="left"/>
      <w:pPr>
        <w:ind w:left="2160" w:hanging="360"/>
      </w:pPr>
    </w:lvl>
    <w:lvl w:ilvl="3" w:tplc="E00A9118">
      <w:start w:val="1"/>
      <w:numFmt w:val="bullet"/>
      <w:lvlText w:val="●"/>
      <w:lvlJc w:val="left"/>
      <w:pPr>
        <w:ind w:left="2880" w:hanging="360"/>
      </w:pPr>
    </w:lvl>
    <w:lvl w:ilvl="4" w:tplc="E57AFDB0">
      <w:start w:val="1"/>
      <w:numFmt w:val="bullet"/>
      <w:lvlText w:val="○"/>
      <w:lvlJc w:val="left"/>
      <w:pPr>
        <w:ind w:left="3600" w:hanging="360"/>
      </w:pPr>
    </w:lvl>
    <w:lvl w:ilvl="5" w:tplc="DE46E57C">
      <w:start w:val="1"/>
      <w:numFmt w:val="bullet"/>
      <w:lvlText w:val="■"/>
      <w:lvlJc w:val="left"/>
      <w:pPr>
        <w:ind w:left="4320" w:hanging="360"/>
      </w:pPr>
    </w:lvl>
    <w:lvl w:ilvl="6" w:tplc="4F24AF4C">
      <w:start w:val="1"/>
      <w:numFmt w:val="bullet"/>
      <w:lvlText w:val="●"/>
      <w:lvlJc w:val="left"/>
      <w:pPr>
        <w:ind w:left="5040" w:hanging="360"/>
      </w:pPr>
    </w:lvl>
    <w:lvl w:ilvl="7" w:tplc="AD9A6572">
      <w:start w:val="1"/>
      <w:numFmt w:val="bullet"/>
      <w:lvlText w:val="●"/>
      <w:lvlJc w:val="left"/>
      <w:pPr>
        <w:ind w:left="5760" w:hanging="360"/>
      </w:pPr>
    </w:lvl>
    <w:lvl w:ilvl="8" w:tplc="5E346E6C">
      <w:start w:val="1"/>
      <w:numFmt w:val="bullet"/>
      <w:lvlText w:val="●"/>
      <w:lvlJc w:val="left"/>
      <w:pPr>
        <w:ind w:left="6480" w:hanging="360"/>
      </w:pPr>
    </w:lvl>
  </w:abstractNum>
  <w:num w:numId="1" w16cid:durableId="1131173081">
    <w:abstractNumId w:val="1"/>
    <w:lvlOverride w:ilvl="0">
      <w:startOverride w:val="1"/>
    </w:lvlOverride>
  </w:num>
  <w:num w:numId="2" w16cid:durableId="879391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066"/>
    <w:rsid w:val="000B0838"/>
    <w:rsid w:val="004619BB"/>
    <w:rsid w:val="004C5A79"/>
    <w:rsid w:val="00557066"/>
    <w:rsid w:val="007A54D9"/>
    <w:rsid w:val="009B68DF"/>
    <w:rsid w:val="00ED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A8DD"/>
  <w15:docId w15:val="{0FECB1FE-E059-4E11-B7BA-8D87D936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5B7CFA"/>
      </w:pBdr>
      <w:spacing w:before="300" w:after="140"/>
      <w:outlineLvl w:val="0"/>
    </w:pPr>
    <w:rPr>
      <w:b/>
      <w:bCs/>
      <w:color w:val="1F2A4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B4A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19BB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619BB"/>
    <w:pPr>
      <w:spacing w:after="100"/>
      <w:ind w:left="22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Startup Funding Tracker – Excel Dashboard Project</vt:lpstr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Funding Tracker – Excel Dashboard Project</dc:title>
  <dc:creator>Claude</dc:creator>
  <cp:lastModifiedBy>CHAITANYA KHURANA</cp:lastModifiedBy>
  <cp:revision>5</cp:revision>
  <dcterms:created xsi:type="dcterms:W3CDTF">2026-07-08T10:41:00Z</dcterms:created>
  <dcterms:modified xsi:type="dcterms:W3CDTF">2026-07-08T15:42:00Z</dcterms:modified>
</cp:coreProperties>
</file>