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Gestion de blog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A-VUE DES BESOINS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a.DIAGRAMME DE CONTEXTE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I-/Domaine d'étude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Gestion de contenu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II-/Acteurs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Lecteur(L)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Administrateur(A)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Rédacteur(R)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Visiteur(V)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III-/Formalisme du programme contexte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67350" cy="4171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Diagramme de contexte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5"/>
        </w:numPr>
        <w:spacing w:after="0" w:afterAutospacing="0"/>
        <w:ind w:left="1440" w:hanging="360"/>
        <w:rPr>
          <w:b w:val="1"/>
          <w:sz w:val="32"/>
          <w:szCs w:val="32"/>
        </w:rPr>
      </w:pPr>
      <w:bookmarkStart w:colFirst="0" w:colLast="0" w:name="_9udlg1dfnkzz" w:id="0"/>
      <w:bookmarkEnd w:id="0"/>
      <w:r w:rsidDel="00000000" w:rsidR="00000000" w:rsidRPr="00000000">
        <w:rPr>
          <w:b w:val="1"/>
          <w:rtl w:val="0"/>
        </w:rPr>
        <w:t xml:space="preserve">DIAGRAMME DE PACKAGE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5"/>
        </w:numPr>
        <w:spacing w:after="0" w:afterAutospacing="0"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lqbx78y17ge8" w:id="1"/>
      <w:bookmarkEnd w:id="1"/>
      <w:r w:rsidDel="00000000" w:rsidR="00000000" w:rsidRPr="00000000">
        <w:rPr>
          <w:rtl w:val="0"/>
        </w:rPr>
        <w:t xml:space="preserve">Définition du besoin par acteur</w:t>
      </w:r>
    </w:p>
    <w:p w:rsidR="00000000" w:rsidDel="00000000" w:rsidP="00000000" w:rsidRDefault="00000000" w:rsidRPr="00000000" w14:paraId="00000012">
      <w:pPr>
        <w:pStyle w:val="Heading4"/>
        <w:numPr>
          <w:ilvl w:val="3"/>
          <w:numId w:val="5"/>
        </w:numPr>
        <w:spacing w:after="0" w:afterAutospacing="0" w:before="0" w:beforeAutospacing="0"/>
        <w:ind w:left="2880" w:hanging="360"/>
        <w:rPr>
          <w:color w:val="666666"/>
          <w:sz w:val="24"/>
          <w:szCs w:val="24"/>
        </w:rPr>
      </w:pPr>
      <w:bookmarkStart w:colFirst="0" w:colLast="0" w:name="_8nadz8fgsuxw" w:id="2"/>
      <w:bookmarkEnd w:id="2"/>
      <w:r w:rsidDel="00000000" w:rsidR="00000000" w:rsidRPr="00000000">
        <w:rPr>
          <w:rtl w:val="0"/>
        </w:rPr>
        <w:t xml:space="preserve"> En tant que A je peux 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Créer profil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créer utilisateur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gérer article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gérer catégorie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 bloquer des utilisateurs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supprimer les commentaires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lister rédacteur  ou lecteur </w:t>
      </w:r>
    </w:p>
    <w:p w:rsidR="00000000" w:rsidDel="00000000" w:rsidP="00000000" w:rsidRDefault="00000000" w:rsidRPr="00000000" w14:paraId="0000001B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3"/>
          <w:numId w:val="5"/>
        </w:numPr>
        <w:spacing w:after="0" w:afterAutospacing="0"/>
        <w:ind w:left="2880" w:hanging="360"/>
        <w:rPr>
          <w:color w:val="666666"/>
          <w:sz w:val="24"/>
          <w:szCs w:val="24"/>
        </w:rPr>
      </w:pPr>
      <w:bookmarkStart w:colFirst="0" w:colLast="0" w:name="_7v2cmym970tc" w:id="3"/>
      <w:bookmarkEnd w:id="3"/>
      <w:r w:rsidDel="00000000" w:rsidR="00000000" w:rsidRPr="00000000">
        <w:rPr>
          <w:rtl w:val="0"/>
        </w:rPr>
        <w:t xml:space="preserve">En tant que V je peux 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Se connecter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 créer utilisateur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lister article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4320" w:hanging="360"/>
      </w:pPr>
      <w:r w:rsidDel="00000000" w:rsidR="00000000" w:rsidRPr="00000000">
        <w:rPr>
          <w:rtl w:val="0"/>
        </w:rPr>
        <w:t xml:space="preserve">filtrer article </w:t>
      </w:r>
    </w:p>
    <w:p w:rsidR="00000000" w:rsidDel="00000000" w:rsidP="00000000" w:rsidRDefault="00000000" w:rsidRPr="00000000" w14:paraId="00000021">
      <w:pPr>
        <w:ind w:left="432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5"/>
        </w:numPr>
        <w:spacing w:after="0" w:afterAutospacing="0"/>
        <w:ind w:left="2880" w:hanging="360"/>
        <w:rPr>
          <w:color w:val="666666"/>
          <w:sz w:val="24"/>
          <w:szCs w:val="24"/>
        </w:rPr>
      </w:pPr>
      <w:bookmarkStart w:colFirst="0" w:colLast="0" w:name="_41c7qkfotgyf" w:id="4"/>
      <w:bookmarkEnd w:id="4"/>
      <w:r w:rsidDel="00000000" w:rsidR="00000000" w:rsidRPr="00000000">
        <w:rPr>
          <w:rtl w:val="0"/>
        </w:rPr>
        <w:t xml:space="preserve">En tant que L je peux </w:t>
        <w:tab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4320" w:hanging="360"/>
      </w:pPr>
      <w:r w:rsidDel="00000000" w:rsidR="00000000" w:rsidRPr="00000000">
        <w:rPr>
          <w:rtl w:val="0"/>
        </w:rPr>
        <w:t xml:space="preserve">faire un commentaire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3"/>
          <w:numId w:val="5"/>
        </w:numPr>
        <w:spacing w:after="0" w:afterAutospacing="0"/>
        <w:ind w:left="2880" w:hanging="360"/>
        <w:rPr>
          <w:color w:val="666666"/>
          <w:sz w:val="24"/>
          <w:szCs w:val="24"/>
        </w:rPr>
      </w:pPr>
      <w:bookmarkStart w:colFirst="0" w:colLast="0" w:name="_j1u8dyfc6y4l" w:id="5"/>
      <w:bookmarkEnd w:id="5"/>
      <w:r w:rsidDel="00000000" w:rsidR="00000000" w:rsidRPr="00000000">
        <w:rPr>
          <w:rtl w:val="0"/>
        </w:rPr>
        <w:t xml:space="preserve">En tant que R je peux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Se connecter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4320" w:hanging="360"/>
      </w:pPr>
      <w:r w:rsidDel="00000000" w:rsidR="00000000" w:rsidRPr="00000000">
        <w:rPr>
          <w:rtl w:val="0"/>
        </w:rPr>
        <w:t xml:space="preserve"> gérer article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faire un commentaire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lister les commentaires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filtrer article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II-/Definition package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00"/>
        <w:gridCol w:w="3345"/>
        <w:tblGridChange w:id="0">
          <w:tblGrid>
            <w:gridCol w:w="3120"/>
            <w:gridCol w:w="300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Fonctionnalite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SÉCURITÉ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rédacteur ou lecteur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Créer  profil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Bloquer utilisateur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Supprimer les commentaires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Créer utilisateur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A,V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Filtrer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R, V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Lister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Gérer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A, 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RESSOURCE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Gérer catégorie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Faire un commentaire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R, 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III-/Formalisme du diagramme de package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Diagramme de package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 DIAGRAMME DE USE CASE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a.Securite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229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Diagramme de use case du package Sécurité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c.Ressource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32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Diagramme de use case du package Ressource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4.DESCRIPTION TEXTUEL DES USE CASE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&lt;&lt;se connecter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l’interface de connexion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page de connexion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de connexion puis valide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la page   d'accueil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&lt;&lt;créer utilisateur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création utilisateur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création utilisateur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de l’utilisateur puis valide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l’utilisateur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liste des utilisateur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utilisateur doit être unique dans le système</w:t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2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455"/>
        <w:tblGridChange w:id="0">
          <w:tblGrid>
            <w:gridCol w:w="376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&lt;&lt;créer profil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connecté, utilisateur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création profil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création profil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du profil puis valide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 profil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 page profil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&lt;&lt;ressource&gt;&gt; .. &lt;&lt;gérer catégorie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catégorie créée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catégorie modifiée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gestion des catégories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catégories 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choisi l’action a effectuer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1 Créer categorie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un formulaire de création de catégorie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rentre les données de la catégorie a créée puis valide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valide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la catégorie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catégories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 2 Modifier catégorie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choisi la catégorie a modifié puis valide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valide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les modifications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catégories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5.a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9.a</w:t>
            </w:r>
            <w:r w:rsidDel="00000000" w:rsidR="00000000" w:rsidRPr="00000000">
              <w:rPr>
                <w:rtl w:val="0"/>
              </w:rPr>
              <w:t xml:space="preserve"> système affiche un message d’erreur puis revient sur l'action 2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&lt;&lt;ressource&gt;&gt; .. &lt;&lt;gérer article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article c</w:t>
            </w:r>
            <w:r w:rsidDel="00000000" w:rsidR="00000000" w:rsidRPr="00000000">
              <w:rPr>
                <w:rtl w:val="0"/>
              </w:rPr>
              <w:t xml:space="preserve">rée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article modifiée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article publiee ou depubliee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liste des articles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article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choisi l’action a effectuer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1 Créer Article 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une page de création d’article 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données de l’article puis valide 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valide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l’article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articles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Option 2 Modifier article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choisi l’article à modifier puis valide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valide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l’article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 saisit les modifications puis valide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valide 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les modifications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l’article modifiee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rtl w:val="0"/>
              </w:rPr>
              <w:t xml:space="preserve">Option 3 Publier ou Dépublier d’article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choisi un article puis valide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valide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l’article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choisi de publier cette article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valide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la publication de l’article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articles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6.a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3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13.a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11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18.a</w:t>
            </w:r>
            <w:r w:rsidDel="00000000" w:rsidR="00000000" w:rsidRPr="00000000">
              <w:rPr>
                <w:rtl w:val="0"/>
              </w:rPr>
              <w:t xml:space="preserve"> utilisateur choisi de depublier l’article choisi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20.a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18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725"/>
        <w:tblGridChange w:id="0">
          <w:tblGrid>
            <w:gridCol w:w="3780"/>
            <w:gridCol w:w="4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 bloquer utilisateur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bloqué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liste des utilisateur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liste des utilisateurs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sélectionner le compte a bloquer 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vérifie l'état du compte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bloque le compte 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ind w:left="1440" w:firstLine="0"/>
        <w:rPr/>
      </w:pPr>
      <w:bookmarkStart w:colFirst="0" w:colLast="0" w:name="_xm2ngorhgvkf" w:id="6"/>
      <w:bookmarkEnd w:id="6"/>
      <w:r w:rsidDel="00000000" w:rsidR="00000000" w:rsidRPr="00000000">
        <w:rPr>
          <w:rtl w:val="0"/>
        </w:rPr>
        <w:t xml:space="preserve">B. Vue des processus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               B.1 diagramme de séquence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5505450" cy="3409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Diagramme de séquence d’analyse de se connecter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Diagramme de séquence d’analyse de créer utilisateur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