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5-8 White Test for Heteroscedasticity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7"/>
        <w:gridCol w:w="951"/>
      </w:tblGrid>
      <w:tr>
        <w:trPr>
          <w:trHeight w:val="49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PC1_Score_60_nogdp.BP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0.4553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PC1_Score_60_gdp.BP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0.6099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PC1_Score_55_nogdp.BP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0.5024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PC1_Score_55_gdp.BP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PC2_Score_60_nogdp.BP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0.6124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PC2_Score_60_gdp.BP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0.8048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PC2_Score_55_nogdp.BP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0.5012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PC2_Score_55_gdp.BP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0.9172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PC3_Score_60_nogdp.BP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0.0147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PC3_Score_60_gdp.BP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0.0312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PC3_Score_55_nogdp.BP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0.6308</w:t>
            </w:r>
          </w:p>
        </w:tc>
      </w:tr>
      <w:tr>
        <w:trPr>
          <w:trHeight w:val="4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PC3_Score_55_gdp.BP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2026-09-11T17:48:49Z</dcterms:modified>
  <cp:category/>
</cp:coreProperties>
</file>