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8D11" w14:textId="77777777" w:rsidR="00FC536F" w:rsidRPr="00C12FF5" w:rsidRDefault="00000000">
      <w:pPr>
        <w:pStyle w:val="Titre"/>
        <w:rPr>
          <w:sz w:val="72"/>
          <w:szCs w:val="72"/>
        </w:rPr>
      </w:pPr>
      <w:r w:rsidRPr="00C12FF5">
        <w:rPr>
          <w:sz w:val="72"/>
          <w:szCs w:val="72"/>
        </w:rPr>
        <w:t>Présentation – Investisseurs</w:t>
      </w:r>
    </w:p>
    <w:p w14:paraId="65F0A575" w14:textId="77777777" w:rsidR="00FC536F" w:rsidRPr="00C12FF5" w:rsidRDefault="00000000">
      <w:pPr>
        <w:pStyle w:val="Titre1"/>
        <w:rPr>
          <w:sz w:val="36"/>
          <w:szCs w:val="36"/>
        </w:rPr>
      </w:pPr>
      <w:r w:rsidRPr="00C12FF5">
        <w:rPr>
          <w:sz w:val="36"/>
          <w:szCs w:val="36"/>
        </w:rPr>
        <w:t>1. Contexte &amp; opportunité</w:t>
      </w:r>
    </w:p>
    <w:p w14:paraId="5C086300" w14:textId="77777777" w:rsidR="00FC536F" w:rsidRPr="00C12FF5" w:rsidRDefault="00000000">
      <w:pPr>
        <w:rPr>
          <w:sz w:val="28"/>
          <w:szCs w:val="28"/>
        </w:rPr>
      </w:pPr>
      <w:r w:rsidRPr="00C12FF5">
        <w:rPr>
          <w:sz w:val="28"/>
          <w:szCs w:val="28"/>
        </w:rPr>
        <w:t>- Marché mondial des tests psychométriques : plusieurs milliards $ (RH, éducation, coaching, santé, marketing).</w:t>
      </w:r>
      <w:r w:rsidRPr="00C12FF5">
        <w:rPr>
          <w:sz w:val="28"/>
          <w:szCs w:val="28"/>
        </w:rPr>
        <w:br/>
        <w:t>- Forte demande post-Covid en outils digitaux de diagnostic.</w:t>
      </w:r>
      <w:r w:rsidRPr="00C12FF5">
        <w:rPr>
          <w:sz w:val="28"/>
          <w:szCs w:val="28"/>
        </w:rPr>
        <w:br/>
        <w:t>- Acteurs actuels : fragmentés, figés autour d’un modèle unique.</w:t>
      </w:r>
    </w:p>
    <w:p w14:paraId="48CAED9C" w14:textId="77777777" w:rsidR="00FC536F" w:rsidRPr="00C12FF5" w:rsidRDefault="00000000">
      <w:pPr>
        <w:pStyle w:val="Titre1"/>
        <w:rPr>
          <w:sz w:val="36"/>
          <w:szCs w:val="36"/>
        </w:rPr>
      </w:pPr>
      <w:r w:rsidRPr="00C12FF5">
        <w:rPr>
          <w:sz w:val="36"/>
          <w:szCs w:val="36"/>
        </w:rPr>
        <w:t>2. Notre différenciation</w:t>
      </w:r>
    </w:p>
    <w:p w14:paraId="2C0A681E" w14:textId="77777777" w:rsidR="00FC536F" w:rsidRPr="00C12FF5" w:rsidRDefault="00000000">
      <w:pPr>
        <w:rPr>
          <w:sz w:val="28"/>
          <w:szCs w:val="28"/>
        </w:rPr>
      </w:pPr>
      <w:r w:rsidRPr="00C12FF5">
        <w:rPr>
          <w:sz w:val="28"/>
          <w:szCs w:val="28"/>
        </w:rPr>
        <w:t>- Architecture pilotée par les données → création quasi-instantanée de tout type de test.</w:t>
      </w:r>
      <w:r w:rsidRPr="00C12FF5">
        <w:rPr>
          <w:sz w:val="28"/>
          <w:szCs w:val="28"/>
        </w:rPr>
        <w:br/>
        <w:t>- Large spectre d’applications : RH, santé, éducation, finance, tourisme, immobilier.</w:t>
      </w:r>
      <w:r w:rsidRPr="00C12FF5">
        <w:rPr>
          <w:sz w:val="28"/>
          <w:szCs w:val="28"/>
        </w:rPr>
        <w:br/>
        <w:t>- IA intégrée : analyse interprétative et évolutive.</w:t>
      </w:r>
    </w:p>
    <w:p w14:paraId="264916B3" w14:textId="77777777" w:rsidR="00FC536F" w:rsidRPr="00C12FF5" w:rsidRDefault="00000000">
      <w:pPr>
        <w:pStyle w:val="Titre1"/>
        <w:rPr>
          <w:sz w:val="36"/>
          <w:szCs w:val="36"/>
        </w:rPr>
      </w:pPr>
      <w:r w:rsidRPr="00C12FF5">
        <w:rPr>
          <w:sz w:val="36"/>
          <w:szCs w:val="36"/>
        </w:rPr>
        <w:t>3. Avantages concurrentiels</w:t>
      </w:r>
    </w:p>
    <w:p w14:paraId="5CF895A9" w14:textId="77777777" w:rsidR="00FC536F" w:rsidRPr="00C12FF5" w:rsidRDefault="00000000">
      <w:pPr>
        <w:rPr>
          <w:sz w:val="28"/>
          <w:szCs w:val="28"/>
        </w:rPr>
      </w:pPr>
      <w:r w:rsidRPr="00C12FF5">
        <w:rPr>
          <w:sz w:val="28"/>
          <w:szCs w:val="28"/>
        </w:rPr>
        <w:t>- Rapidité de prototypage (co-création avec un client en quelques jours).</w:t>
      </w:r>
      <w:r w:rsidRPr="00C12FF5">
        <w:rPr>
          <w:sz w:val="28"/>
          <w:szCs w:val="28"/>
        </w:rPr>
        <w:br/>
        <w:t>- Double marché : B2C (tests ludiques, développement personnel) + B2B (solutions professionnelles).</w:t>
      </w:r>
      <w:r w:rsidRPr="00C12FF5">
        <w:rPr>
          <w:sz w:val="28"/>
          <w:szCs w:val="28"/>
        </w:rPr>
        <w:br/>
        <w:t>- Potentiel white label : cabinets, écoles, agences RH.</w:t>
      </w:r>
    </w:p>
    <w:p w14:paraId="47925CEB" w14:textId="77777777" w:rsidR="00FC536F" w:rsidRPr="00C12FF5" w:rsidRDefault="00000000">
      <w:pPr>
        <w:pStyle w:val="Titre1"/>
        <w:rPr>
          <w:sz w:val="36"/>
          <w:szCs w:val="36"/>
        </w:rPr>
      </w:pPr>
      <w:r w:rsidRPr="00C12FF5">
        <w:rPr>
          <w:sz w:val="36"/>
          <w:szCs w:val="36"/>
        </w:rPr>
        <w:t>4. Taille du marché &amp; scalabilité</w:t>
      </w:r>
    </w:p>
    <w:p w14:paraId="55038C1F" w14:textId="77777777" w:rsidR="00FC536F" w:rsidRPr="00C12FF5" w:rsidRDefault="00000000">
      <w:pPr>
        <w:rPr>
          <w:sz w:val="28"/>
          <w:szCs w:val="28"/>
        </w:rPr>
      </w:pPr>
      <w:r w:rsidRPr="00C12FF5">
        <w:rPr>
          <w:sz w:val="28"/>
          <w:szCs w:val="28"/>
        </w:rPr>
        <w:t>- RH + Recrutement = plusieurs milliards $.</w:t>
      </w:r>
      <w:r w:rsidRPr="00C12FF5">
        <w:rPr>
          <w:sz w:val="28"/>
          <w:szCs w:val="28"/>
        </w:rPr>
        <w:br/>
        <w:t>- Éducation numérique = +15 % par an.</w:t>
      </w:r>
      <w:r w:rsidRPr="00C12FF5">
        <w:rPr>
          <w:sz w:val="28"/>
          <w:szCs w:val="28"/>
        </w:rPr>
        <w:br/>
        <w:t>- Santé préventive &amp; bien-être numérique = marché explosif.</w:t>
      </w:r>
      <w:r w:rsidRPr="00C12FF5">
        <w:rPr>
          <w:sz w:val="28"/>
          <w:szCs w:val="28"/>
        </w:rPr>
        <w:br/>
        <w:t>- Potentiel transversal très large.</w:t>
      </w:r>
    </w:p>
    <w:p w14:paraId="0423588F" w14:textId="77777777" w:rsidR="00FC536F" w:rsidRPr="00C12FF5" w:rsidRDefault="00000000">
      <w:pPr>
        <w:pStyle w:val="Titre1"/>
        <w:rPr>
          <w:sz w:val="36"/>
          <w:szCs w:val="36"/>
        </w:rPr>
      </w:pPr>
      <w:r w:rsidRPr="00C12FF5">
        <w:rPr>
          <w:sz w:val="36"/>
          <w:szCs w:val="36"/>
        </w:rPr>
        <w:lastRenderedPageBreak/>
        <w:t>5. Modèle économique</w:t>
      </w:r>
    </w:p>
    <w:p w14:paraId="5B090A83" w14:textId="77777777" w:rsidR="00FC536F" w:rsidRPr="00C12FF5" w:rsidRDefault="00000000">
      <w:pPr>
        <w:rPr>
          <w:sz w:val="28"/>
          <w:szCs w:val="28"/>
        </w:rPr>
      </w:pPr>
      <w:r w:rsidRPr="00C12FF5">
        <w:rPr>
          <w:sz w:val="28"/>
          <w:szCs w:val="28"/>
        </w:rPr>
        <w:t>- SaaS (abonnement mensuel/annuel).</w:t>
      </w:r>
      <w:r w:rsidRPr="00C12FF5">
        <w:rPr>
          <w:sz w:val="28"/>
          <w:szCs w:val="28"/>
        </w:rPr>
        <w:br/>
        <w:t>- Marque blanche pour consultants et cabinets.</w:t>
      </w:r>
      <w:r w:rsidRPr="00C12FF5">
        <w:rPr>
          <w:sz w:val="28"/>
          <w:szCs w:val="28"/>
        </w:rPr>
        <w:br/>
        <w:t>- Marketplace de tests (experts créent et vendent des modules).</w:t>
      </w:r>
    </w:p>
    <w:p w14:paraId="04E53602" w14:textId="77777777" w:rsidR="00FC536F" w:rsidRPr="00C12FF5" w:rsidRDefault="00000000">
      <w:pPr>
        <w:pStyle w:val="Titre1"/>
        <w:rPr>
          <w:sz w:val="36"/>
          <w:szCs w:val="36"/>
        </w:rPr>
      </w:pPr>
      <w:r w:rsidRPr="00C12FF5">
        <w:rPr>
          <w:sz w:val="36"/>
          <w:szCs w:val="36"/>
        </w:rPr>
        <w:t>6. Plan de croissance</w:t>
      </w:r>
    </w:p>
    <w:p w14:paraId="6855AC36" w14:textId="77777777" w:rsidR="00FC536F" w:rsidRPr="00C12FF5" w:rsidRDefault="00000000">
      <w:pPr>
        <w:rPr>
          <w:sz w:val="28"/>
          <w:szCs w:val="28"/>
        </w:rPr>
      </w:pPr>
      <w:r w:rsidRPr="00C12FF5">
        <w:rPr>
          <w:sz w:val="28"/>
          <w:szCs w:val="28"/>
        </w:rPr>
        <w:t>- Phase 1 : B2B RH &amp; coaching.</w:t>
      </w:r>
      <w:r w:rsidRPr="00C12FF5">
        <w:rPr>
          <w:sz w:val="28"/>
          <w:szCs w:val="28"/>
        </w:rPr>
        <w:br/>
        <w:t>- Phase 2 : Expansion santé, éducation, finance.</w:t>
      </w:r>
      <w:r w:rsidRPr="00C12FF5">
        <w:rPr>
          <w:sz w:val="28"/>
          <w:szCs w:val="28"/>
        </w:rPr>
        <w:br/>
        <w:t>- Phase 3 : Déploiement grand public (app freemium).</w:t>
      </w:r>
    </w:p>
    <w:p w14:paraId="39BC8A61" w14:textId="77777777" w:rsidR="00FC536F" w:rsidRPr="00C12FF5" w:rsidRDefault="00000000">
      <w:pPr>
        <w:pStyle w:val="Titre1"/>
        <w:rPr>
          <w:sz w:val="36"/>
          <w:szCs w:val="36"/>
        </w:rPr>
      </w:pPr>
      <w:r w:rsidRPr="00C12FF5">
        <w:rPr>
          <w:sz w:val="36"/>
          <w:szCs w:val="36"/>
        </w:rPr>
        <w:t>7. Vision long terme</w:t>
      </w:r>
    </w:p>
    <w:p w14:paraId="11158142" w14:textId="77777777" w:rsidR="00FC536F" w:rsidRPr="00C12FF5" w:rsidRDefault="00000000">
      <w:pPr>
        <w:rPr>
          <w:sz w:val="28"/>
          <w:szCs w:val="28"/>
        </w:rPr>
      </w:pPr>
      <w:r w:rsidRPr="00C12FF5">
        <w:rPr>
          <w:sz w:val="28"/>
          <w:szCs w:val="28"/>
        </w:rPr>
        <w:t>- Devenir la plateforme universelle de diagnostic par questionnaire augmenté par IA.</w:t>
      </w:r>
      <w:r w:rsidRPr="00C12FF5">
        <w:rPr>
          <w:sz w:val="28"/>
          <w:szCs w:val="28"/>
        </w:rPr>
        <w:br/>
        <w:t>- Positionnement unique : carrefour entre psychométrie, data science et décision stratégique.</w:t>
      </w:r>
    </w:p>
    <w:sectPr w:rsidR="00FC536F" w:rsidRPr="00C12F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4135554">
    <w:abstractNumId w:val="8"/>
  </w:num>
  <w:num w:numId="2" w16cid:durableId="2001956449">
    <w:abstractNumId w:val="6"/>
  </w:num>
  <w:num w:numId="3" w16cid:durableId="109400741">
    <w:abstractNumId w:val="5"/>
  </w:num>
  <w:num w:numId="4" w16cid:durableId="1570573452">
    <w:abstractNumId w:val="4"/>
  </w:num>
  <w:num w:numId="5" w16cid:durableId="1723598635">
    <w:abstractNumId w:val="7"/>
  </w:num>
  <w:num w:numId="6" w16cid:durableId="2141342089">
    <w:abstractNumId w:val="3"/>
  </w:num>
  <w:num w:numId="7" w16cid:durableId="1118790435">
    <w:abstractNumId w:val="2"/>
  </w:num>
  <w:num w:numId="8" w16cid:durableId="199441812">
    <w:abstractNumId w:val="1"/>
  </w:num>
  <w:num w:numId="9" w16cid:durableId="17133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C2331512-D0E9-45DE-A532-2EFE68F20255}"/>
    <w:docVar w:name="dgnword-eventsink" w:val="2474062685056"/>
  </w:docVars>
  <w:rsids>
    <w:rsidRoot w:val="00B47730"/>
    <w:rsid w:val="00034616"/>
    <w:rsid w:val="0006063C"/>
    <w:rsid w:val="0015074B"/>
    <w:rsid w:val="0029639D"/>
    <w:rsid w:val="00326F90"/>
    <w:rsid w:val="004F2C4B"/>
    <w:rsid w:val="00AA1D8D"/>
    <w:rsid w:val="00B47730"/>
    <w:rsid w:val="00C12FF5"/>
    <w:rsid w:val="00CB0664"/>
    <w:rsid w:val="00FC53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8B09C1"/>
  <w14:defaultImageDpi w14:val="300"/>
  <w15:docId w15:val="{B96393BA-33C4-45B5-A201-EB42538E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CHANE NAM</cp:lastModifiedBy>
  <cp:revision>2</cp:revision>
  <dcterms:created xsi:type="dcterms:W3CDTF">2013-12-23T23:15:00Z</dcterms:created>
  <dcterms:modified xsi:type="dcterms:W3CDTF">2025-09-27T11:37:00Z</dcterms:modified>
  <cp:category/>
</cp:coreProperties>
</file>