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Manuel de Redéploiement — Usine à Formulaire / Usine à Tests (Version Longue - Générique)</w:t>
      </w:r>
    </w:p>
    <w:p>
      <w:r>
        <w:t>Ce manuel constitue un cahier des charges technique et architectural pour le redéploiement de la plateforme Usine à Formulaire (ou Usine à Tests) vers un environnement moderne. Il est destiné à des développeurs ou architectes techniques souhaitant comprendre la structure actuelle du système (Google Forms + Apps Script) et en concevoir une équivalence dans une autre stack (no-code, low-code ou personnalisée). Les identifiants sensibles ont été partiellement masqués.</w:t>
      </w:r>
    </w:p>
    <w:p>
      <w:pPr>
        <w:pStyle w:val="Heading2"/>
      </w:pPr>
      <w:r>
        <w:t>1. Contexte et objectifs du redéploiement</w:t>
      </w:r>
    </w:p>
    <w:p>
      <w:r>
        <w:t>Le système actuel repose sur un ensemble d’outils Google interconnectés : Google Forms, Google Sheets, et Apps Script. Bien que fonctionnel, ce modèle présente des limites de scalabilité, de personnalisation et de gouvernance technique. L’objectif du redéploiement est de créer une version stable, portable et indépendante des outils Google, tout en préservant la logique métier et les automatisations existantes.</w:t>
      </w:r>
    </w:p>
    <w:p>
      <w:pPr>
        <w:pStyle w:val="Heading2"/>
      </w:pPr>
      <w:r>
        <w:t>2. Architecture actuelle (Vue synthétique)</w:t>
      </w:r>
    </w:p>
    <w:p>
      <w:r>
        <w:t>Le système actuel est composé de quatre modules principaux, interconnectés autour d’une logique de création et de traitement automatisé de tests et questionnaires.</w:t>
      </w:r>
    </w:p>
    <w:p>
      <w:r>
        <w:t>• **MOTEUR (Actif)** — ID : 1o-c9K4JKXxxxxxxxxxxxxxxxxxxxxxxxxxxxxxxxxxx</w:t>
        <w:br/>
        <w:t xml:space="preserve">  → Pilote la création automatique des formulaires et feuilles de calcul.</w:t>
        <w:br/>
        <w:br/>
        <w:t>• **HANDLER (Script)** — ID : 1ymLxRDlyexxxxxxxxxxxxxxxxxxxxxxxxxxxxxxxxx</w:t>
        <w:br/>
        <w:t xml:space="preserve">  → Gère les parcours utilisateurs (gratuit, payant, B2B) et redirections.</w:t>
        <w:br/>
        <w:br/>
        <w:t>• **TEMPLATE** — ID : 1CN599oSGNxxxxxxxxxxxxxxxxxxxxxxxxxxxxxxxxxxxxxxx</w:t>
        <w:br/>
        <w:t xml:space="preserve">  → Contient la logique métier pour le traitement des réponses et l’envoi des résultats.</w:t>
        <w:br/>
        <w:br/>
        <w:t>• **TOOLS** — scripts PowerShell et utilitaires (snapshot, Git, maintenance).</w:t>
      </w:r>
    </w:p>
    <w:p>
      <w:r>
        <w:t>**Schéma global du système actuel :**</w:t>
      </w:r>
    </w:p>
    <w:p>
      <w:r>
        <w:br/>
        <w:t xml:space="preserve">        ┌────────────┐</w:t>
        <w:br/>
        <w:t xml:space="preserve">        │   CONFIG   │ ← Table de paramètres</w:t>
        <w:br/>
        <w:t xml:space="preserve">        └─────┬──────┘</w:t>
        <w:br/>
        <w:t xml:space="preserve">              │</w:t>
        <w:br/>
        <w:t xml:space="preserve">       ┌──────▼──────┐</w:t>
        <w:br/>
        <w:t xml:space="preserve">       │   MOTEUR    │ → Génère les formulaires et feuilles</w:t>
        <w:br/>
        <w:t xml:space="preserve">       └──────┬──────┘</w:t>
        <w:br/>
        <w:t xml:space="preserve">              │</w:t>
        <w:br/>
        <w:t xml:space="preserve">       ┌──────▼──────┐</w:t>
        <w:br/>
        <w:t xml:space="preserve">       │   HANDLER   │ → Gère redirections et parcours</w:t>
        <w:br/>
        <w:t xml:space="preserve">       └──────┬──────┘</w:t>
        <w:br/>
        <w:t xml:space="preserve">              │</w:t>
        <w:br/>
        <w:t xml:space="preserve">       ┌──────▼──────┐</w:t>
        <w:br/>
        <w:t xml:space="preserve">       │  TEMPLATE   │ → Calcule les résultats et envoie les PDF</w:t>
        <w:br/>
        <w:t xml:space="preserve">       └──────┬──────┘</w:t>
        <w:br/>
        <w:t xml:space="preserve">              │</w:t>
        <w:br/>
        <w:t xml:space="preserve">       ┌──────▼──────┐</w:t>
        <w:br/>
        <w:t xml:space="preserve">       │    BDD      │ → Stocke les réponses et les logs</w:t>
        <w:br/>
        <w:t xml:space="preserve">       └──────────────┘</w:t>
        <w:br/>
      </w:r>
    </w:p>
    <w:p>
      <w:pPr>
        <w:pStyle w:val="Heading2"/>
      </w:pPr>
      <w:r>
        <w:t>3. Description technique des modules</w:t>
      </w:r>
    </w:p>
    <w:p>
      <w:r>
        <w:t>🧩 **MOTEUR** — module de génération automatique.</w:t>
        <w:br/>
        <w:t>Il lit les configurations (nom, type, modèle, e-mail) depuis la feuille CONFIG et crée les formulaires et feuilles associées. Il duplique un TEMPLATE préexistant et rattache les scripts nécessaires.</w:t>
        <w:br/>
        <w:t>→ Fonction clé : `lancerDeploiement_V4(rowIndex)`.</w:t>
        <w:br/>
        <w:t>→ Langage : Google Apps Script (JavaScript).</w:t>
      </w:r>
    </w:p>
    <w:p>
      <w:r>
        <w:t>🧩 **HANDLER** — module d’aiguillage utilisateur.</w:t>
        <w:br/>
        <w:t>Il reçoit les données du formulaire d’identification, déchiffre les informations (encryptedCode) et oriente l’utilisateur vers le bon test. Il gère trois parcours : Gratuit, Payant, B2B.</w:t>
        <w:br/>
        <w:t>→ Langages : HTML + Apps Script.</w:t>
        <w:br/>
        <w:t>→ Fichiers clés : `Index.html`, `B2B.html`, `Paiement.html`, `Code.js`.</w:t>
      </w:r>
    </w:p>
    <w:p>
      <w:r>
        <w:t>🧩 **TEMPLATE** — module de traitement.</w:t>
        <w:br/>
        <w:t>C’est un modèle de feuille contenant les scripts déclencheurs (`onFormSubmitTrigger()`) qui traitent les réponses, calculent les profils et envoient les résultats par e-mail au format PDF.</w:t>
        <w:br/>
        <w:t>→ Langage : Google Apps Script (similaire JavaScript).</w:t>
        <w:br/>
        <w:t>→ Interaction directe avec Google Sheets et GmailApp.</w:t>
      </w:r>
    </w:p>
    <w:p>
      <w:r>
        <w:t>🧩 **TOOLS** — module d’automatisation et de sauvegarde.</w:t>
        <w:br/>
        <w:t>Scripts PowerShell utilisés localement pour gérer les versions, sauvegarder les fichiers (`snapshot_rk.ps1`) et synchroniser les projets via GitHub (grâce à CLASP).</w:t>
      </w:r>
    </w:p>
    <w:p>
      <w:pPr>
        <w:pStyle w:val="Heading2"/>
      </w:pPr>
      <w:r>
        <w:t>4. Schéma de données simplifié</w:t>
      </w:r>
    </w:p>
    <w:p>
      <w:r>
        <w:br/>
        <w:t>Table CONFIG     → Paramètres du test (nom, type, e-mail, statut, etc.)</w:t>
        <w:br/>
        <w:t>Table QUESTIONS  → Contenu des questions, pondérations</w:t>
        <w:br/>
        <w:t>Table PROFILS    → Profils de sortie, seuils, interprétation</w:t>
        <w:br/>
        <w:t>Table BDD        → Réponses collectées</w:t>
        <w:br/>
        <w:t>Table LOGS       → Activité système et erreurs</w:t>
        <w:br/>
      </w:r>
    </w:p>
    <w:p>
      <w:pPr>
        <w:pStyle w:val="Heading2"/>
      </w:pPr>
      <w:r>
        <w:t>5. Exigences fonctionnelles à reproduire</w:t>
      </w:r>
    </w:p>
    <w:p>
      <w:r>
        <w:t>Les fonctionnalités minimales à reproduire dans le futur système sont :</w:t>
        <w:br/>
        <w:t>1️⃣ Création automatisée de formulaires à partir de modèles.</w:t>
        <w:br/>
        <w:t>2️⃣ Collecte des réponses dans une base de données structurée.</w:t>
        <w:br/>
        <w:t>3️⃣ Calcul automatique du profil ou résultat.</w:t>
        <w:br/>
        <w:t>4️⃣ Envoi automatique des résultats (PDF ou e-mail).</w:t>
        <w:br/>
        <w:t>5️⃣ Gestion de plusieurs parcours utilisateurs (gratuit, payant, B2B).</w:t>
        <w:br/>
        <w:t>6️⃣ Système de sauvegarde ou d’historisation automatique.</w:t>
      </w:r>
    </w:p>
    <w:p>
      <w:pPr>
        <w:pStyle w:val="Heading2"/>
      </w:pPr>
      <w:r>
        <w:t>6. Cahier des charges technique (générique)</w:t>
      </w:r>
    </w:p>
    <w:p>
      <w:r>
        <w:t>Le futur système devra être modulaire, interopérable et sécurisé. Voici les principales exigences :</w:t>
      </w:r>
    </w:p>
    <w:p>
      <w:r>
        <w:t>• **Architecture** : découplée en modules équivalents à ceux existants (Core Engine, Front Handler, Result Processor, Utils).</w:t>
        <w:br/>
        <w:t>• **Stockage** : base de données relationnelle ou NoSQL (ex. PostgreSQL, Airtable, Firebase).</w:t>
        <w:br/>
        <w:t>• **Front-end** : interface web ou no-code pour formulaire et dashboard.</w:t>
        <w:br/>
        <w:t>• **Automatisation** : orchestration par scripts, Make, Zapier ou fonctions serverless.</w:t>
        <w:br/>
        <w:t>• **Sécurité** : chiffrement des liens, contrôle d’accès, logs d’audit.</w:t>
        <w:br/>
        <w:t>• **Portabilité** : code source versionné (Git) et scripts indépendants de l’environnement Google.</w:t>
      </w:r>
    </w:p>
    <w:p>
      <w:pPr>
        <w:pStyle w:val="Heading2"/>
      </w:pPr>
      <w:r>
        <w:t>7. Recommandations d’architecture cible</w:t>
      </w:r>
    </w:p>
    <w:p>
      <w:r>
        <w:t>**Schéma proposé d’architecture générique :**</w:t>
      </w:r>
    </w:p>
    <w:p>
      <w:r>
        <w:br/>
        <w:t xml:space="preserve">            [Front Web / Form Builder]</w:t>
        <w:br/>
        <w:t xml:space="preserve">                       │</w:t>
        <w:br/>
        <w:t xml:space="preserve">                       ▼</w:t>
        <w:br/>
        <w:t xml:space="preserve">            [Core Engine / API Gateway]</w:t>
        <w:br/>
        <w:t xml:space="preserve">                       │</w:t>
        <w:br/>
        <w:t xml:space="preserve">          ┌────────────┼─────────────┐</w:t>
        <w:br/>
        <w:t xml:space="preserve">          ▼                          ▼</w:t>
        <w:br/>
        <w:t xml:space="preserve"> [Database / Airtable-like]     [Processing / Compute]</w:t>
        <w:br/>
        <w:t xml:space="preserve">          │                          │</w:t>
        <w:br/>
        <w:t xml:space="preserve">          └────────────┬─────────────┘</w:t>
        <w:br/>
        <w:t xml:space="preserve">                       ▼</w:t>
        <w:br/>
        <w:t xml:space="preserve">               [Email / PDF Generator]</w:t>
        <w:br/>
      </w:r>
    </w:p>
    <w:p>
      <w:r>
        <w:t>Ce schéma représente un modèle générique compatible avec des outils no-code, low-code ou une stack sur mesure. Le moteur central (Core Engine) agit comme point de coordination entre les modules.</w:t>
      </w:r>
    </w:p>
    <w:p>
      <w:pPr>
        <w:pStyle w:val="Heading2"/>
      </w:pPr>
      <w:r>
        <w:t>8. Étapes de migration recommandées</w:t>
      </w:r>
    </w:p>
    <w:p>
      <w:r>
        <w:t>1️⃣ **Audit complet** : inventorier tous les scripts et dépendances (Apps Script, PowerShell).</w:t>
      </w:r>
    </w:p>
    <w:p>
      <w:r>
        <w:t>2️⃣ **Extraction des structures de données** : exporter les tables CONFIG, BDD, QUESTIONS, PROFILS.</w:t>
      </w:r>
    </w:p>
    <w:p>
      <w:r>
        <w:t>3️⃣ **Définition des API cibles** : équivalents aux fonctions de Apps Script (`FormApp`, `SpreadsheetApp`, etc.).</w:t>
      </w:r>
    </w:p>
    <w:p>
      <w:r>
        <w:t>4️⃣ **Implémentation du moteur de génération** dans le nouvel environnement.</w:t>
      </w:r>
    </w:p>
    <w:p>
      <w:r>
        <w:t>5️⃣ **Migration des formulaires** : recréation manuelle ou automatisée selon la stack choisie.</w:t>
      </w:r>
    </w:p>
    <w:p>
      <w:r>
        <w:t>6️⃣ **Tests unitaires et validation fonctionnelle.**</w:t>
      </w:r>
    </w:p>
    <w:p>
      <w:r>
        <w:t>7️⃣ **Formation interne et documentation.**</w:t>
      </w:r>
    </w:p>
    <w:p>
      <w:pPr>
        <w:pStyle w:val="Heading2"/>
      </w:pPr>
      <w:r>
        <w:t>9. Risques et points critiques</w:t>
      </w:r>
    </w:p>
    <w:p>
      <w:r>
        <w:t>⚠️ **Perte de compatibilité Google-native** : certaines fonctions spécifiques (DriveApp, FormApp) n’ont pas d’équivalents directs.</w:t>
        <w:br/>
        <w:t>⚠️ **Sécurité** : le chiffrement des URLs doit être refait côté serveur.</w:t>
        <w:br/>
        <w:t>⚠️ **Automatisations Make/Zapier** : attention aux quotas et coûts.</w:t>
        <w:br/>
        <w:t>⚠️ **PDF &amp; e-mails** : dépendance à des librairies externes (PDFMake, Nodemailer, etc.).</w:t>
      </w:r>
    </w:p>
    <w:p>
      <w:pPr>
        <w:pStyle w:val="Heading2"/>
      </w:pPr>
      <w:r>
        <w:t>10. Bonnes pratiques</w:t>
      </w:r>
    </w:p>
    <w:p>
      <w:r>
        <w:t>✔️ Centraliser la logique métier dans un module unique (Core Engine).</w:t>
        <w:br/>
        <w:t>✔️ Séparer la logique d’interface (Front) et de traitement (Processing).</w:t>
        <w:br/>
        <w:t>✔️ Versionner systématiquement le code et les données.</w:t>
        <w:br/>
        <w:t>✔️ Utiliser des environnements (DEV, TEST, PROD).</w:t>
        <w:br/>
        <w:t>✔️ Documenter chaque flux de données et automatisation.</w:t>
      </w:r>
    </w:p>
    <w:p>
      <w:pPr>
        <w:pStyle w:val="Heading2"/>
      </w:pPr>
      <w:r>
        <w:t>11. Glossaire technique</w:t>
      </w:r>
    </w:p>
    <w:p>
      <w:r>
        <w:t>**Core Engine** : moteur principal orchestrant les opérations.</w:t>
        <w:br/>
        <w:t>**Handler** : composant gérant les redirections et parcours utilisateur.</w:t>
        <w:br/>
        <w:t>**Template** : base de calcul et génération de résultats.</w:t>
        <w:br/>
        <w:t>**Snapshot** : sauvegarde complète du projet.</w:t>
        <w:br/>
        <w:t>**API Gateway** : point d’entrée centralisé pour toutes les requêtes.</w:t>
        <w:br/>
        <w:t>**BDD** : base de données stockant les réponses et logs.</w:t>
        <w:br/>
        <w:t>**No-code / Low-code** : outils de développement visuel (ex. Bubble, Make, Airtable).</w:t>
      </w:r>
    </w:p>
    <w:p>
      <w:pPr>
        <w:pStyle w:val="Heading2"/>
      </w:pPr>
      <w:r>
        <w:t>12. Contact &amp; transfert de connaissance</w:t>
      </w:r>
    </w:p>
    <w:p>
      <w:r>
        <w:t>Pour le transfert technique ou le démarrage du redéploiement :</w:t>
        <w:br/>
        <w:t>- Responsable technique r&amp;K : contact@rk-platform.com</w:t>
        <w:br/>
        <w:t>- Référent documentation : doc@rk-platform.com</w:t>
        <w:br/>
        <w:t>- Archive de référence : snapshot ZIP (dernière version 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