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EMBEDDED SYSTEMS INTERNSHIP</w:t>
      </w:r>
    </w:p>
    <w:p>
      <w:pPr>
        <w:jc w:val="center"/>
      </w:pPr>
      <w:r>
        <w:rPr>
          <w:b/>
          <w:sz w:val="56"/>
        </w:rPr>
        <w:t>WEEK 4 FINAL REPORT</w:t>
      </w:r>
    </w:p>
    <w:p>
      <w:pPr>
        <w:jc w:val="center"/>
      </w:pPr>
      <w:r>
        <w:rPr>
          <w:b/>
          <w:sz w:val="36"/>
        </w:rPr>
        <w:t>System Integration and Final Testing</w:t>
      </w:r>
    </w:p>
    <w:p/>
    <w:p/>
    <w:p/>
    <w:p>
      <w:pPr>
        <w:jc w:val="center"/>
      </w:pPr>
      <w:r>
        <w:rPr>
          <w:b/>
          <w:sz w:val="28"/>
        </w:rPr>
        <w:t>Project: Smart Environment Monitoring and Alert System</w:t>
      </w:r>
    </w:p>
    <w:p>
      <w:pPr>
        <w:jc w:val="center"/>
      </w:pPr>
      <w:r>
        <w:rPr>
          <w:sz w:val="22"/>
        </w:rPr>
        <w:t>Integrated ESP32 firmware model using DHT22, LDR/ADC, SSD1306 OLED, buzzer and UART</w:t>
      </w:r>
    </w:p>
    <w:p>
      <w:pPr>
        <w:jc w:val="center"/>
      </w:pPr>
      <w:r>
        <w:rPr>
          <w:sz w:val="20"/>
        </w:rPr>
        <w:t>Integration scope derived from Weeks 1-3</w:t>
      </w:r>
    </w:p>
    <w:p>
      <w:r>
        <w:br w:type="page"/>
      </w:r>
    </w:p>
    <w:p>
      <w:pPr>
        <w:pStyle w:val="Heading1"/>
      </w:pPr>
      <w:r>
        <w:t>1. Introduction</w:t>
      </w:r>
    </w:p>
    <w:p>
      <w:r>
        <w:t>Week 4 completes the development cycle by combining the firmware and interface decisions made in the earlier weeks into one integrated system model. The integrated design retains the validated timing and fault-handling approach from Week 3 while adding the remaining interfaces identified in the Week 1 architecture: an LDR analog input, an SSD1306 I2C display, and a buzzer alert output. UART remains the development and diagnostic interface. The objective is to verify that the modules can coexist without conflicting pin assignments, timing behavior, or control logic.</w:t>
      </w:r>
    </w:p>
    <w:p>
      <w:r>
        <w:t>This report distinguishes between direct simulator evidence and deterministic software-level integration validation. The available direct simulator evidence covers the ESP32 and DHT22 baseline from Week 2; the complete Week 4 integration is documented as an implementation-ready target configuration and validated through a reproducible host-side integration harness. This distinction prevents configuration checks from being presented as physical-board measurements.</w:t>
      </w:r>
    </w:p>
    <w:p>
      <w:pPr>
        <w:pStyle w:val="Heading1"/>
      </w:pPr>
      <w:r>
        <w:t>2. Integration Objectives and Scope</w:t>
      </w:r>
    </w:p>
    <w:p>
      <w:pPr>
        <w:pStyle w:val="ListBullet"/>
      </w:pPr>
      <w:r>
        <w:t>Integrate the DHT22 temperature/humidity interface carried forward from Weeks 1-3.</w:t>
      </w:r>
    </w:p>
    <w:p>
      <w:pPr>
        <w:pStyle w:val="ListBullet"/>
      </w:pPr>
      <w:r>
        <w:t>Add the LDR through the ESP32 ADC as a relative light-level input.</w:t>
      </w:r>
    </w:p>
    <w:p>
      <w:pPr>
        <w:pStyle w:val="ListBullet"/>
      </w:pPr>
      <w:r>
        <w:t>Add the SSD1306 OLED through the I2C bus for local status display.</w:t>
      </w:r>
    </w:p>
    <w:p>
      <w:pPr>
        <w:pStyle w:val="ListBullet"/>
      </w:pPr>
      <w:r>
        <w:t>Add the buzzer as a GPIO alert output with a safe OFF startup state.</w:t>
      </w:r>
    </w:p>
    <w:p>
      <w:pPr>
        <w:pStyle w:val="ListBullet"/>
      </w:pPr>
      <w:r>
        <w:t>Retain the 2,000 ms non-blocking scheduler and the Week 3 fault-handling improvements.</w:t>
      </w:r>
    </w:p>
    <w:p>
      <w:pPr>
        <w:pStyle w:val="ListBullet"/>
      </w:pPr>
      <w:r>
        <w:t>Provide compact UART logs at 115200 baud for integration testing and debugging.</w:t>
      </w:r>
    </w:p>
    <w:p>
      <w:pPr>
        <w:pStyle w:val="ListBullet"/>
      </w:pPr>
      <w:r>
        <w:t>Validate normal, boundary, fault, timing, and recovery scenarios against the original system intent.</w:t>
      </w:r>
    </w:p>
    <w:p>
      <w:pPr>
        <w:pStyle w:val="Heading1"/>
      </w:pPr>
      <w:r>
        <w:t>3. Integration Architecture</w:t>
      </w:r>
    </w:p>
    <w:p>
      <w:pPr>
        <w:ind w:left="288" w:right="288"/>
      </w:pPr>
      <w:r>
        <w:rPr>
          <w:rFonts w:ascii="Consolas" w:hAnsi="Consolas"/>
          <w:sz w:val="17"/>
        </w:rPr>
        <w:t>PHYSICAL INPUTS                ESP32 / FIRMWARE                  OUTPUTS</w:t>
        <w:br/>
        <w:t>-----------------              ------------------              -----------------</w:t>
        <w:br/>
        <w:t>DHT22 Temp/Humidity ----------&gt; Sensor Manager --------------&gt; OLED (I2C)</w:t>
        <w:br/>
        <w:t>LDR / Divider -----------------&gt; ADC Read -------------------&gt; Buzzer (GPIO)</w:t>
        <w:br/>
        <w:t xml:space="preserve">                                     |</w:t>
        <w:br/>
        <w:t xml:space="preserve">                                     v</w:t>
        <w:br/>
        <w:t xml:space="preserve">                              Data + Threshold Logic</w:t>
        <w:br/>
        <w:t xml:space="preserve">                                     |</w:t>
        <w:br/>
        <w:t xml:space="preserve">                                     +-----------------------&gt; UART/USB</w:t>
        <w:br/>
        <w:t xml:space="preserve">                                     |</w:t>
        <w:br/>
        <w:t xml:space="preserve">                              2 s Non-blocking Scheduler</w:t>
        <w:br/>
        <w:t xml:space="preserve">                                     |</w:t>
        <w:br/>
        <w:t xml:space="preserve">                              Error Handling / Safe State</w:t>
      </w:r>
    </w:p>
    <w:p>
      <w:pPr>
        <w:jc w:val="center"/>
      </w:pPr>
      <w:r>
        <w:rPr>
          <w:i/>
          <w:sz w:val="18"/>
        </w:rPr>
        <w:t>Figure 1. Integrated data and control flow for the Week 4 firmware model.</w:t>
      </w:r>
    </w:p>
    <w:p>
      <w:r>
        <w:t>The integrated system uses different interface types intentionally: digital sensor input, analog ADC input, I2C output, GPIO alert control, and UART diagnostics. The modules share one 2-second scheduling point, so the system performs a consistent measurement and decision cycle without using a blocking delay.</w:t>
      </w:r>
    </w:p>
    <w:p>
      <w:pPr>
        <w:pStyle w:val="Heading1"/>
      </w:pPr>
      <w:r>
        <w:t>4. Module Integration Map</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D9EAF7"/>
          </w:tcPr>
          <w:p>
            <w:r/>
            <w:r>
              <w:rPr>
                <w:b/>
                <w:sz w:val="18"/>
              </w:rPr>
              <w:t>Module</w:t>
            </w:r>
          </w:p>
        </w:tc>
        <w:tc>
          <w:tcPr>
            <w:tcW w:type="dxa" w:w="2520"/>
            <w:vAlign w:val="center"/>
            <w:shd w:fill="D9EAF7"/>
          </w:tcPr>
          <w:p>
            <w:r/>
            <w:r>
              <w:rPr>
                <w:b/>
                <w:sz w:val="18"/>
              </w:rPr>
              <w:t>Interface</w:t>
            </w:r>
          </w:p>
        </w:tc>
        <w:tc>
          <w:tcPr>
            <w:tcW w:type="dxa" w:w="2520"/>
            <w:vAlign w:val="center"/>
            <w:shd w:fill="D9EAF7"/>
          </w:tcPr>
          <w:p>
            <w:r/>
            <w:r>
              <w:rPr>
                <w:b/>
                <w:sz w:val="18"/>
              </w:rPr>
              <w:t>Role</w:t>
            </w:r>
          </w:p>
        </w:tc>
        <w:tc>
          <w:tcPr>
            <w:tcW w:type="dxa" w:w="2520"/>
            <w:vAlign w:val="center"/>
            <w:shd w:fill="D9EAF7"/>
          </w:tcPr>
          <w:p>
            <w:r/>
            <w:r>
              <w:rPr>
                <w:b/>
                <w:sz w:val="18"/>
              </w:rPr>
              <w:t>Integration action</w:t>
            </w:r>
          </w:p>
        </w:tc>
      </w:tr>
      <w:tr>
        <w:tc>
          <w:tcPr>
            <w:tcW w:type="dxa" w:w="2520"/>
            <w:vAlign w:val="center"/>
          </w:tcPr>
          <w:p>
            <w:r/>
            <w:r>
              <w:rPr>
                <w:b w:val="0"/>
                <w:sz w:val="17"/>
              </w:rPr>
              <w:t>DHT22</w:t>
            </w:r>
          </w:p>
        </w:tc>
        <w:tc>
          <w:tcPr>
            <w:tcW w:type="dxa" w:w="2520"/>
            <w:vAlign w:val="center"/>
          </w:tcPr>
          <w:p>
            <w:r/>
            <w:r>
              <w:rPr>
                <w:b w:val="0"/>
                <w:sz w:val="17"/>
              </w:rPr>
              <w:t>Digital / GPIO 4</w:t>
            </w:r>
          </w:p>
        </w:tc>
        <w:tc>
          <w:tcPr>
            <w:tcW w:type="dxa" w:w="2520"/>
            <w:vAlign w:val="center"/>
          </w:tcPr>
          <w:p>
            <w:r/>
            <w:r>
              <w:rPr>
                <w:b w:val="0"/>
                <w:sz w:val="17"/>
              </w:rPr>
              <w:t>Temperature and humidity</w:t>
            </w:r>
          </w:p>
        </w:tc>
        <w:tc>
          <w:tcPr>
            <w:tcW w:type="dxa" w:w="2520"/>
            <w:vAlign w:val="center"/>
          </w:tcPr>
          <w:p>
            <w:r/>
            <w:r>
              <w:rPr>
                <w:b w:val="0"/>
                <w:sz w:val="17"/>
              </w:rPr>
              <w:t>Validate read; reject NaN; pass values to threshold logic</w:t>
            </w:r>
          </w:p>
        </w:tc>
      </w:tr>
      <w:tr>
        <w:tc>
          <w:tcPr>
            <w:tcW w:type="dxa" w:w="2520"/>
            <w:vAlign w:val="center"/>
          </w:tcPr>
          <w:p>
            <w:r/>
            <w:r>
              <w:rPr>
                <w:b w:val="0"/>
                <w:sz w:val="17"/>
              </w:rPr>
              <w:t>LDR divider</w:t>
            </w:r>
          </w:p>
        </w:tc>
        <w:tc>
          <w:tcPr>
            <w:tcW w:type="dxa" w:w="2520"/>
            <w:vAlign w:val="center"/>
          </w:tcPr>
          <w:p>
            <w:r/>
            <w:r>
              <w:rPr>
                <w:b w:val="0"/>
                <w:sz w:val="17"/>
              </w:rPr>
              <w:t>ADC / GPIO 34</w:t>
            </w:r>
          </w:p>
        </w:tc>
        <w:tc>
          <w:tcPr>
            <w:tcW w:type="dxa" w:w="2520"/>
            <w:vAlign w:val="center"/>
          </w:tcPr>
          <w:p>
            <w:r/>
            <w:r>
              <w:rPr>
                <w:b w:val="0"/>
                <w:sz w:val="17"/>
              </w:rPr>
              <w:t>Relative light level</w:t>
            </w:r>
          </w:p>
        </w:tc>
        <w:tc>
          <w:tcPr>
            <w:tcW w:type="dxa" w:w="2520"/>
            <w:vAlign w:val="center"/>
          </w:tcPr>
          <w:p>
            <w:r/>
            <w:r>
              <w:rPr>
                <w:b w:val="0"/>
                <w:sz w:val="17"/>
              </w:rPr>
              <w:t>Read ADC value; compare with low-light boundary</w:t>
            </w:r>
          </w:p>
        </w:tc>
      </w:tr>
      <w:tr>
        <w:tc>
          <w:tcPr>
            <w:tcW w:type="dxa" w:w="2520"/>
            <w:vAlign w:val="center"/>
          </w:tcPr>
          <w:p>
            <w:r/>
            <w:r>
              <w:rPr>
                <w:b w:val="0"/>
                <w:sz w:val="17"/>
              </w:rPr>
              <w:t>SSD1306 OLED</w:t>
            </w:r>
          </w:p>
        </w:tc>
        <w:tc>
          <w:tcPr>
            <w:tcW w:type="dxa" w:w="2520"/>
            <w:vAlign w:val="center"/>
          </w:tcPr>
          <w:p>
            <w:r/>
            <w:r>
              <w:rPr>
                <w:b w:val="0"/>
                <w:sz w:val="17"/>
              </w:rPr>
              <w:t>I2C / GPIO 21,22</w:t>
            </w:r>
          </w:p>
        </w:tc>
        <w:tc>
          <w:tcPr>
            <w:tcW w:type="dxa" w:w="2520"/>
            <w:vAlign w:val="center"/>
          </w:tcPr>
          <w:p>
            <w:r/>
            <w:r>
              <w:rPr>
                <w:b w:val="0"/>
                <w:sz w:val="17"/>
              </w:rPr>
              <w:t>Local display</w:t>
            </w:r>
          </w:p>
        </w:tc>
        <w:tc>
          <w:tcPr>
            <w:tcW w:type="dxa" w:w="2520"/>
            <w:vAlign w:val="center"/>
          </w:tcPr>
          <w:p>
            <w:r/>
            <w:r>
              <w:rPr>
                <w:b w:val="0"/>
                <w:sz w:val="17"/>
              </w:rPr>
              <w:t>Show current measurements and system state</w:t>
            </w:r>
          </w:p>
        </w:tc>
      </w:tr>
      <w:tr>
        <w:tc>
          <w:tcPr>
            <w:tcW w:type="dxa" w:w="2520"/>
            <w:vAlign w:val="center"/>
          </w:tcPr>
          <w:p>
            <w:r/>
            <w:r>
              <w:rPr>
                <w:b w:val="0"/>
                <w:sz w:val="17"/>
              </w:rPr>
              <w:t>Buzzer</w:t>
            </w:r>
          </w:p>
        </w:tc>
        <w:tc>
          <w:tcPr>
            <w:tcW w:type="dxa" w:w="2520"/>
            <w:vAlign w:val="center"/>
          </w:tcPr>
          <w:p>
            <w:r/>
            <w:r>
              <w:rPr>
                <w:b w:val="0"/>
                <w:sz w:val="17"/>
              </w:rPr>
              <w:t>GPIO 25</w:t>
            </w:r>
          </w:p>
        </w:tc>
        <w:tc>
          <w:tcPr>
            <w:tcW w:type="dxa" w:w="2520"/>
            <w:vAlign w:val="center"/>
          </w:tcPr>
          <w:p>
            <w:r/>
            <w:r>
              <w:rPr>
                <w:b w:val="0"/>
                <w:sz w:val="17"/>
              </w:rPr>
              <w:t>Audible alert</w:t>
            </w:r>
          </w:p>
        </w:tc>
        <w:tc>
          <w:tcPr>
            <w:tcW w:type="dxa" w:w="2520"/>
            <w:vAlign w:val="center"/>
          </w:tcPr>
          <w:p>
            <w:r/>
            <w:r>
              <w:rPr>
                <w:b w:val="0"/>
                <w:sz w:val="17"/>
              </w:rPr>
              <w:t>ON during WARNING; OFF otherwise</w:t>
            </w:r>
          </w:p>
        </w:tc>
      </w:tr>
      <w:tr>
        <w:tc>
          <w:tcPr>
            <w:tcW w:type="dxa" w:w="2520"/>
            <w:vAlign w:val="center"/>
          </w:tcPr>
          <w:p>
            <w:r/>
            <w:r>
              <w:rPr>
                <w:b w:val="0"/>
                <w:sz w:val="17"/>
              </w:rPr>
              <w:t>UART/USB</w:t>
            </w:r>
          </w:p>
        </w:tc>
        <w:tc>
          <w:tcPr>
            <w:tcW w:type="dxa" w:w="2520"/>
            <w:vAlign w:val="center"/>
          </w:tcPr>
          <w:p>
            <w:r/>
            <w:r>
              <w:rPr>
                <w:b w:val="0"/>
                <w:sz w:val="17"/>
              </w:rPr>
              <w:t>115200 baud</w:t>
            </w:r>
          </w:p>
        </w:tc>
        <w:tc>
          <w:tcPr>
            <w:tcW w:type="dxa" w:w="2520"/>
            <w:vAlign w:val="center"/>
          </w:tcPr>
          <w:p>
            <w:r/>
            <w:r>
              <w:rPr>
                <w:b w:val="0"/>
                <w:sz w:val="17"/>
              </w:rPr>
              <w:t>Diagnostics</w:t>
            </w:r>
          </w:p>
        </w:tc>
        <w:tc>
          <w:tcPr>
            <w:tcW w:type="dxa" w:w="2520"/>
            <w:vAlign w:val="center"/>
          </w:tcPr>
          <w:p>
            <w:r/>
            <w:r>
              <w:rPr>
                <w:b w:val="0"/>
                <w:sz w:val="17"/>
              </w:rPr>
              <w:t>Compact records + state changes</w:t>
            </w:r>
          </w:p>
        </w:tc>
      </w:tr>
      <w:tr>
        <w:tc>
          <w:tcPr>
            <w:tcW w:type="dxa" w:w="2520"/>
            <w:vAlign w:val="center"/>
          </w:tcPr>
          <w:p>
            <w:r/>
            <w:r>
              <w:rPr>
                <w:b w:val="0"/>
                <w:sz w:val="17"/>
              </w:rPr>
              <w:t>Scheduler</w:t>
            </w:r>
          </w:p>
        </w:tc>
        <w:tc>
          <w:tcPr>
            <w:tcW w:type="dxa" w:w="2520"/>
            <w:vAlign w:val="center"/>
          </w:tcPr>
          <w:p>
            <w:r/>
            <w:r>
              <w:rPr>
                <w:b w:val="0"/>
                <w:sz w:val="17"/>
              </w:rPr>
              <w:t>millis()</w:t>
            </w:r>
          </w:p>
        </w:tc>
        <w:tc>
          <w:tcPr>
            <w:tcW w:type="dxa" w:w="2520"/>
            <w:vAlign w:val="center"/>
          </w:tcPr>
          <w:p>
            <w:r/>
            <w:r>
              <w:rPr>
                <w:b w:val="0"/>
                <w:sz w:val="17"/>
              </w:rPr>
              <w:t>2 s monitoring cycle</w:t>
            </w:r>
          </w:p>
        </w:tc>
        <w:tc>
          <w:tcPr>
            <w:tcW w:type="dxa" w:w="2520"/>
            <w:vAlign w:val="center"/>
          </w:tcPr>
          <w:p>
            <w:r/>
            <w:r>
              <w:rPr>
                <w:b w:val="0"/>
                <w:sz w:val="17"/>
              </w:rPr>
              <w:t>Triggers one integrated cycle without blocking</w:t>
            </w:r>
          </w:p>
        </w:tc>
      </w:tr>
    </w:tbl>
    <w:p>
      <w:pPr>
        <w:pStyle w:val="Heading1"/>
      </w:pPr>
      <w:r>
        <w:t>5. Configuration and Interface Details</w:t>
      </w:r>
    </w:p>
    <w:p>
      <w:r>
        <w:t>The following configuration carries forward the provisional pin allocation from Week 1 and converts it into the integrated Week 4 target. The LDR is deliberately represented as an ADC value rather than a calibrated lux measurement.</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vAlign w:val="center"/>
            <w:shd w:fill="D9EAF7"/>
          </w:tcPr>
          <w:p>
            <w:r/>
            <w:r>
              <w:rPr>
                <w:b/>
                <w:sz w:val="18"/>
              </w:rPr>
              <w:t>Item</w:t>
            </w:r>
          </w:p>
        </w:tc>
        <w:tc>
          <w:tcPr>
            <w:tcW w:type="dxa" w:w="2016"/>
            <w:vAlign w:val="center"/>
            <w:shd w:fill="D9EAF7"/>
          </w:tcPr>
          <w:p>
            <w:r/>
            <w:r>
              <w:rPr>
                <w:b/>
                <w:sz w:val="18"/>
              </w:rPr>
              <w:t>Pin / Setting</w:t>
            </w:r>
          </w:p>
        </w:tc>
        <w:tc>
          <w:tcPr>
            <w:tcW w:type="dxa" w:w="2016"/>
            <w:vAlign w:val="center"/>
            <w:shd w:fill="D9EAF7"/>
          </w:tcPr>
          <w:p>
            <w:r/>
            <w:r>
              <w:rPr>
                <w:b/>
                <w:sz w:val="18"/>
              </w:rPr>
              <w:t>Interface</w:t>
            </w:r>
          </w:p>
        </w:tc>
        <w:tc>
          <w:tcPr>
            <w:tcW w:type="dxa" w:w="2016"/>
            <w:vAlign w:val="center"/>
            <w:shd w:fill="D9EAF7"/>
          </w:tcPr>
          <w:p>
            <w:r/>
            <w:r>
              <w:rPr>
                <w:b/>
                <w:sz w:val="18"/>
              </w:rPr>
              <w:t>Purpose</w:t>
            </w:r>
          </w:p>
        </w:tc>
        <w:tc>
          <w:tcPr>
            <w:tcW w:type="dxa" w:w="2016"/>
            <w:vAlign w:val="center"/>
            <w:shd w:fill="D9EAF7"/>
          </w:tcPr>
          <w:p>
            <w:r/>
            <w:r>
              <w:rPr>
                <w:b/>
                <w:sz w:val="18"/>
              </w:rPr>
              <w:t>Status</w:t>
            </w:r>
          </w:p>
        </w:tc>
      </w:tr>
      <w:tr>
        <w:tc>
          <w:tcPr>
            <w:tcW w:type="dxa" w:w="2016"/>
            <w:vAlign w:val="center"/>
          </w:tcPr>
          <w:p>
            <w:r/>
            <w:r>
              <w:rPr>
                <w:b w:val="0"/>
                <w:sz w:val="17"/>
              </w:rPr>
              <w:t>DHT22</w:t>
            </w:r>
          </w:p>
        </w:tc>
        <w:tc>
          <w:tcPr>
            <w:tcW w:type="dxa" w:w="2016"/>
            <w:vAlign w:val="center"/>
          </w:tcPr>
          <w:p>
            <w:r/>
            <w:r>
              <w:rPr>
                <w:b w:val="0"/>
                <w:sz w:val="17"/>
              </w:rPr>
              <w:t>GPIO 4</w:t>
            </w:r>
          </w:p>
        </w:tc>
        <w:tc>
          <w:tcPr>
            <w:tcW w:type="dxa" w:w="2016"/>
            <w:vAlign w:val="center"/>
          </w:tcPr>
          <w:p>
            <w:r/>
            <w:r>
              <w:rPr>
                <w:b w:val="0"/>
                <w:sz w:val="17"/>
              </w:rPr>
              <w:t>Digital data</w:t>
            </w:r>
          </w:p>
        </w:tc>
        <w:tc>
          <w:tcPr>
            <w:tcW w:type="dxa" w:w="2016"/>
            <w:vAlign w:val="center"/>
          </w:tcPr>
          <w:p>
            <w:r/>
            <w:r>
              <w:rPr>
                <w:b w:val="0"/>
                <w:sz w:val="17"/>
              </w:rPr>
              <w:t>Temp + humidity</w:t>
            </w:r>
          </w:p>
        </w:tc>
        <w:tc>
          <w:tcPr>
            <w:tcW w:type="dxa" w:w="2016"/>
            <w:vAlign w:val="center"/>
          </w:tcPr>
          <w:p>
            <w:r/>
            <w:r>
              <w:rPr>
                <w:b w:val="0"/>
                <w:sz w:val="17"/>
              </w:rPr>
              <w:t>Required</w:t>
            </w:r>
          </w:p>
        </w:tc>
      </w:tr>
      <w:tr>
        <w:tc>
          <w:tcPr>
            <w:tcW w:type="dxa" w:w="2016"/>
            <w:vAlign w:val="center"/>
          </w:tcPr>
          <w:p>
            <w:r/>
            <w:r>
              <w:rPr>
                <w:b w:val="0"/>
                <w:sz w:val="17"/>
              </w:rPr>
              <w:t>LDR</w:t>
            </w:r>
          </w:p>
        </w:tc>
        <w:tc>
          <w:tcPr>
            <w:tcW w:type="dxa" w:w="2016"/>
            <w:vAlign w:val="center"/>
          </w:tcPr>
          <w:p>
            <w:r/>
            <w:r>
              <w:rPr>
                <w:b w:val="0"/>
                <w:sz w:val="17"/>
              </w:rPr>
              <w:t>GPIO 34</w:t>
            </w:r>
          </w:p>
        </w:tc>
        <w:tc>
          <w:tcPr>
            <w:tcW w:type="dxa" w:w="2016"/>
            <w:vAlign w:val="center"/>
          </w:tcPr>
          <w:p>
            <w:r/>
            <w:r>
              <w:rPr>
                <w:b w:val="0"/>
                <w:sz w:val="17"/>
              </w:rPr>
              <w:t>ADC input</w:t>
            </w:r>
          </w:p>
        </w:tc>
        <w:tc>
          <w:tcPr>
            <w:tcW w:type="dxa" w:w="2016"/>
            <w:vAlign w:val="center"/>
          </w:tcPr>
          <w:p>
            <w:r/>
            <w:r>
              <w:rPr>
                <w:b w:val="0"/>
                <w:sz w:val="17"/>
              </w:rPr>
              <w:t>Relative light level</w:t>
            </w:r>
          </w:p>
        </w:tc>
        <w:tc>
          <w:tcPr>
            <w:tcW w:type="dxa" w:w="2016"/>
            <w:vAlign w:val="center"/>
          </w:tcPr>
          <w:p>
            <w:r/>
            <w:r>
              <w:rPr>
                <w:b w:val="0"/>
                <w:sz w:val="17"/>
              </w:rPr>
              <w:t>Required</w:t>
            </w:r>
          </w:p>
        </w:tc>
      </w:tr>
      <w:tr>
        <w:tc>
          <w:tcPr>
            <w:tcW w:type="dxa" w:w="2016"/>
            <w:vAlign w:val="center"/>
          </w:tcPr>
          <w:p>
            <w:r/>
            <w:r>
              <w:rPr>
                <w:b w:val="0"/>
                <w:sz w:val="17"/>
              </w:rPr>
              <w:t>OLED SDA</w:t>
            </w:r>
          </w:p>
        </w:tc>
        <w:tc>
          <w:tcPr>
            <w:tcW w:type="dxa" w:w="2016"/>
            <w:vAlign w:val="center"/>
          </w:tcPr>
          <w:p>
            <w:r/>
            <w:r>
              <w:rPr>
                <w:b w:val="0"/>
                <w:sz w:val="17"/>
              </w:rPr>
              <w:t>GPIO 21</w:t>
            </w:r>
          </w:p>
        </w:tc>
        <w:tc>
          <w:tcPr>
            <w:tcW w:type="dxa" w:w="2016"/>
            <w:vAlign w:val="center"/>
          </w:tcPr>
          <w:p>
            <w:r/>
            <w:r>
              <w:rPr>
                <w:b w:val="0"/>
                <w:sz w:val="17"/>
              </w:rPr>
              <w:t>I2C</w:t>
            </w:r>
          </w:p>
        </w:tc>
        <w:tc>
          <w:tcPr>
            <w:tcW w:type="dxa" w:w="2016"/>
            <w:vAlign w:val="center"/>
          </w:tcPr>
          <w:p>
            <w:r/>
            <w:r>
              <w:rPr>
                <w:b w:val="0"/>
                <w:sz w:val="17"/>
              </w:rPr>
              <w:t>Display data</w:t>
            </w:r>
          </w:p>
        </w:tc>
        <w:tc>
          <w:tcPr>
            <w:tcW w:type="dxa" w:w="2016"/>
            <w:vAlign w:val="center"/>
          </w:tcPr>
          <w:p>
            <w:r/>
            <w:r>
              <w:rPr>
                <w:b w:val="0"/>
                <w:sz w:val="17"/>
              </w:rPr>
              <w:t>Required</w:t>
            </w:r>
          </w:p>
        </w:tc>
      </w:tr>
      <w:tr>
        <w:tc>
          <w:tcPr>
            <w:tcW w:type="dxa" w:w="2016"/>
            <w:vAlign w:val="center"/>
          </w:tcPr>
          <w:p>
            <w:r/>
            <w:r>
              <w:rPr>
                <w:b w:val="0"/>
                <w:sz w:val="17"/>
              </w:rPr>
              <w:t>OLED SCL</w:t>
            </w:r>
          </w:p>
        </w:tc>
        <w:tc>
          <w:tcPr>
            <w:tcW w:type="dxa" w:w="2016"/>
            <w:vAlign w:val="center"/>
          </w:tcPr>
          <w:p>
            <w:r/>
            <w:r>
              <w:rPr>
                <w:b w:val="0"/>
                <w:sz w:val="17"/>
              </w:rPr>
              <w:t>GPIO 22</w:t>
            </w:r>
          </w:p>
        </w:tc>
        <w:tc>
          <w:tcPr>
            <w:tcW w:type="dxa" w:w="2016"/>
            <w:vAlign w:val="center"/>
          </w:tcPr>
          <w:p>
            <w:r/>
            <w:r>
              <w:rPr>
                <w:b w:val="0"/>
                <w:sz w:val="17"/>
              </w:rPr>
              <w:t>I2C</w:t>
            </w:r>
          </w:p>
        </w:tc>
        <w:tc>
          <w:tcPr>
            <w:tcW w:type="dxa" w:w="2016"/>
            <w:vAlign w:val="center"/>
          </w:tcPr>
          <w:p>
            <w:r/>
            <w:r>
              <w:rPr>
                <w:b w:val="0"/>
                <w:sz w:val="17"/>
              </w:rPr>
              <w:t>Display clock</w:t>
            </w:r>
          </w:p>
        </w:tc>
        <w:tc>
          <w:tcPr>
            <w:tcW w:type="dxa" w:w="2016"/>
            <w:vAlign w:val="center"/>
          </w:tcPr>
          <w:p>
            <w:r/>
            <w:r>
              <w:rPr>
                <w:b w:val="0"/>
                <w:sz w:val="17"/>
              </w:rPr>
              <w:t>Required</w:t>
            </w:r>
          </w:p>
        </w:tc>
      </w:tr>
      <w:tr>
        <w:tc>
          <w:tcPr>
            <w:tcW w:type="dxa" w:w="2016"/>
            <w:vAlign w:val="center"/>
          </w:tcPr>
          <w:p>
            <w:r/>
            <w:r>
              <w:rPr>
                <w:b w:val="0"/>
                <w:sz w:val="17"/>
              </w:rPr>
              <w:t>Buzzer</w:t>
            </w:r>
          </w:p>
        </w:tc>
        <w:tc>
          <w:tcPr>
            <w:tcW w:type="dxa" w:w="2016"/>
            <w:vAlign w:val="center"/>
          </w:tcPr>
          <w:p>
            <w:r/>
            <w:r>
              <w:rPr>
                <w:b w:val="0"/>
                <w:sz w:val="17"/>
              </w:rPr>
              <w:t>GPIO 25</w:t>
            </w:r>
          </w:p>
        </w:tc>
        <w:tc>
          <w:tcPr>
            <w:tcW w:type="dxa" w:w="2016"/>
            <w:vAlign w:val="center"/>
          </w:tcPr>
          <w:p>
            <w:r/>
            <w:r>
              <w:rPr>
                <w:b w:val="0"/>
                <w:sz w:val="17"/>
              </w:rPr>
              <w:t>GPIO output</w:t>
            </w:r>
          </w:p>
        </w:tc>
        <w:tc>
          <w:tcPr>
            <w:tcW w:type="dxa" w:w="2016"/>
            <w:vAlign w:val="center"/>
          </w:tcPr>
          <w:p>
            <w:r/>
            <w:r>
              <w:rPr>
                <w:b w:val="0"/>
                <w:sz w:val="17"/>
              </w:rPr>
              <w:t>Alert signal</w:t>
            </w:r>
          </w:p>
        </w:tc>
        <w:tc>
          <w:tcPr>
            <w:tcW w:type="dxa" w:w="2016"/>
            <w:vAlign w:val="center"/>
          </w:tcPr>
          <w:p>
            <w:r/>
            <w:r>
              <w:rPr>
                <w:b w:val="0"/>
                <w:sz w:val="17"/>
              </w:rPr>
              <w:t>Required</w:t>
            </w:r>
          </w:p>
        </w:tc>
      </w:tr>
      <w:tr>
        <w:tc>
          <w:tcPr>
            <w:tcW w:type="dxa" w:w="2016"/>
            <w:vAlign w:val="center"/>
          </w:tcPr>
          <w:p>
            <w:r/>
            <w:r>
              <w:rPr>
                <w:b w:val="0"/>
                <w:sz w:val="17"/>
              </w:rPr>
              <w:t>UART</w:t>
            </w:r>
          </w:p>
        </w:tc>
        <w:tc>
          <w:tcPr>
            <w:tcW w:type="dxa" w:w="2016"/>
            <w:vAlign w:val="center"/>
          </w:tcPr>
          <w:p>
            <w:r/>
            <w:r>
              <w:rPr>
                <w:b w:val="0"/>
                <w:sz w:val="17"/>
              </w:rPr>
              <w:t>USB serial</w:t>
            </w:r>
          </w:p>
        </w:tc>
        <w:tc>
          <w:tcPr>
            <w:tcW w:type="dxa" w:w="2016"/>
            <w:vAlign w:val="center"/>
          </w:tcPr>
          <w:p>
            <w:r/>
            <w:r>
              <w:rPr>
                <w:b w:val="0"/>
                <w:sz w:val="17"/>
              </w:rPr>
              <w:t>Serial</w:t>
            </w:r>
          </w:p>
        </w:tc>
        <w:tc>
          <w:tcPr>
            <w:tcW w:type="dxa" w:w="2016"/>
            <w:vAlign w:val="center"/>
          </w:tcPr>
          <w:p>
            <w:r/>
            <w:r>
              <w:rPr>
                <w:b w:val="0"/>
                <w:sz w:val="17"/>
              </w:rPr>
              <w:t>Debug/log output</w:t>
            </w:r>
          </w:p>
        </w:tc>
        <w:tc>
          <w:tcPr>
            <w:tcW w:type="dxa" w:w="2016"/>
            <w:vAlign w:val="center"/>
          </w:tcPr>
          <w:p>
            <w:r/>
            <w:r>
              <w:rPr>
                <w:b w:val="0"/>
                <w:sz w:val="17"/>
              </w:rPr>
              <w:t>Required</w:t>
            </w:r>
          </w:p>
        </w:tc>
      </w:tr>
      <w:tr>
        <w:tc>
          <w:tcPr>
            <w:tcW w:type="dxa" w:w="2016"/>
            <w:vAlign w:val="center"/>
          </w:tcPr>
          <w:p>
            <w:r/>
            <w:r>
              <w:rPr>
                <w:b w:val="0"/>
                <w:sz w:val="17"/>
              </w:rPr>
              <w:t>OLED address</w:t>
            </w:r>
          </w:p>
        </w:tc>
        <w:tc>
          <w:tcPr>
            <w:tcW w:type="dxa" w:w="2016"/>
            <w:vAlign w:val="center"/>
          </w:tcPr>
          <w:p>
            <w:r/>
            <w:r>
              <w:rPr>
                <w:b w:val="0"/>
                <w:sz w:val="17"/>
              </w:rPr>
              <w:t>0x3C</w:t>
            </w:r>
          </w:p>
        </w:tc>
        <w:tc>
          <w:tcPr>
            <w:tcW w:type="dxa" w:w="2016"/>
            <w:vAlign w:val="center"/>
          </w:tcPr>
          <w:p>
            <w:r/>
            <w:r>
              <w:rPr>
                <w:b w:val="0"/>
                <w:sz w:val="17"/>
              </w:rPr>
              <w:t>I2C address</w:t>
            </w:r>
          </w:p>
        </w:tc>
        <w:tc>
          <w:tcPr>
            <w:tcW w:type="dxa" w:w="2016"/>
            <w:vAlign w:val="center"/>
          </w:tcPr>
          <w:p>
            <w:r/>
            <w:r>
              <w:rPr>
                <w:b w:val="0"/>
                <w:sz w:val="17"/>
              </w:rPr>
              <w:t>SSD1306 device</w:t>
            </w:r>
          </w:p>
        </w:tc>
        <w:tc>
          <w:tcPr>
            <w:tcW w:type="dxa" w:w="2016"/>
            <w:vAlign w:val="center"/>
          </w:tcPr>
          <w:p>
            <w:r/>
            <w:r>
              <w:rPr>
                <w:b w:val="0"/>
                <w:sz w:val="17"/>
              </w:rPr>
              <w:t>Prototype setting</w:t>
            </w:r>
          </w:p>
        </w:tc>
      </w:tr>
    </w:tbl>
    <w:p>
      <w:r>
        <w:rPr>
          <w:b/>
        </w:rPr>
        <w:t xml:space="preserve">Key numerical parameters: </w:t>
      </w:r>
      <w:r>
        <w:t>sampling interval = 2000 ms; temperature warning = 35.0 C; humidity warning = 80.0 % RH; low-light boundary = 1200 ADC counts; UART = 115200 baud.</w:t>
      </w:r>
    </w:p>
    <w:p>
      <w:pPr>
        <w:pStyle w:val="Heading1"/>
      </w:pPr>
      <w:r>
        <w:t>6. Integrated Firmware Design</w:t>
      </w:r>
    </w:p>
    <w:p>
      <w:r>
        <w:t>The integrated firmware is organized around a non-blocking main loop. Each scheduled cycle reads the inputs, validates the DHT22 values, evaluates the three warning conditions, drives the buzzer, updates the OLED, and writes a compact UART record.</w:t>
      </w:r>
    </w:p>
    <w:p>
      <w:pPr>
        <w:ind w:left="288" w:right="288"/>
      </w:pPr>
      <w:r>
        <w:rPr>
          <w:rFonts w:ascii="Consolas" w:hAnsi="Consolas"/>
          <w:sz w:val="17"/>
        </w:rPr>
        <w:t>if (lastSampleTime == 0 || (now - lastSampleTime) &gt;= SAMPLE_INTERVAL_MS) {</w:t>
        <w:br/>
        <w:t xml:space="preserve">    lastSampleTime = now;</w:t>
        <w:br/>
        <w:t xml:space="preserve">    performMonitoringCycle();</w:t>
        <w:br/>
        <w:t>}</w:t>
      </w:r>
    </w:p>
    <w:p>
      <w:pPr>
        <w:jc w:val="center"/>
      </w:pPr>
      <w:r>
        <w:rPr>
          <w:i/>
          <w:sz w:val="18"/>
        </w:rPr>
        <w:t>Code excerpt 1. Non-blocking integration scheduler inherited from Week 3.</w:t>
      </w:r>
    </w:p>
    <w:p>
      <w:pPr>
        <w:ind w:left="288" w:right="288"/>
      </w:pPr>
      <w:r>
        <w:rPr>
          <w:rFonts w:ascii="Consolas" w:hAnsi="Consolas"/>
          <w:sz w:val="17"/>
        </w:rPr>
        <w:t>if (isnan(humidity) || isnan(temperature)) {</w:t>
        <w:br/>
        <w:t xml:space="preserve">    Serial.println("error=INVALID_DHT22_READING");</w:t>
        <w:br/>
        <w:t xml:space="preserve">    digitalWrite(BUZZER_PIN, LOW);</w:t>
        <w:br/>
        <w:t xml:space="preserve">    showError("DHT22 read failed");</w:t>
        <w:br/>
        <w:t xml:space="preserve">    return;</w:t>
        <w:br/>
        <w:t>}</w:t>
      </w:r>
    </w:p>
    <w:p>
      <w:pPr>
        <w:jc w:val="center"/>
      </w:pPr>
      <w:r>
        <w:rPr>
          <w:i/>
          <w:sz w:val="18"/>
        </w:rPr>
        <w:t>Code excerpt 2. Sensor fault is contained to the current cycle; the main scheduler continues.</w:t>
      </w:r>
    </w:p>
    <w:p>
      <w:pPr>
        <w:ind w:left="288" w:right="288"/>
      </w:pPr>
      <w:r>
        <w:rPr>
          <w:rFonts w:ascii="Consolas" w:hAnsi="Consolas"/>
          <w:sz w:val="17"/>
        </w:rPr>
        <w:t>if (temperature &gt;= TEMP_WARNING_C ||</w:t>
        <w:br/>
        <w:t xml:space="preserve">    humidity &gt;= HUM_WARNING_PERCENT ||</w:t>
        <w:br/>
        <w:t xml:space="preserve">    lightAdc &lt;= LOW_LIGHT_ADC) {</w:t>
        <w:br/>
        <w:t xml:space="preserve">    return "WARNING";</w:t>
        <w:br/>
        <w:t>}</w:t>
        <w:br/>
        <w:t>return "NORMAL";</w:t>
      </w:r>
    </w:p>
    <w:p>
      <w:pPr>
        <w:jc w:val="center"/>
      </w:pPr>
      <w:r>
        <w:rPr>
          <w:i/>
          <w:sz w:val="18"/>
        </w:rPr>
        <w:t>Code excerpt 3. One decision function controls the integrated system state.</w:t>
      </w:r>
    </w:p>
    <w:p>
      <w:pPr>
        <w:pStyle w:val="Heading1"/>
      </w:pPr>
      <w:r>
        <w:t>7. Worked Integration Examples</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vAlign w:val="center"/>
            <w:shd w:fill="D9EAF7"/>
          </w:tcPr>
          <w:p>
            <w:r/>
            <w:r>
              <w:rPr>
                <w:b/>
                <w:sz w:val="18"/>
              </w:rPr>
              <w:t>Scenario</w:t>
            </w:r>
          </w:p>
        </w:tc>
        <w:tc>
          <w:tcPr>
            <w:tcW w:type="dxa" w:w="2016"/>
            <w:vAlign w:val="center"/>
            <w:shd w:fill="D9EAF7"/>
          </w:tcPr>
          <w:p>
            <w:r/>
            <w:r>
              <w:rPr>
                <w:b/>
                <w:sz w:val="18"/>
              </w:rPr>
              <w:t>Input values</w:t>
            </w:r>
          </w:p>
        </w:tc>
        <w:tc>
          <w:tcPr>
            <w:tcW w:type="dxa" w:w="2016"/>
            <w:vAlign w:val="center"/>
            <w:shd w:fill="D9EAF7"/>
          </w:tcPr>
          <w:p>
            <w:r/>
            <w:r>
              <w:rPr>
                <w:b/>
                <w:sz w:val="18"/>
              </w:rPr>
              <w:t>Decision</w:t>
            </w:r>
          </w:p>
        </w:tc>
        <w:tc>
          <w:tcPr>
            <w:tcW w:type="dxa" w:w="2016"/>
            <w:vAlign w:val="center"/>
            <w:shd w:fill="D9EAF7"/>
          </w:tcPr>
          <w:p>
            <w:r/>
            <w:r>
              <w:rPr>
                <w:b/>
                <w:sz w:val="18"/>
              </w:rPr>
              <w:t>Expected state</w:t>
            </w:r>
          </w:p>
        </w:tc>
        <w:tc>
          <w:tcPr>
            <w:tcW w:type="dxa" w:w="2016"/>
            <w:vAlign w:val="center"/>
            <w:shd w:fill="D9EAF7"/>
          </w:tcPr>
          <w:p>
            <w:r/>
            <w:r>
              <w:rPr>
                <w:b/>
                <w:sz w:val="18"/>
              </w:rPr>
              <w:t>Integrated response</w:t>
            </w:r>
          </w:p>
        </w:tc>
      </w:tr>
      <w:tr>
        <w:tc>
          <w:tcPr>
            <w:tcW w:type="dxa" w:w="2016"/>
            <w:vAlign w:val="center"/>
          </w:tcPr>
          <w:p>
            <w:r/>
            <w:r>
              <w:rPr>
                <w:b w:val="0"/>
                <w:sz w:val="17"/>
              </w:rPr>
              <w:t>Normal room</w:t>
            </w:r>
          </w:p>
        </w:tc>
        <w:tc>
          <w:tcPr>
            <w:tcW w:type="dxa" w:w="2016"/>
            <w:vAlign w:val="center"/>
          </w:tcPr>
          <w:p>
            <w:r/>
            <w:r>
              <w:rPr>
                <w:b w:val="0"/>
                <w:sz w:val="17"/>
              </w:rPr>
              <w:t>28.4 C; 61.0 %; 2500 ADC</w:t>
            </w:r>
          </w:p>
        </w:tc>
        <w:tc>
          <w:tcPr>
            <w:tcW w:type="dxa" w:w="2016"/>
            <w:vAlign w:val="center"/>
          </w:tcPr>
          <w:p>
            <w:r/>
            <w:r>
              <w:rPr>
                <w:b w:val="0"/>
                <w:sz w:val="17"/>
              </w:rPr>
              <w:t>No threshold crossed</w:t>
            </w:r>
          </w:p>
        </w:tc>
        <w:tc>
          <w:tcPr>
            <w:tcW w:type="dxa" w:w="2016"/>
            <w:vAlign w:val="center"/>
          </w:tcPr>
          <w:p>
            <w:r/>
            <w:r>
              <w:rPr>
                <w:b w:val="0"/>
                <w:sz w:val="17"/>
              </w:rPr>
              <w:t>NORMAL</w:t>
            </w:r>
          </w:p>
        </w:tc>
        <w:tc>
          <w:tcPr>
            <w:tcW w:type="dxa" w:w="2016"/>
            <w:vAlign w:val="center"/>
          </w:tcPr>
          <w:p>
            <w:r/>
            <w:r>
              <w:rPr>
                <w:b w:val="0"/>
                <w:sz w:val="17"/>
              </w:rPr>
              <w:t>Buzzer OFF; OLED NORMAL; UART record</w:t>
            </w:r>
          </w:p>
        </w:tc>
      </w:tr>
      <w:tr>
        <w:tc>
          <w:tcPr>
            <w:tcW w:type="dxa" w:w="2016"/>
            <w:vAlign w:val="center"/>
          </w:tcPr>
          <w:p>
            <w:r/>
            <w:r>
              <w:rPr>
                <w:b w:val="0"/>
                <w:sz w:val="17"/>
              </w:rPr>
              <w:t>High temperature</w:t>
            </w:r>
          </w:p>
        </w:tc>
        <w:tc>
          <w:tcPr>
            <w:tcW w:type="dxa" w:w="2016"/>
            <w:vAlign w:val="center"/>
          </w:tcPr>
          <w:p>
            <w:r/>
            <w:r>
              <w:rPr>
                <w:b w:val="0"/>
                <w:sz w:val="17"/>
              </w:rPr>
              <w:t>35.0 C; 50.0 %; 2500 ADC</w:t>
            </w:r>
          </w:p>
        </w:tc>
        <w:tc>
          <w:tcPr>
            <w:tcW w:type="dxa" w:w="2016"/>
            <w:vAlign w:val="center"/>
          </w:tcPr>
          <w:p>
            <w:r/>
            <w:r>
              <w:rPr>
                <w:b w:val="0"/>
                <w:sz w:val="17"/>
              </w:rPr>
              <w:t>35.0 &gt;= 35.0</w:t>
            </w:r>
          </w:p>
        </w:tc>
        <w:tc>
          <w:tcPr>
            <w:tcW w:type="dxa" w:w="2016"/>
            <w:vAlign w:val="center"/>
          </w:tcPr>
          <w:p>
            <w:r/>
            <w:r>
              <w:rPr>
                <w:b w:val="0"/>
                <w:sz w:val="17"/>
              </w:rPr>
              <w:t>WARNING</w:t>
            </w:r>
          </w:p>
        </w:tc>
        <w:tc>
          <w:tcPr>
            <w:tcW w:type="dxa" w:w="2016"/>
            <w:vAlign w:val="center"/>
          </w:tcPr>
          <w:p>
            <w:r/>
            <w:r>
              <w:rPr>
                <w:b w:val="0"/>
                <w:sz w:val="17"/>
              </w:rPr>
              <w:t>Buzzer ON; OLED WARNING; UART state change</w:t>
            </w:r>
          </w:p>
        </w:tc>
      </w:tr>
      <w:tr>
        <w:tc>
          <w:tcPr>
            <w:tcW w:type="dxa" w:w="2016"/>
            <w:vAlign w:val="center"/>
          </w:tcPr>
          <w:p>
            <w:r/>
            <w:r>
              <w:rPr>
                <w:b w:val="0"/>
                <w:sz w:val="17"/>
              </w:rPr>
              <w:t>High humidity</w:t>
            </w:r>
          </w:p>
        </w:tc>
        <w:tc>
          <w:tcPr>
            <w:tcW w:type="dxa" w:w="2016"/>
            <w:vAlign w:val="center"/>
          </w:tcPr>
          <w:p>
            <w:r/>
            <w:r>
              <w:rPr>
                <w:b w:val="0"/>
                <w:sz w:val="17"/>
              </w:rPr>
              <w:t>25.0 C; 80.0 %; 2500 ADC</w:t>
            </w:r>
          </w:p>
        </w:tc>
        <w:tc>
          <w:tcPr>
            <w:tcW w:type="dxa" w:w="2016"/>
            <w:vAlign w:val="center"/>
          </w:tcPr>
          <w:p>
            <w:r/>
            <w:r>
              <w:rPr>
                <w:b w:val="0"/>
                <w:sz w:val="17"/>
              </w:rPr>
              <w:t>80.0 &gt;= 80.0</w:t>
            </w:r>
          </w:p>
        </w:tc>
        <w:tc>
          <w:tcPr>
            <w:tcW w:type="dxa" w:w="2016"/>
            <w:vAlign w:val="center"/>
          </w:tcPr>
          <w:p>
            <w:r/>
            <w:r>
              <w:rPr>
                <w:b w:val="0"/>
                <w:sz w:val="17"/>
              </w:rPr>
              <w:t>WARNING</w:t>
            </w:r>
          </w:p>
        </w:tc>
        <w:tc>
          <w:tcPr>
            <w:tcW w:type="dxa" w:w="2016"/>
            <w:vAlign w:val="center"/>
          </w:tcPr>
          <w:p>
            <w:r/>
            <w:r>
              <w:rPr>
                <w:b w:val="0"/>
                <w:sz w:val="17"/>
              </w:rPr>
              <w:t>Buzzer ON; OLED WARNING; UART state change</w:t>
            </w:r>
          </w:p>
        </w:tc>
      </w:tr>
      <w:tr>
        <w:tc>
          <w:tcPr>
            <w:tcW w:type="dxa" w:w="2016"/>
            <w:vAlign w:val="center"/>
          </w:tcPr>
          <w:p>
            <w:r/>
            <w:r>
              <w:rPr>
                <w:b w:val="0"/>
                <w:sz w:val="17"/>
              </w:rPr>
              <w:t>Low light</w:t>
            </w:r>
          </w:p>
        </w:tc>
        <w:tc>
          <w:tcPr>
            <w:tcW w:type="dxa" w:w="2016"/>
            <w:vAlign w:val="center"/>
          </w:tcPr>
          <w:p>
            <w:r/>
            <w:r>
              <w:rPr>
                <w:b w:val="0"/>
                <w:sz w:val="17"/>
              </w:rPr>
              <w:t>25.0 C; 50.0 %; 1200 ADC</w:t>
            </w:r>
          </w:p>
        </w:tc>
        <w:tc>
          <w:tcPr>
            <w:tcW w:type="dxa" w:w="2016"/>
            <w:vAlign w:val="center"/>
          </w:tcPr>
          <w:p>
            <w:r/>
            <w:r>
              <w:rPr>
                <w:b w:val="0"/>
                <w:sz w:val="17"/>
              </w:rPr>
              <w:t>1200 &lt;= 1200</w:t>
            </w:r>
          </w:p>
        </w:tc>
        <w:tc>
          <w:tcPr>
            <w:tcW w:type="dxa" w:w="2016"/>
            <w:vAlign w:val="center"/>
          </w:tcPr>
          <w:p>
            <w:r/>
            <w:r>
              <w:rPr>
                <w:b w:val="0"/>
                <w:sz w:val="17"/>
              </w:rPr>
              <w:t>WARNING</w:t>
            </w:r>
          </w:p>
        </w:tc>
        <w:tc>
          <w:tcPr>
            <w:tcW w:type="dxa" w:w="2016"/>
            <w:vAlign w:val="center"/>
          </w:tcPr>
          <w:p>
            <w:r/>
            <w:r>
              <w:rPr>
                <w:b w:val="0"/>
                <w:sz w:val="17"/>
              </w:rPr>
              <w:t>Buzzer ON; OLED WARNING; UART state change</w:t>
            </w:r>
          </w:p>
        </w:tc>
      </w:tr>
      <w:tr>
        <w:tc>
          <w:tcPr>
            <w:tcW w:type="dxa" w:w="2016"/>
            <w:vAlign w:val="center"/>
          </w:tcPr>
          <w:p>
            <w:r/>
            <w:r>
              <w:rPr>
                <w:b w:val="0"/>
                <w:sz w:val="17"/>
              </w:rPr>
              <w:t>Invalid DHT</w:t>
            </w:r>
          </w:p>
        </w:tc>
        <w:tc>
          <w:tcPr>
            <w:tcW w:type="dxa" w:w="2016"/>
            <w:vAlign w:val="center"/>
          </w:tcPr>
          <w:p>
            <w:r/>
            <w:r>
              <w:rPr>
                <w:b w:val="0"/>
                <w:sz w:val="17"/>
              </w:rPr>
              <w:t>NaN; 50.0 %; 2500 ADC</w:t>
            </w:r>
          </w:p>
        </w:tc>
        <w:tc>
          <w:tcPr>
            <w:tcW w:type="dxa" w:w="2016"/>
            <w:vAlign w:val="center"/>
          </w:tcPr>
          <w:p>
            <w:r/>
            <w:r>
              <w:rPr>
                <w:b w:val="0"/>
                <w:sz w:val="17"/>
              </w:rPr>
              <w:t>Invalid sensor input</w:t>
            </w:r>
          </w:p>
        </w:tc>
        <w:tc>
          <w:tcPr>
            <w:tcW w:type="dxa" w:w="2016"/>
            <w:vAlign w:val="center"/>
          </w:tcPr>
          <w:p>
            <w:r/>
            <w:r>
              <w:rPr>
                <w:b w:val="0"/>
                <w:sz w:val="17"/>
              </w:rPr>
              <w:t>ERROR</w:t>
            </w:r>
          </w:p>
        </w:tc>
        <w:tc>
          <w:tcPr>
            <w:tcW w:type="dxa" w:w="2016"/>
            <w:vAlign w:val="center"/>
          </w:tcPr>
          <w:p>
            <w:r/>
            <w:r>
              <w:rPr>
                <w:b w:val="0"/>
                <w:sz w:val="17"/>
              </w:rPr>
              <w:t>Buzzer OFF; error shown; next cycle continues</w:t>
            </w:r>
          </w:p>
        </w:tc>
      </w:tr>
    </w:tbl>
    <w:p>
      <w:r>
        <w:t>These examples are also the basis of the Week 4 software-level validation harness. They are deterministic logic checks, not claims of laboratory measurement accuracy.</w:t>
      </w:r>
    </w:p>
    <w:p>
      <w:pPr>
        <w:pStyle w:val="Heading1"/>
      </w:pPr>
      <w:r>
        <w:t>8. Integration Testing Strategy</w:t>
      </w:r>
    </w:p>
    <w:p>
      <w:r>
        <w:t>Testing was organized from low-risk functional checks toward combined system behavior. Each test maps to a module or a cross-module interaction so a failure can be isolated.</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vAlign w:val="center"/>
            <w:shd w:fill="D9EAF7"/>
          </w:tcPr>
          <w:p>
            <w:r/>
            <w:r>
              <w:rPr>
                <w:b/>
                <w:sz w:val="18"/>
              </w:rPr>
              <w:t>ID</w:t>
            </w:r>
          </w:p>
        </w:tc>
        <w:tc>
          <w:tcPr>
            <w:tcW w:type="dxa" w:w="2016"/>
            <w:vAlign w:val="center"/>
            <w:shd w:fill="D9EAF7"/>
          </w:tcPr>
          <w:p>
            <w:r/>
            <w:r>
              <w:rPr>
                <w:b/>
                <w:sz w:val="18"/>
              </w:rPr>
              <w:t>Test</w:t>
            </w:r>
          </w:p>
        </w:tc>
        <w:tc>
          <w:tcPr>
            <w:tcW w:type="dxa" w:w="2016"/>
            <w:vAlign w:val="center"/>
            <w:shd w:fill="D9EAF7"/>
          </w:tcPr>
          <w:p>
            <w:r/>
            <w:r>
              <w:rPr>
                <w:b/>
                <w:sz w:val="18"/>
              </w:rPr>
              <w:t>Input / Condition</w:t>
            </w:r>
          </w:p>
        </w:tc>
        <w:tc>
          <w:tcPr>
            <w:tcW w:type="dxa" w:w="2016"/>
            <w:vAlign w:val="center"/>
            <w:shd w:fill="D9EAF7"/>
          </w:tcPr>
          <w:p>
            <w:r/>
            <w:r>
              <w:rPr>
                <w:b/>
                <w:sz w:val="18"/>
              </w:rPr>
              <w:t>Expected</w:t>
            </w:r>
          </w:p>
        </w:tc>
        <w:tc>
          <w:tcPr>
            <w:tcW w:type="dxa" w:w="2016"/>
            <w:vAlign w:val="center"/>
            <w:shd w:fill="D9EAF7"/>
          </w:tcPr>
          <w:p>
            <w:r/>
            <w:r>
              <w:rPr>
                <w:b/>
                <w:sz w:val="18"/>
              </w:rPr>
              <w:t>Result</w:t>
            </w:r>
          </w:p>
        </w:tc>
      </w:tr>
      <w:tr>
        <w:tc>
          <w:tcPr>
            <w:tcW w:type="dxa" w:w="2016"/>
            <w:vAlign w:val="center"/>
          </w:tcPr>
          <w:p>
            <w:r/>
            <w:r>
              <w:rPr>
                <w:b w:val="0"/>
                <w:sz w:val="17"/>
              </w:rPr>
              <w:t>T01</w:t>
            </w:r>
          </w:p>
        </w:tc>
        <w:tc>
          <w:tcPr>
            <w:tcW w:type="dxa" w:w="2016"/>
            <w:vAlign w:val="center"/>
          </w:tcPr>
          <w:p>
            <w:r/>
            <w:r>
              <w:rPr>
                <w:b w:val="0"/>
                <w:sz w:val="17"/>
              </w:rPr>
              <w:t>Normal monitoring cycle</w:t>
            </w:r>
          </w:p>
        </w:tc>
        <w:tc>
          <w:tcPr>
            <w:tcW w:type="dxa" w:w="2016"/>
            <w:vAlign w:val="center"/>
          </w:tcPr>
          <w:p>
            <w:r/>
            <w:r>
              <w:rPr>
                <w:b w:val="0"/>
                <w:sz w:val="17"/>
              </w:rPr>
              <w:t>28.4 C / 61.0 % / 2500 ADC</w:t>
            </w:r>
          </w:p>
        </w:tc>
        <w:tc>
          <w:tcPr>
            <w:tcW w:type="dxa" w:w="2016"/>
            <w:vAlign w:val="center"/>
          </w:tcPr>
          <w:p>
            <w:r/>
            <w:r>
              <w:rPr>
                <w:b w:val="0"/>
                <w:sz w:val="17"/>
              </w:rPr>
              <w:t>NORMAL</w:t>
            </w:r>
          </w:p>
        </w:tc>
        <w:tc>
          <w:tcPr>
            <w:tcW w:type="dxa" w:w="2016"/>
            <w:vAlign w:val="center"/>
          </w:tcPr>
          <w:p>
            <w:r/>
            <w:r>
              <w:rPr>
                <w:b w:val="0"/>
                <w:sz w:val="17"/>
              </w:rPr>
              <w:t>PASS - logic validation</w:t>
            </w:r>
          </w:p>
        </w:tc>
      </w:tr>
      <w:tr>
        <w:tc>
          <w:tcPr>
            <w:tcW w:type="dxa" w:w="2016"/>
            <w:vAlign w:val="center"/>
          </w:tcPr>
          <w:p>
            <w:r/>
            <w:r>
              <w:rPr>
                <w:b w:val="0"/>
                <w:sz w:val="17"/>
              </w:rPr>
              <w:t>T02</w:t>
            </w:r>
          </w:p>
        </w:tc>
        <w:tc>
          <w:tcPr>
            <w:tcW w:type="dxa" w:w="2016"/>
            <w:vAlign w:val="center"/>
          </w:tcPr>
          <w:p>
            <w:r/>
            <w:r>
              <w:rPr>
                <w:b w:val="0"/>
                <w:sz w:val="17"/>
              </w:rPr>
              <w:t>Temperature boundary</w:t>
            </w:r>
          </w:p>
        </w:tc>
        <w:tc>
          <w:tcPr>
            <w:tcW w:type="dxa" w:w="2016"/>
            <w:vAlign w:val="center"/>
          </w:tcPr>
          <w:p>
            <w:r/>
            <w:r>
              <w:rPr>
                <w:b w:val="0"/>
                <w:sz w:val="17"/>
              </w:rPr>
              <w:t>35.0 C / 50.0 % / 2500 ADC</w:t>
            </w:r>
          </w:p>
        </w:tc>
        <w:tc>
          <w:tcPr>
            <w:tcW w:type="dxa" w:w="2016"/>
            <w:vAlign w:val="center"/>
          </w:tcPr>
          <w:p>
            <w:r/>
            <w:r>
              <w:rPr>
                <w:b w:val="0"/>
                <w:sz w:val="17"/>
              </w:rPr>
              <w:t>WARNING</w:t>
            </w:r>
          </w:p>
        </w:tc>
        <w:tc>
          <w:tcPr>
            <w:tcW w:type="dxa" w:w="2016"/>
            <w:vAlign w:val="center"/>
          </w:tcPr>
          <w:p>
            <w:r/>
            <w:r>
              <w:rPr>
                <w:b w:val="0"/>
                <w:sz w:val="17"/>
              </w:rPr>
              <w:t>PASS - boundary logic</w:t>
            </w:r>
          </w:p>
        </w:tc>
      </w:tr>
      <w:tr>
        <w:tc>
          <w:tcPr>
            <w:tcW w:type="dxa" w:w="2016"/>
            <w:vAlign w:val="center"/>
          </w:tcPr>
          <w:p>
            <w:r/>
            <w:r>
              <w:rPr>
                <w:b w:val="0"/>
                <w:sz w:val="17"/>
              </w:rPr>
              <w:t>T03</w:t>
            </w:r>
          </w:p>
        </w:tc>
        <w:tc>
          <w:tcPr>
            <w:tcW w:type="dxa" w:w="2016"/>
            <w:vAlign w:val="center"/>
          </w:tcPr>
          <w:p>
            <w:r/>
            <w:r>
              <w:rPr>
                <w:b w:val="0"/>
                <w:sz w:val="17"/>
              </w:rPr>
              <w:t>Humidity boundary</w:t>
            </w:r>
          </w:p>
        </w:tc>
        <w:tc>
          <w:tcPr>
            <w:tcW w:type="dxa" w:w="2016"/>
            <w:vAlign w:val="center"/>
          </w:tcPr>
          <w:p>
            <w:r/>
            <w:r>
              <w:rPr>
                <w:b w:val="0"/>
                <w:sz w:val="17"/>
              </w:rPr>
              <w:t>25.0 C / 80.0 % / 2500 ADC</w:t>
            </w:r>
          </w:p>
        </w:tc>
        <w:tc>
          <w:tcPr>
            <w:tcW w:type="dxa" w:w="2016"/>
            <w:vAlign w:val="center"/>
          </w:tcPr>
          <w:p>
            <w:r/>
            <w:r>
              <w:rPr>
                <w:b w:val="0"/>
                <w:sz w:val="17"/>
              </w:rPr>
              <w:t>WARNING</w:t>
            </w:r>
          </w:p>
        </w:tc>
        <w:tc>
          <w:tcPr>
            <w:tcW w:type="dxa" w:w="2016"/>
            <w:vAlign w:val="center"/>
          </w:tcPr>
          <w:p>
            <w:r/>
            <w:r>
              <w:rPr>
                <w:b w:val="0"/>
                <w:sz w:val="17"/>
              </w:rPr>
              <w:t>PASS - boundary logic</w:t>
            </w:r>
          </w:p>
        </w:tc>
      </w:tr>
      <w:tr>
        <w:tc>
          <w:tcPr>
            <w:tcW w:type="dxa" w:w="2016"/>
            <w:vAlign w:val="center"/>
          </w:tcPr>
          <w:p>
            <w:r/>
            <w:r>
              <w:rPr>
                <w:b w:val="0"/>
                <w:sz w:val="17"/>
              </w:rPr>
              <w:t>T04</w:t>
            </w:r>
          </w:p>
        </w:tc>
        <w:tc>
          <w:tcPr>
            <w:tcW w:type="dxa" w:w="2016"/>
            <w:vAlign w:val="center"/>
          </w:tcPr>
          <w:p>
            <w:r/>
            <w:r>
              <w:rPr>
                <w:b w:val="0"/>
                <w:sz w:val="17"/>
              </w:rPr>
              <w:t>Light boundary</w:t>
            </w:r>
          </w:p>
        </w:tc>
        <w:tc>
          <w:tcPr>
            <w:tcW w:type="dxa" w:w="2016"/>
            <w:vAlign w:val="center"/>
          </w:tcPr>
          <w:p>
            <w:r/>
            <w:r>
              <w:rPr>
                <w:b w:val="0"/>
                <w:sz w:val="17"/>
              </w:rPr>
              <w:t>25.0 C / 50.0 % / 1200 ADC</w:t>
            </w:r>
          </w:p>
        </w:tc>
        <w:tc>
          <w:tcPr>
            <w:tcW w:type="dxa" w:w="2016"/>
            <w:vAlign w:val="center"/>
          </w:tcPr>
          <w:p>
            <w:r/>
            <w:r>
              <w:rPr>
                <w:b w:val="0"/>
                <w:sz w:val="17"/>
              </w:rPr>
              <w:t>WARNING</w:t>
            </w:r>
          </w:p>
        </w:tc>
        <w:tc>
          <w:tcPr>
            <w:tcW w:type="dxa" w:w="2016"/>
            <w:vAlign w:val="center"/>
          </w:tcPr>
          <w:p>
            <w:r/>
            <w:r>
              <w:rPr>
                <w:b w:val="0"/>
                <w:sz w:val="17"/>
              </w:rPr>
              <w:t>PASS - ADC boundary logic</w:t>
            </w:r>
          </w:p>
        </w:tc>
      </w:tr>
      <w:tr>
        <w:tc>
          <w:tcPr>
            <w:tcW w:type="dxa" w:w="2016"/>
            <w:vAlign w:val="center"/>
          </w:tcPr>
          <w:p>
            <w:r/>
            <w:r>
              <w:rPr>
                <w:b w:val="0"/>
                <w:sz w:val="17"/>
              </w:rPr>
              <w:t>T05</w:t>
            </w:r>
          </w:p>
        </w:tc>
        <w:tc>
          <w:tcPr>
            <w:tcW w:type="dxa" w:w="2016"/>
            <w:vAlign w:val="center"/>
          </w:tcPr>
          <w:p>
            <w:r/>
            <w:r>
              <w:rPr>
                <w:b w:val="0"/>
                <w:sz w:val="17"/>
              </w:rPr>
              <w:t>Invalid DHT value</w:t>
            </w:r>
          </w:p>
        </w:tc>
        <w:tc>
          <w:tcPr>
            <w:tcW w:type="dxa" w:w="2016"/>
            <w:vAlign w:val="center"/>
          </w:tcPr>
          <w:p>
            <w:r/>
            <w:r>
              <w:rPr>
                <w:b w:val="0"/>
                <w:sz w:val="17"/>
              </w:rPr>
              <w:t>NaN / 50.0 %</w:t>
            </w:r>
          </w:p>
        </w:tc>
        <w:tc>
          <w:tcPr>
            <w:tcW w:type="dxa" w:w="2016"/>
            <w:vAlign w:val="center"/>
          </w:tcPr>
          <w:p>
            <w:r/>
            <w:r>
              <w:rPr>
                <w:b w:val="0"/>
                <w:sz w:val="17"/>
              </w:rPr>
              <w:t>Error + retry</w:t>
            </w:r>
          </w:p>
        </w:tc>
        <w:tc>
          <w:tcPr>
            <w:tcW w:type="dxa" w:w="2016"/>
            <w:vAlign w:val="center"/>
          </w:tcPr>
          <w:p>
            <w:r/>
            <w:r>
              <w:rPr>
                <w:b w:val="0"/>
                <w:sz w:val="17"/>
              </w:rPr>
              <w:t>PASS - fault path</w:t>
            </w:r>
          </w:p>
        </w:tc>
      </w:tr>
      <w:tr>
        <w:tc>
          <w:tcPr>
            <w:tcW w:type="dxa" w:w="2016"/>
            <w:vAlign w:val="center"/>
          </w:tcPr>
          <w:p>
            <w:r/>
            <w:r>
              <w:rPr>
                <w:b w:val="0"/>
                <w:sz w:val="17"/>
              </w:rPr>
              <w:t>T06</w:t>
            </w:r>
          </w:p>
        </w:tc>
        <w:tc>
          <w:tcPr>
            <w:tcW w:type="dxa" w:w="2016"/>
            <w:vAlign w:val="center"/>
          </w:tcPr>
          <w:p>
            <w:r/>
            <w:r>
              <w:rPr>
                <w:b w:val="0"/>
                <w:sz w:val="17"/>
              </w:rPr>
              <w:t>Sampling interval</w:t>
            </w:r>
          </w:p>
        </w:tc>
        <w:tc>
          <w:tcPr>
            <w:tcW w:type="dxa" w:w="2016"/>
            <w:vAlign w:val="center"/>
          </w:tcPr>
          <w:p>
            <w:r/>
            <w:r>
              <w:rPr>
                <w:b w:val="0"/>
                <w:sz w:val="17"/>
              </w:rPr>
              <w:t>2000 ms</w:t>
            </w:r>
          </w:p>
        </w:tc>
        <w:tc>
          <w:tcPr>
            <w:tcW w:type="dxa" w:w="2016"/>
            <w:vAlign w:val="center"/>
          </w:tcPr>
          <w:p>
            <w:r/>
            <w:r>
              <w:rPr>
                <w:b w:val="0"/>
                <w:sz w:val="17"/>
              </w:rPr>
              <w:t>2 s cycle</w:t>
            </w:r>
          </w:p>
        </w:tc>
        <w:tc>
          <w:tcPr>
            <w:tcW w:type="dxa" w:w="2016"/>
            <w:vAlign w:val="center"/>
          </w:tcPr>
          <w:p>
            <w:r/>
            <w:r>
              <w:rPr>
                <w:b w:val="0"/>
                <w:sz w:val="17"/>
              </w:rPr>
              <w:t>PASS - scheduler check</w:t>
            </w:r>
          </w:p>
        </w:tc>
      </w:tr>
      <w:tr>
        <w:tc>
          <w:tcPr>
            <w:tcW w:type="dxa" w:w="2016"/>
            <w:vAlign w:val="center"/>
          </w:tcPr>
          <w:p>
            <w:r/>
            <w:r>
              <w:rPr>
                <w:b w:val="0"/>
                <w:sz w:val="17"/>
              </w:rPr>
              <w:t>T07</w:t>
            </w:r>
          </w:p>
        </w:tc>
        <w:tc>
          <w:tcPr>
            <w:tcW w:type="dxa" w:w="2016"/>
            <w:vAlign w:val="center"/>
          </w:tcPr>
          <w:p>
            <w:r/>
            <w:r>
              <w:rPr>
                <w:b w:val="0"/>
                <w:sz w:val="17"/>
              </w:rPr>
              <w:t>Ten-second scheduler window</w:t>
            </w:r>
          </w:p>
        </w:tc>
        <w:tc>
          <w:tcPr>
            <w:tcW w:type="dxa" w:w="2016"/>
            <w:vAlign w:val="center"/>
          </w:tcPr>
          <w:p>
            <w:r/>
            <w:r>
              <w:rPr>
                <w:b w:val="0"/>
                <w:sz w:val="17"/>
              </w:rPr>
              <w:t>2000 ms interval</w:t>
            </w:r>
          </w:p>
        </w:tc>
        <w:tc>
          <w:tcPr>
            <w:tcW w:type="dxa" w:w="2016"/>
            <w:vAlign w:val="center"/>
          </w:tcPr>
          <w:p>
            <w:r/>
            <w:r>
              <w:rPr>
                <w:b w:val="0"/>
                <w:sz w:val="17"/>
              </w:rPr>
              <w:t>5 cycles</w:t>
            </w:r>
          </w:p>
        </w:tc>
        <w:tc>
          <w:tcPr>
            <w:tcW w:type="dxa" w:w="2016"/>
            <w:vAlign w:val="center"/>
          </w:tcPr>
          <w:p>
            <w:r/>
            <w:r>
              <w:rPr>
                <w:b w:val="0"/>
                <w:sz w:val="17"/>
              </w:rPr>
              <w:t>PASS - deterministic count</w:t>
            </w:r>
          </w:p>
        </w:tc>
      </w:tr>
      <w:tr>
        <w:tc>
          <w:tcPr>
            <w:tcW w:type="dxa" w:w="2016"/>
            <w:vAlign w:val="center"/>
          </w:tcPr>
          <w:p>
            <w:r/>
            <w:r>
              <w:rPr>
                <w:b w:val="0"/>
                <w:sz w:val="17"/>
              </w:rPr>
              <w:t>T08</w:t>
            </w:r>
          </w:p>
        </w:tc>
        <w:tc>
          <w:tcPr>
            <w:tcW w:type="dxa" w:w="2016"/>
            <w:vAlign w:val="center"/>
          </w:tcPr>
          <w:p>
            <w:r/>
            <w:r>
              <w:rPr>
                <w:b w:val="0"/>
                <w:sz w:val="17"/>
              </w:rPr>
              <w:t>Startup safety</w:t>
            </w:r>
          </w:p>
        </w:tc>
        <w:tc>
          <w:tcPr>
            <w:tcW w:type="dxa" w:w="2016"/>
            <w:vAlign w:val="center"/>
          </w:tcPr>
          <w:p>
            <w:r/>
            <w:r>
              <w:rPr>
                <w:b w:val="0"/>
                <w:sz w:val="17"/>
              </w:rPr>
              <w:t>No alert condition</w:t>
            </w:r>
          </w:p>
        </w:tc>
        <w:tc>
          <w:tcPr>
            <w:tcW w:type="dxa" w:w="2016"/>
            <w:vAlign w:val="center"/>
          </w:tcPr>
          <w:p>
            <w:r/>
            <w:r>
              <w:rPr>
                <w:b w:val="0"/>
                <w:sz w:val="17"/>
              </w:rPr>
              <w:t>Buzzer OFF</w:t>
            </w:r>
          </w:p>
        </w:tc>
        <w:tc>
          <w:tcPr>
            <w:tcW w:type="dxa" w:w="2016"/>
            <w:vAlign w:val="center"/>
          </w:tcPr>
          <w:p>
            <w:r/>
            <w:r>
              <w:rPr>
                <w:b w:val="0"/>
                <w:sz w:val="17"/>
              </w:rPr>
              <w:t>PASS - code/config inspection</w:t>
            </w:r>
          </w:p>
        </w:tc>
      </w:tr>
      <w:tr>
        <w:tc>
          <w:tcPr>
            <w:tcW w:type="dxa" w:w="2016"/>
            <w:vAlign w:val="center"/>
          </w:tcPr>
          <w:p>
            <w:r/>
            <w:r>
              <w:rPr>
                <w:b w:val="0"/>
                <w:sz w:val="17"/>
              </w:rPr>
              <w:t>T09</w:t>
            </w:r>
          </w:p>
        </w:tc>
        <w:tc>
          <w:tcPr>
            <w:tcW w:type="dxa" w:w="2016"/>
            <w:vAlign w:val="center"/>
          </w:tcPr>
          <w:p>
            <w:r/>
            <w:r>
              <w:rPr>
                <w:b w:val="0"/>
                <w:sz w:val="17"/>
              </w:rPr>
              <w:t>Display update path</w:t>
            </w:r>
          </w:p>
        </w:tc>
        <w:tc>
          <w:tcPr>
            <w:tcW w:type="dxa" w:w="2016"/>
            <w:vAlign w:val="center"/>
          </w:tcPr>
          <w:p>
            <w:r/>
            <w:r>
              <w:rPr>
                <w:b w:val="0"/>
                <w:sz w:val="17"/>
              </w:rPr>
              <w:t>Valid values</w:t>
            </w:r>
          </w:p>
        </w:tc>
        <w:tc>
          <w:tcPr>
            <w:tcW w:type="dxa" w:w="2016"/>
            <w:vAlign w:val="center"/>
          </w:tcPr>
          <w:p>
            <w:r/>
            <w:r>
              <w:rPr>
                <w:b w:val="0"/>
                <w:sz w:val="17"/>
              </w:rPr>
              <w:t>OLED updated</w:t>
            </w:r>
          </w:p>
        </w:tc>
        <w:tc>
          <w:tcPr>
            <w:tcW w:type="dxa" w:w="2016"/>
            <w:vAlign w:val="center"/>
          </w:tcPr>
          <w:p>
            <w:r/>
            <w:r>
              <w:rPr>
                <w:b w:val="0"/>
                <w:sz w:val="17"/>
              </w:rPr>
              <w:t>REVIEW - target configuration; live display evidence not captured</w:t>
            </w:r>
          </w:p>
        </w:tc>
      </w:tr>
      <w:tr>
        <w:tc>
          <w:tcPr>
            <w:tcW w:type="dxa" w:w="2016"/>
            <w:vAlign w:val="center"/>
          </w:tcPr>
          <w:p>
            <w:r/>
            <w:r>
              <w:rPr>
                <w:b w:val="0"/>
                <w:sz w:val="17"/>
              </w:rPr>
              <w:t>T10</w:t>
            </w:r>
          </w:p>
        </w:tc>
        <w:tc>
          <w:tcPr>
            <w:tcW w:type="dxa" w:w="2016"/>
            <w:vAlign w:val="center"/>
          </w:tcPr>
          <w:p>
            <w:r/>
            <w:r>
              <w:rPr>
                <w:b w:val="0"/>
                <w:sz w:val="17"/>
              </w:rPr>
              <w:t>UART logging</w:t>
            </w:r>
          </w:p>
        </w:tc>
        <w:tc>
          <w:tcPr>
            <w:tcW w:type="dxa" w:w="2016"/>
            <w:vAlign w:val="center"/>
          </w:tcPr>
          <w:p>
            <w:r/>
            <w:r>
              <w:rPr>
                <w:b w:val="0"/>
                <w:sz w:val="17"/>
              </w:rPr>
              <w:t>Valid cycle</w:t>
            </w:r>
          </w:p>
        </w:tc>
        <w:tc>
          <w:tcPr>
            <w:tcW w:type="dxa" w:w="2016"/>
            <w:vAlign w:val="center"/>
          </w:tcPr>
          <w:p>
            <w:r/>
            <w:r>
              <w:rPr>
                <w:b w:val="0"/>
                <w:sz w:val="17"/>
              </w:rPr>
              <w:t>Compact UART record</w:t>
            </w:r>
          </w:p>
        </w:tc>
        <w:tc>
          <w:tcPr>
            <w:tcW w:type="dxa" w:w="2016"/>
            <w:vAlign w:val="center"/>
          </w:tcPr>
          <w:p>
            <w:r/>
            <w:r>
              <w:rPr>
                <w:b w:val="0"/>
                <w:sz w:val="17"/>
              </w:rPr>
              <w:t>PASS - code/config inspection</w:t>
            </w:r>
          </w:p>
        </w:tc>
      </w:tr>
    </w:tbl>
    <w:p>
      <w:pPr>
        <w:pStyle w:val="Heading1"/>
      </w:pPr>
      <w:r>
        <w:t>9. Validation Results</w:t>
      </w:r>
    </w:p>
    <w:p>
      <w:r>
        <w:t>The deterministic Week 4 integration harness executed seven core logic checks before packaging the final integration. The run produced 7/7 passing checks.</w:t>
      </w:r>
    </w:p>
    <w:p>
      <w:pPr>
        <w:ind w:left="288" w:right="288"/>
      </w:pPr>
      <w:r>
        <w:rPr>
          <w:rFonts w:ascii="Consolas" w:hAnsi="Consolas"/>
          <w:sz w:val="17"/>
        </w:rPr>
        <w:t>PASS | T01 normal condition</w:t>
        <w:br/>
        <w:t>PASS | T02 temperature boundary</w:t>
        <w:br/>
        <w:t>PASS | T03 humidity boundary</w:t>
        <w:br/>
        <w:t>PASS | T04 light boundary</w:t>
        <w:br/>
        <w:t>PASS | T05 invalid DHT reading</w:t>
        <w:br/>
        <w:t>PASS | T06 2 s scheduler</w:t>
        <w:br/>
        <w:t>PASS | T07 cycle count</w:t>
        <w:br/>
        <w:t>Integration logic checks passed: 7/7</w:t>
        <w:br/>
        <w:t>Result: PASS</w:t>
      </w:r>
    </w:p>
    <w:p>
      <w:pPr>
        <w:jc w:val="center"/>
      </w:pPr>
      <w:r>
        <w:rPr>
          <w:i/>
          <w:sz w:val="18"/>
        </w:rPr>
        <w:t>Validation output from integration_validation.py.</w:t>
      </w:r>
    </w:p>
    <w:p>
      <w:r>
        <w:drawing>
          <wp:inline xmlns:a="http://schemas.openxmlformats.org/drawingml/2006/main" xmlns:pic="http://schemas.openxmlformats.org/drawingml/2006/picture">
            <wp:extent cx="5577840" cy="3137535"/>
            <wp:docPr id="1" name="Picture 1"/>
            <wp:cNvGraphicFramePr>
              <a:graphicFrameLocks noChangeAspect="1"/>
            </wp:cNvGraphicFramePr>
            <a:graphic>
              <a:graphicData uri="http://schemas.openxmlformats.org/drawingml/2006/picture">
                <pic:pic>
                  <pic:nvPicPr>
                    <pic:cNvPr id="0" name="week2_dht22_baseline.png"/>
                    <pic:cNvPicPr/>
                  </pic:nvPicPr>
                  <pic:blipFill>
                    <a:blip r:embed="rId11"/>
                    <a:stretch>
                      <a:fillRect/>
                    </a:stretch>
                  </pic:blipFill>
                  <pic:spPr>
                    <a:xfrm>
                      <a:off x="0" y="0"/>
                      <a:ext cx="5577840" cy="3137535"/>
                    </a:xfrm>
                    <a:prstGeom prst="rect"/>
                  </pic:spPr>
                </pic:pic>
              </a:graphicData>
            </a:graphic>
          </wp:inline>
        </w:drawing>
      </w:r>
    </w:p>
    <w:p>
      <w:pPr>
        <w:jc w:val="center"/>
      </w:pPr>
      <w:r>
        <w:rPr>
          <w:i/>
          <w:sz w:val="18"/>
        </w:rPr>
        <w:t>Figure 2. Direct simulator evidence retained from Week 2 for the ESP32 + DHT22 baseline.</w:t>
      </w:r>
    </w:p>
    <w:p>
      <w:r>
        <w:drawing>
          <wp:inline xmlns:a="http://schemas.openxmlformats.org/drawingml/2006/main" xmlns:pic="http://schemas.openxmlformats.org/drawingml/2006/picture">
            <wp:extent cx="5577840" cy="3137535"/>
            <wp:docPr id="2" name="Picture 2"/>
            <wp:cNvGraphicFramePr>
              <a:graphicFrameLocks noChangeAspect="1"/>
            </wp:cNvGraphicFramePr>
            <a:graphic>
              <a:graphicData uri="http://schemas.openxmlformats.org/drawingml/2006/picture">
                <pic:pic>
                  <pic:nvPicPr>
                    <pic:cNvPr id="0" name="sampling_comparison.png"/>
                    <pic:cNvPicPr/>
                  </pic:nvPicPr>
                  <pic:blipFill>
                    <a:blip r:embed="rId12"/>
                    <a:stretch>
                      <a:fillRect/>
                    </a:stretch>
                  </pic:blipFill>
                  <pic:spPr>
                    <a:xfrm>
                      <a:off x="0" y="0"/>
                      <a:ext cx="5577840" cy="3137535"/>
                    </a:xfrm>
                    <a:prstGeom prst="rect"/>
                  </pic:spPr>
                </pic:pic>
              </a:graphicData>
            </a:graphic>
          </wp:inline>
        </w:drawing>
      </w:r>
    </w:p>
    <w:p>
      <w:pPr>
        <w:jc w:val="center"/>
      </w:pPr>
      <w:r>
        <w:rPr>
          <w:i/>
          <w:sz w:val="18"/>
        </w:rPr>
        <w:t>Figure 3. Week 3 timing comparison carried into the integration verification package.</w:t>
      </w:r>
    </w:p>
    <w:p>
      <w:pPr>
        <w:pStyle w:val="Heading1"/>
      </w:pPr>
      <w:r>
        <w:t>10. Integration Challenges and Solutions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b/>
                <w:sz w:val="18"/>
              </w:rPr>
              <w:t>Challenge</w:t>
            </w:r>
          </w:p>
        </w:tc>
        <w:tc>
          <w:tcPr>
            <w:tcW w:type="dxa" w:w="3360"/>
            <w:vAlign w:val="center"/>
            <w:shd w:fill="D9EAF7"/>
          </w:tcPr>
          <w:p>
            <w:r/>
            <w:r>
              <w:rPr>
                <w:b/>
                <w:sz w:val="18"/>
              </w:rPr>
              <w:t>Risk</w:t>
            </w:r>
          </w:p>
        </w:tc>
        <w:tc>
          <w:tcPr>
            <w:tcW w:type="dxa" w:w="3360"/>
            <w:vAlign w:val="center"/>
            <w:shd w:fill="D9EAF7"/>
          </w:tcPr>
          <w:p>
            <w:r/>
            <w:r>
              <w:rPr>
                <w:b/>
                <w:sz w:val="18"/>
              </w:rPr>
              <w:t>Integration response</w:t>
            </w:r>
          </w:p>
        </w:tc>
      </w:tr>
      <w:tr>
        <w:tc>
          <w:tcPr>
            <w:tcW w:type="dxa" w:w="3360"/>
            <w:vAlign w:val="center"/>
          </w:tcPr>
          <w:p>
            <w:r/>
            <w:r>
              <w:rPr>
                <w:b w:val="0"/>
                <w:sz w:val="17"/>
              </w:rPr>
              <w:t>Different interface types</w:t>
            </w:r>
          </w:p>
        </w:tc>
        <w:tc>
          <w:tcPr>
            <w:tcW w:type="dxa" w:w="3360"/>
            <w:vAlign w:val="center"/>
          </w:tcPr>
          <w:p>
            <w:r/>
            <w:r>
              <w:rPr>
                <w:b w:val="0"/>
                <w:sz w:val="17"/>
              </w:rPr>
              <w:t>DHT22, ADC, I2C, GPIO and UART each have different access patterns.</w:t>
            </w:r>
          </w:p>
        </w:tc>
        <w:tc>
          <w:tcPr>
            <w:tcW w:type="dxa" w:w="3360"/>
            <w:vAlign w:val="center"/>
          </w:tcPr>
          <w:p>
            <w:r/>
            <w:r>
              <w:rPr>
                <w:b w:val="0"/>
                <w:sz w:val="17"/>
              </w:rPr>
              <w:t>Isolate each hardware access in a clearly named section/function and keep one scheduler path.</w:t>
            </w:r>
          </w:p>
        </w:tc>
      </w:tr>
      <w:tr>
        <w:tc>
          <w:tcPr>
            <w:tcW w:type="dxa" w:w="3360"/>
            <w:vAlign w:val="center"/>
          </w:tcPr>
          <w:p>
            <w:r/>
            <w:r>
              <w:rPr>
                <w:b w:val="0"/>
                <w:sz w:val="17"/>
              </w:rPr>
              <w:t>Timing interference</w:t>
            </w:r>
          </w:p>
        </w:tc>
        <w:tc>
          <w:tcPr>
            <w:tcW w:type="dxa" w:w="3360"/>
            <w:vAlign w:val="center"/>
          </w:tcPr>
          <w:p>
            <w:r/>
            <w:r>
              <w:rPr>
                <w:b w:val="0"/>
                <w:sz w:val="17"/>
              </w:rPr>
              <w:t>Blocking delays could prevent multiple modules from updating predictably.</w:t>
            </w:r>
          </w:p>
        </w:tc>
        <w:tc>
          <w:tcPr>
            <w:tcW w:type="dxa" w:w="3360"/>
            <w:vAlign w:val="center"/>
          </w:tcPr>
          <w:p>
            <w:r/>
            <w:r>
              <w:rPr>
                <w:b w:val="0"/>
                <w:sz w:val="17"/>
              </w:rPr>
              <w:t>Retain the millis()-based 2-second scheduler from Week 3.</w:t>
            </w:r>
          </w:p>
        </w:tc>
      </w:tr>
      <w:tr>
        <w:tc>
          <w:tcPr>
            <w:tcW w:type="dxa" w:w="3360"/>
            <w:vAlign w:val="center"/>
          </w:tcPr>
          <w:p>
            <w:r/>
            <w:r>
              <w:rPr>
                <w:b w:val="0"/>
                <w:sz w:val="17"/>
              </w:rPr>
              <w:t>Sensor failure propagation</w:t>
            </w:r>
          </w:p>
        </w:tc>
        <w:tc>
          <w:tcPr>
            <w:tcW w:type="dxa" w:w="3360"/>
            <w:vAlign w:val="center"/>
          </w:tcPr>
          <w:p>
            <w:r/>
            <w:r>
              <w:rPr>
                <w:b w:val="0"/>
                <w:sz w:val="17"/>
              </w:rPr>
              <w:t>An invalid DHT22 result could otherwise reach threshold logic.</w:t>
            </w:r>
          </w:p>
        </w:tc>
        <w:tc>
          <w:tcPr>
            <w:tcW w:type="dxa" w:w="3360"/>
            <w:vAlign w:val="center"/>
          </w:tcPr>
          <w:p>
            <w:r/>
            <w:r>
              <w:rPr>
                <w:b w:val="0"/>
                <w:sz w:val="17"/>
              </w:rPr>
              <w:t>Validate with isnan(); show an error, turn the buzzer off, and retry on the next cycle.</w:t>
            </w:r>
          </w:p>
        </w:tc>
      </w:tr>
      <w:tr>
        <w:tc>
          <w:tcPr>
            <w:tcW w:type="dxa" w:w="3360"/>
            <w:vAlign w:val="center"/>
          </w:tcPr>
          <w:p>
            <w:r/>
            <w:r>
              <w:rPr>
                <w:b w:val="0"/>
                <w:sz w:val="17"/>
              </w:rPr>
              <w:t>Alert chatter</w:t>
            </w:r>
          </w:p>
        </w:tc>
        <w:tc>
          <w:tcPr>
            <w:tcW w:type="dxa" w:w="3360"/>
            <w:vAlign w:val="center"/>
          </w:tcPr>
          <w:p>
            <w:r/>
            <w:r>
              <w:rPr>
                <w:b w:val="0"/>
                <w:sz w:val="17"/>
              </w:rPr>
              <w:t>Repeated verbose state messages make logs harder to read.</w:t>
            </w:r>
          </w:p>
        </w:tc>
        <w:tc>
          <w:tcPr>
            <w:tcW w:type="dxa" w:w="3360"/>
            <w:vAlign w:val="center"/>
          </w:tcPr>
          <w:p>
            <w:r/>
            <w:r>
              <w:rPr>
                <w:b w:val="0"/>
                <w:sz w:val="17"/>
              </w:rPr>
              <w:t>Print the full measurement record every cycle but print STATE_CHANGE only when the state changes.</w:t>
            </w:r>
          </w:p>
        </w:tc>
      </w:tr>
      <w:tr>
        <w:tc>
          <w:tcPr>
            <w:tcW w:type="dxa" w:w="3360"/>
            <w:vAlign w:val="center"/>
          </w:tcPr>
          <w:p>
            <w:r/>
            <w:r>
              <w:rPr>
                <w:b w:val="0"/>
                <w:sz w:val="17"/>
              </w:rPr>
              <w:t>Display failure</w:t>
            </w:r>
          </w:p>
        </w:tc>
        <w:tc>
          <w:tcPr>
            <w:tcW w:type="dxa" w:w="3360"/>
            <w:vAlign w:val="center"/>
          </w:tcPr>
          <w:p>
            <w:r/>
            <w:r>
              <w:rPr>
                <w:b w:val="0"/>
                <w:sz w:val="17"/>
              </w:rPr>
              <w:t>A local display failure should not stop measurement or UART diagnostics.</w:t>
            </w:r>
          </w:p>
        </w:tc>
        <w:tc>
          <w:tcPr>
            <w:tcW w:type="dxa" w:w="3360"/>
            <w:vAlign w:val="center"/>
          </w:tcPr>
          <w:p>
            <w:r/>
            <w:r>
              <w:rPr>
                <w:b w:val="0"/>
                <w:sz w:val="17"/>
              </w:rPr>
              <w:t>Treat OLED initialization as a recoverable output-path fault and continue serial monitoring.</w:t>
            </w:r>
          </w:p>
        </w:tc>
      </w:tr>
      <w:tr>
        <w:tc>
          <w:tcPr>
            <w:tcW w:type="dxa" w:w="3360"/>
            <w:vAlign w:val="center"/>
          </w:tcPr>
          <w:p>
            <w:r/>
            <w:r>
              <w:rPr>
                <w:b w:val="0"/>
                <w:sz w:val="17"/>
              </w:rPr>
              <w:t>Light calibration</w:t>
            </w:r>
          </w:p>
        </w:tc>
        <w:tc>
          <w:tcPr>
            <w:tcW w:type="dxa" w:w="3360"/>
            <w:vAlign w:val="center"/>
          </w:tcPr>
          <w:p>
            <w:r/>
            <w:r>
              <w:rPr>
                <w:b w:val="0"/>
                <w:sz w:val="17"/>
              </w:rPr>
              <w:t>An LDR ADC value cannot be called lux without calibration.</w:t>
            </w:r>
          </w:p>
        </w:tc>
        <w:tc>
          <w:tcPr>
            <w:tcW w:type="dxa" w:w="3360"/>
            <w:vAlign w:val="center"/>
          </w:tcPr>
          <w:p>
            <w:r/>
            <w:r>
              <w:rPr>
                <w:b w:val="0"/>
                <w:sz w:val="17"/>
              </w:rPr>
              <w:t>Use a relative ADC boundary for the prototype and document this limitation.</w:t>
            </w:r>
          </w:p>
        </w:tc>
      </w:tr>
    </w:tbl>
    <w:p>
      <w:pPr>
        <w:pStyle w:val="Heading1"/>
      </w:pPr>
      <w:r>
        <w:t>11. Requirements-to-Test Traceability</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b/>
                <w:sz w:val="18"/>
              </w:rPr>
              <w:t>Requirement area</w:t>
            </w:r>
          </w:p>
        </w:tc>
        <w:tc>
          <w:tcPr>
            <w:tcW w:type="dxa" w:w="3360"/>
            <w:vAlign w:val="center"/>
            <w:shd w:fill="D9EAF7"/>
          </w:tcPr>
          <w:p>
            <w:r/>
            <w:r>
              <w:rPr>
                <w:b/>
                <w:sz w:val="18"/>
              </w:rPr>
              <w:t>Evidence / Test</w:t>
            </w:r>
          </w:p>
        </w:tc>
        <w:tc>
          <w:tcPr>
            <w:tcW w:type="dxa" w:w="3360"/>
            <w:vAlign w:val="center"/>
            <w:shd w:fill="D9EAF7"/>
          </w:tcPr>
          <w:p>
            <w:r/>
            <w:r>
              <w:rPr>
                <w:b/>
                <w:sz w:val="18"/>
              </w:rPr>
              <w:t>Status</w:t>
            </w:r>
          </w:p>
        </w:tc>
      </w:tr>
      <w:tr>
        <w:tc>
          <w:tcPr>
            <w:tcW w:type="dxa" w:w="3360"/>
            <w:vAlign w:val="center"/>
          </w:tcPr>
          <w:p>
            <w:r/>
            <w:r>
              <w:rPr>
                <w:b w:val="0"/>
                <w:sz w:val="17"/>
              </w:rPr>
              <w:t>Measure temperature</w:t>
            </w:r>
          </w:p>
        </w:tc>
        <w:tc>
          <w:tcPr>
            <w:tcW w:type="dxa" w:w="3360"/>
            <w:vAlign w:val="center"/>
          </w:tcPr>
          <w:p>
            <w:r/>
            <w:r>
              <w:rPr>
                <w:b w:val="0"/>
                <w:sz w:val="17"/>
              </w:rPr>
              <w:t>DHT22 + T01/T02</w:t>
            </w:r>
          </w:p>
        </w:tc>
        <w:tc>
          <w:tcPr>
            <w:tcW w:type="dxa" w:w="3360"/>
            <w:vAlign w:val="center"/>
          </w:tcPr>
          <w:p>
            <w:r/>
            <w:r>
              <w:rPr>
                <w:b w:val="0"/>
                <w:sz w:val="17"/>
              </w:rPr>
              <w:t>PASS - logic path; baseline sensor evidence retained</w:t>
            </w:r>
          </w:p>
        </w:tc>
      </w:tr>
      <w:tr>
        <w:tc>
          <w:tcPr>
            <w:tcW w:type="dxa" w:w="3360"/>
            <w:vAlign w:val="center"/>
          </w:tcPr>
          <w:p>
            <w:r/>
            <w:r>
              <w:rPr>
                <w:b w:val="0"/>
                <w:sz w:val="17"/>
              </w:rPr>
              <w:t>Measure humidity</w:t>
            </w:r>
          </w:p>
        </w:tc>
        <w:tc>
          <w:tcPr>
            <w:tcW w:type="dxa" w:w="3360"/>
            <w:vAlign w:val="center"/>
          </w:tcPr>
          <w:p>
            <w:r/>
            <w:r>
              <w:rPr>
                <w:b w:val="0"/>
                <w:sz w:val="17"/>
              </w:rPr>
              <w:t>DHT22 + T01/T03</w:t>
            </w:r>
          </w:p>
        </w:tc>
        <w:tc>
          <w:tcPr>
            <w:tcW w:type="dxa" w:w="3360"/>
            <w:vAlign w:val="center"/>
          </w:tcPr>
          <w:p>
            <w:r/>
            <w:r>
              <w:rPr>
                <w:b w:val="0"/>
                <w:sz w:val="17"/>
              </w:rPr>
              <w:t>PASS - logic path; baseline sensor evidence retained</w:t>
            </w:r>
          </w:p>
        </w:tc>
      </w:tr>
      <w:tr>
        <w:tc>
          <w:tcPr>
            <w:tcW w:type="dxa" w:w="3360"/>
            <w:vAlign w:val="center"/>
          </w:tcPr>
          <w:p>
            <w:r/>
            <w:r>
              <w:rPr>
                <w:b w:val="0"/>
                <w:sz w:val="17"/>
              </w:rPr>
              <w:t>Measure light</w:t>
            </w:r>
          </w:p>
        </w:tc>
        <w:tc>
          <w:tcPr>
            <w:tcW w:type="dxa" w:w="3360"/>
            <w:vAlign w:val="center"/>
          </w:tcPr>
          <w:p>
            <w:r/>
            <w:r>
              <w:rPr>
                <w:b w:val="0"/>
                <w:sz w:val="17"/>
              </w:rPr>
              <w:t>LDR/ADC + T04</w:t>
            </w:r>
          </w:p>
        </w:tc>
        <w:tc>
          <w:tcPr>
            <w:tcW w:type="dxa" w:w="3360"/>
            <w:vAlign w:val="center"/>
          </w:tcPr>
          <w:p>
            <w:r/>
            <w:r>
              <w:rPr>
                <w:b w:val="0"/>
                <w:sz w:val="17"/>
              </w:rPr>
              <w:t>PASS - software-level ADC decision logic</w:t>
            </w:r>
          </w:p>
        </w:tc>
      </w:tr>
      <w:tr>
        <w:tc>
          <w:tcPr>
            <w:tcW w:type="dxa" w:w="3360"/>
            <w:vAlign w:val="center"/>
          </w:tcPr>
          <w:p>
            <w:r/>
            <w:r>
              <w:rPr>
                <w:b w:val="0"/>
                <w:sz w:val="17"/>
              </w:rPr>
              <w:t>Display values</w:t>
            </w:r>
          </w:p>
        </w:tc>
        <w:tc>
          <w:tcPr>
            <w:tcW w:type="dxa" w:w="3360"/>
            <w:vAlign w:val="center"/>
          </w:tcPr>
          <w:p>
            <w:r/>
            <w:r>
              <w:rPr>
                <w:b w:val="0"/>
                <w:sz w:val="17"/>
              </w:rPr>
              <w:t>OLED + T09</w:t>
            </w:r>
          </w:p>
        </w:tc>
        <w:tc>
          <w:tcPr>
            <w:tcW w:type="dxa" w:w="3360"/>
            <w:vAlign w:val="center"/>
          </w:tcPr>
          <w:p>
            <w:r/>
            <w:r>
              <w:rPr>
                <w:b w:val="0"/>
                <w:sz w:val="17"/>
              </w:rPr>
              <w:t>REVIEW - implementation/configuration prepared</w:t>
            </w:r>
          </w:p>
        </w:tc>
      </w:tr>
      <w:tr>
        <w:tc>
          <w:tcPr>
            <w:tcW w:type="dxa" w:w="3360"/>
            <w:vAlign w:val="center"/>
          </w:tcPr>
          <w:p>
            <w:r/>
            <w:r>
              <w:rPr>
                <w:b w:val="0"/>
                <w:sz w:val="17"/>
              </w:rPr>
              <w:t>Threshold alert</w:t>
            </w:r>
          </w:p>
        </w:tc>
        <w:tc>
          <w:tcPr>
            <w:tcW w:type="dxa" w:w="3360"/>
            <w:vAlign w:val="center"/>
          </w:tcPr>
          <w:p>
            <w:r/>
            <w:r>
              <w:rPr>
                <w:b w:val="0"/>
                <w:sz w:val="17"/>
              </w:rPr>
              <w:t>T02/T03/T04 + buzzer control</w:t>
            </w:r>
          </w:p>
        </w:tc>
        <w:tc>
          <w:tcPr>
            <w:tcW w:type="dxa" w:w="3360"/>
            <w:vAlign w:val="center"/>
          </w:tcPr>
          <w:p>
            <w:r/>
            <w:r>
              <w:rPr>
                <w:b w:val="0"/>
                <w:sz w:val="17"/>
              </w:rPr>
              <w:t>PASS - integrated decision logic</w:t>
            </w:r>
          </w:p>
        </w:tc>
      </w:tr>
      <w:tr>
        <w:tc>
          <w:tcPr>
            <w:tcW w:type="dxa" w:w="3360"/>
            <w:vAlign w:val="center"/>
          </w:tcPr>
          <w:p>
            <w:r/>
            <w:r>
              <w:rPr>
                <w:b w:val="0"/>
                <w:sz w:val="17"/>
              </w:rPr>
              <w:t>2-second monitoring</w:t>
            </w:r>
          </w:p>
        </w:tc>
        <w:tc>
          <w:tcPr>
            <w:tcW w:type="dxa" w:w="3360"/>
            <w:vAlign w:val="center"/>
          </w:tcPr>
          <w:p>
            <w:r/>
            <w:r>
              <w:rPr>
                <w:b w:val="0"/>
                <w:sz w:val="17"/>
              </w:rPr>
              <w:t>T06/T07</w:t>
            </w:r>
          </w:p>
        </w:tc>
        <w:tc>
          <w:tcPr>
            <w:tcW w:type="dxa" w:w="3360"/>
            <w:vAlign w:val="center"/>
          </w:tcPr>
          <w:p>
            <w:r/>
            <w:r>
              <w:rPr>
                <w:b w:val="0"/>
                <w:sz w:val="17"/>
              </w:rPr>
              <w:t>PASS - deterministic scheduler validation</w:t>
            </w:r>
          </w:p>
        </w:tc>
      </w:tr>
      <w:tr>
        <w:tc>
          <w:tcPr>
            <w:tcW w:type="dxa" w:w="3360"/>
            <w:vAlign w:val="center"/>
          </w:tcPr>
          <w:p>
            <w:r/>
            <w:r>
              <w:rPr>
                <w:b w:val="0"/>
                <w:sz w:val="17"/>
              </w:rPr>
              <w:t>Serial debugging</w:t>
            </w:r>
          </w:p>
        </w:tc>
        <w:tc>
          <w:tcPr>
            <w:tcW w:type="dxa" w:w="3360"/>
            <w:vAlign w:val="center"/>
          </w:tcPr>
          <w:p>
            <w:r/>
            <w:r>
              <w:rPr>
                <w:b w:val="0"/>
                <w:sz w:val="17"/>
              </w:rPr>
              <w:t>T10 + UART configuration</w:t>
            </w:r>
          </w:p>
        </w:tc>
        <w:tc>
          <w:tcPr>
            <w:tcW w:type="dxa" w:w="3360"/>
            <w:vAlign w:val="center"/>
          </w:tcPr>
          <w:p>
            <w:r/>
            <w:r>
              <w:rPr>
                <w:b w:val="0"/>
                <w:sz w:val="17"/>
              </w:rPr>
              <w:t>PASS - code/configuration inspection</w:t>
            </w:r>
          </w:p>
        </w:tc>
      </w:tr>
      <w:tr>
        <w:tc>
          <w:tcPr>
            <w:tcW w:type="dxa" w:w="3360"/>
            <w:vAlign w:val="center"/>
          </w:tcPr>
          <w:p>
            <w:r/>
            <w:r>
              <w:rPr>
                <w:b w:val="0"/>
                <w:sz w:val="17"/>
              </w:rPr>
              <w:t>Recoverable errors</w:t>
            </w:r>
          </w:p>
        </w:tc>
        <w:tc>
          <w:tcPr>
            <w:tcW w:type="dxa" w:w="3360"/>
            <w:vAlign w:val="center"/>
          </w:tcPr>
          <w:p>
            <w:r/>
            <w:r>
              <w:rPr>
                <w:b w:val="0"/>
                <w:sz w:val="17"/>
              </w:rPr>
              <w:t>T05</w:t>
            </w:r>
          </w:p>
        </w:tc>
        <w:tc>
          <w:tcPr>
            <w:tcW w:type="dxa" w:w="3360"/>
            <w:vAlign w:val="center"/>
          </w:tcPr>
          <w:p>
            <w:r/>
            <w:r>
              <w:rPr>
                <w:b w:val="0"/>
                <w:sz w:val="17"/>
              </w:rPr>
              <w:t>PASS - invalid-input path verified</w:t>
            </w:r>
          </w:p>
        </w:tc>
      </w:tr>
    </w:tbl>
    <w:p>
      <w:pPr>
        <w:pStyle w:val="Heading1"/>
      </w:pPr>
      <w:r>
        <w:t>12. Supporting Files and Reproducibility</w:t>
      </w:r>
    </w:p>
    <w:p>
      <w:r>
        <w:t>The GitHub package for Week 4 contains the integrated firmware, a pin map, library list, configuration data, deterministic validation script, validation log, and evidence carried forward from Week 2. The integrated firmware is written for the ESP32 Arduino framework and is intended to be imported into an ESP32 simulator or development environment that provides the listed libraries.</w:t>
      </w:r>
    </w:p>
    <w:p>
      <w:pPr>
        <w:pStyle w:val="ListBullet"/>
      </w:pPr>
      <w:r>
        <w:t>firmware/final_integrated.ino - combined firmware for DHT22, LDR, OLED, buzzer and UART.</w:t>
      </w:r>
    </w:p>
    <w:p>
      <w:pPr>
        <w:pStyle w:val="ListBullet"/>
      </w:pPr>
      <w:r>
        <w:t>firmware/week3_fixed_baseline.ino - Week 3 corrected firmware used as the integration baseline.</w:t>
      </w:r>
    </w:p>
    <w:p>
      <w:pPr>
        <w:pStyle w:val="ListBullet"/>
      </w:pPr>
      <w:r>
        <w:t>configuration/pin_map.md - final interface mapping.</w:t>
      </w:r>
    </w:p>
    <w:p>
      <w:pPr>
        <w:pStyle w:val="ListBullet"/>
      </w:pPr>
      <w:r>
        <w:t>configuration/libraries.txt - required Arduino libraries.</w:t>
      </w:r>
    </w:p>
    <w:p>
      <w:pPr>
        <w:pStyle w:val="ListBullet"/>
      </w:pPr>
      <w:r>
        <w:t>configuration/integration_config.json - machine-readable integration parameters.</w:t>
      </w:r>
    </w:p>
    <w:p>
      <w:pPr>
        <w:pStyle w:val="ListBullet"/>
      </w:pPr>
      <w:r>
        <w:t>validation/integration_validation.py - deterministic integration logic tests.</w:t>
      </w:r>
    </w:p>
    <w:p>
      <w:pPr>
        <w:pStyle w:val="ListBullet"/>
      </w:pPr>
      <w:r>
        <w:t>validation/integration_validation.log - output from the validation run.</w:t>
      </w:r>
    </w:p>
    <w:p>
      <w:pPr>
        <w:pStyle w:val="ListBullet"/>
      </w:pPr>
      <w:r>
        <w:t>evidence/week2_dht22_baseline.png - direct simulator evidence carried forward from Week 2.</w:t>
      </w:r>
    </w:p>
    <w:p>
      <w:pPr>
        <w:pStyle w:val="Heading1"/>
      </w:pPr>
      <w:r>
        <w:t>13. Limitations and Evidence Boundaries</w:t>
      </w:r>
    </w:p>
    <w:p>
      <w:pPr>
        <w:pStyle w:val="ListBullet"/>
      </w:pPr>
      <w:r>
        <w:t>The direct simulator screenshot available for this submission demonstrates the ESP32 + DHT22 baseline from Week 2; a complete live Week 4 simulator run was not captured in the available evidence set.</w:t>
      </w:r>
    </w:p>
    <w:p>
      <w:pPr>
        <w:pStyle w:val="ListBullet"/>
      </w:pPr>
      <w:r>
        <w:t>The Week 4 integration harness validates firmware decision logic, thresholds, scheduling, and error handling deterministically. It is not a substitute for oscilloscope or physical-board measurement.</w:t>
      </w:r>
    </w:p>
    <w:p>
      <w:pPr>
        <w:pStyle w:val="ListBullet"/>
      </w:pPr>
      <w:r>
        <w:t>The LDR value is treated as a relative ADC measurement; no calibrated lux claim is made.</w:t>
      </w:r>
    </w:p>
    <w:p>
      <w:pPr>
        <w:pStyle w:val="ListBullet"/>
      </w:pPr>
      <w:r>
        <w:t>Wi-Fi/remote monitoring remains outside the verified Week 4 integration scope because the earlier implemented firmware path focused on local sensing, display, alerting and UART diagnostics.</w:t>
      </w:r>
    </w:p>
    <w:p>
      <w:pPr>
        <w:pStyle w:val="Heading1"/>
      </w:pPr>
      <w:r>
        <w:t>14. Conclusion</w:t>
      </w:r>
    </w:p>
    <w:p>
      <w:r>
        <w:t>Week 4 combines the major system elements developed across the earlier stages into one coherent firmware model. The DHT22, LDR/ADC, OLED, buzzer and UART modules are mapped to non-conflicting interfaces, and the scheduler and error-handling improvements from Week 3 are retained. The integrated decision logic was exercised through seven deterministic validation checks, all of which passed. The resulting package also provides clear configuration and traceability material so the integrated model can be reproduced and extended in a simulator or on an ESP32 development board.</w:t>
      </w:r>
    </w:p>
    <w:p>
      <w:pPr>
        <w:pStyle w:val="Heading1"/>
      </w:pPr>
      <w:r>
        <w:t>15. References and Project Sources</w:t>
      </w:r>
    </w:p>
    <w:p>
      <w:r>
        <w:t>The Week 4 design continues the project architecture defined in the Week 1 report and the firmware/debugging work documented in Weeks 2 and 3. Supporting simulator and library references should be kept with the corresponding project documentation in GitHub.</w:t>
      </w:r>
    </w:p>
    <w:p>
      <w:r>
        <w:t>1. Espressif Systems - ESP32 Arduino documentation.</w:t>
      </w:r>
    </w:p>
    <w:p>
      <w:r>
        <w:t>2. Wokwi / ESP32 simulator documentation used during the earlier stages.</w:t>
      </w:r>
    </w:p>
    <w:p>
      <w:r>
        <w:t>3. Adafruit DHT sensor library documentation.</w:t>
      </w:r>
    </w:p>
    <w:p>
      <w:r>
        <w:t>4. Adafruit GFX and SSD1306 library documentation.</w:t>
      </w:r>
    </w:p>
    <w:sectPr w:rsidR="00FC693F" w:rsidRPr="0006063C" w:rsidSect="00034616">
      <w:headerReference w:type="default" r:id="rId9"/>
      <w:footerReference w:type="default" r:id="rId10"/>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sz w:val="16"/>
      </w:rPr>
      <w:t>EMBEDDED SYSTEMS INTERNSHIP - WEEK 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