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eastAsia="SimSun"/>
          <w:b/>
          <w:i w:val="0"/>
          <w:color w:val="1F3864"/>
          <w:sz w:val="26"/>
        </w:rPr>
        <w:t>City University of Hong Kong</w:t>
      </w:r>
    </w:p>
    <w:p>
      <w:pPr>
        <w:spacing w:after="0"/>
        <w:jc w:val="center"/>
      </w:pPr>
      <w:r>
        <w:rPr>
          <w:rFonts w:ascii="Calibri" w:hAnsi="Calibri" w:eastAsia="SimSun"/>
          <w:b w:val="0"/>
          <w:i w:val="0"/>
          <w:color w:val="444444"/>
          <w:sz w:val="18"/>
        </w:rPr>
        <w:t>Department of Electrical Engineering  ·  Final Year Project EE4080  ·  2026/27 A</w:t>
      </w:r>
    </w:p>
    <w:p>
      <w:pPr>
        <w:spacing w:before="120" w:after="40"/>
        <w:jc w:val="center"/>
      </w:pPr>
      <w:r>
        <w:rPr>
          <w:rFonts w:ascii="Calibri" w:hAnsi="Calibri" w:eastAsia="SimSun"/>
          <w:b/>
          <w:i w:val="0"/>
          <w:color w:val="1F3864"/>
          <w:sz w:val="40"/>
        </w:rPr>
        <w:t>Project Summary and Planning Chart</w:t>
      </w:r>
    </w:p>
    <w:p>
      <w:pPr>
        <w:spacing w:after="0"/>
        <w:jc w:val="center"/>
      </w:pPr>
      <w:r>
        <w:rPr>
          <w:rFonts w:ascii="Calibri" w:hAnsi="Calibri" w:eastAsia="SimSun"/>
          <w:b/>
          <w:i w:val="0"/>
          <w:color w:val="2E5F9A"/>
          <w:sz w:val="23"/>
        </w:rPr>
        <w:t>MIFlu-Based Comparison of Non-LLM and LLM Influenza Forecasting Architectures with Independent Test/Holdout Generalization Evaluation</w:t>
      </w:r>
    </w:p>
    <w:p>
      <w:pPr>
        <w:spacing w:after="40"/>
      </w:pPr>
    </w:p>
    <w:p>
      <w:pPr>
        <w:keepNext/>
        <w:spacing w:before="220" w:after="80"/>
        <w:pBdr>
          <w:bottom w:val="single" w:sz="8" w:color="1F3864"/>
        </w:pBdr>
      </w:pPr>
      <w:r>
        <w:rPr>
          <w:rFonts w:ascii="Calibri" w:hAnsi="Calibri" w:eastAsia="SimSun"/>
          <w:b/>
          <w:i w:val="0"/>
          <w:color w:val="1F3864"/>
          <w:sz w:val="25"/>
        </w:rPr>
        <w:t>1.  Student and Project Information</w:t>
      </w:r>
    </w:p>
    <w:tbl>
      <w:tblPr>
        <w:tblStyle w:val="TableGrid"/>
        <w:tblW w:type="auto" w:w="0"/>
        <w:jc w:val="center"/>
        <w:tblLayout w:type="fixed"/>
        <w:tblLook w:firstColumn="1" w:firstRow="1" w:lastColumn="0" w:lastRow="0" w:noHBand="0" w:noVBand="1" w:val="04A0"/>
        <w:tblLayout w:type="fixed"/>
      </w:tblPr>
      <w:tblGrid>
        <w:gridCol w:w="2494"/>
        <w:gridCol w:w="2494"/>
        <w:gridCol w:w="2494"/>
        <w:gridCol w:w="2494"/>
      </w:tblGrid>
      <w:tr>
        <w:trPr>
          <w:tblHeader w:val="true"/>
          <w:cantSplit w:val="true"/>
        </w:trPr>
        <w:tc>
          <w:tcPr>
            <w:tcW w:type="dxa" w:w="1701"/>
            <w:shd w:val="clear" w:color="auto" w:fill="1F3864"/>
          </w:tcPr>
          <w:p>
            <w:pPr>
              <w:spacing w:before="20" w:after="20"/>
              <w:jc w:val="center"/>
            </w:pPr>
            <w:r/>
            <w:r>
              <w:rPr>
                <w:rFonts w:ascii="Calibri" w:hAnsi="Calibri" w:eastAsia="SimSun"/>
                <w:b/>
                <w:i w:val="0"/>
                <w:color w:val="FFFFFF"/>
                <w:sz w:val="17"/>
              </w:rPr>
              <w:t>Field</w:t>
            </w:r>
          </w:p>
        </w:tc>
        <w:tc>
          <w:tcPr>
            <w:tcW w:type="dxa" w:w="3288"/>
            <w:shd w:val="clear" w:color="auto" w:fill="1F3864"/>
          </w:tcPr>
          <w:p>
            <w:pPr>
              <w:spacing w:before="20" w:after="20"/>
              <w:jc w:val="center"/>
            </w:pPr>
            <w:r/>
            <w:r>
              <w:rPr>
                <w:rFonts w:ascii="Calibri" w:hAnsi="Calibri" w:eastAsia="SimSun"/>
                <w:b/>
                <w:i w:val="0"/>
                <w:color w:val="FFFFFF"/>
                <w:sz w:val="17"/>
              </w:rPr>
              <w:t>Value</w:t>
            </w:r>
          </w:p>
        </w:tc>
        <w:tc>
          <w:tcPr>
            <w:tcW w:type="dxa" w:w="1928"/>
            <w:shd w:val="clear" w:color="auto" w:fill="1F3864"/>
          </w:tcPr>
          <w:p>
            <w:pPr>
              <w:spacing w:before="20" w:after="20"/>
              <w:jc w:val="center"/>
            </w:pPr>
            <w:r/>
            <w:r>
              <w:rPr>
                <w:rFonts w:ascii="Calibri" w:hAnsi="Calibri" w:eastAsia="SimSun"/>
                <w:b/>
                <w:i w:val="0"/>
                <w:color w:val="FFFFFF"/>
                <w:sz w:val="17"/>
              </w:rPr>
              <w:t>Field</w:t>
            </w:r>
          </w:p>
        </w:tc>
        <w:tc>
          <w:tcPr>
            <w:tcW w:type="dxa" w:w="3061"/>
            <w:shd w:val="clear" w:color="auto" w:fill="1F3864"/>
          </w:tcPr>
          <w:p>
            <w:pPr>
              <w:spacing w:before="20" w:after="20"/>
              <w:jc w:val="center"/>
            </w:pPr>
            <w:r/>
            <w:r>
              <w:rPr>
                <w:rFonts w:ascii="Calibri" w:hAnsi="Calibri" w:eastAsia="SimSun"/>
                <w:b/>
                <w:i w:val="0"/>
                <w:color w:val="FFFFFF"/>
                <w:sz w:val="17"/>
              </w:rPr>
              <w:t>Value</w:t>
            </w:r>
          </w:p>
        </w:tc>
      </w:tr>
      <w:tr>
        <w:trPr>
          <w:cantSplit w:val="true"/>
        </w:trPr>
        <w:tc>
          <w:tcPr>
            <w:tcW w:type="dxa" w:w="1701"/>
          </w:tcPr>
          <w:p>
            <w:pPr>
              <w:spacing w:before="20" w:after="20"/>
              <w:jc w:val="left"/>
            </w:pPr>
            <w:r/>
            <w:r>
              <w:rPr>
                <w:rFonts w:ascii="Calibri" w:hAnsi="Calibri" w:eastAsia="SimSun"/>
                <w:b/>
                <w:i w:val="0"/>
                <w:sz w:val="17"/>
              </w:rPr>
              <w:t>Student No.</w:t>
            </w:r>
          </w:p>
        </w:tc>
        <w:tc>
          <w:tcPr>
            <w:tcW w:type="dxa" w:w="3288"/>
          </w:tcPr>
          <w:p>
            <w:pPr>
              <w:spacing w:before="20" w:after="20"/>
            </w:pPr>
            <w:r/>
            <w:r>
              <w:rPr>
                <w:rFonts w:ascii="Calibri" w:hAnsi="Calibri" w:eastAsia="SimSun"/>
                <w:b w:val="0"/>
                <w:i w:val="0"/>
                <w:sz w:val="17"/>
              </w:rPr>
              <w:t>58324980</w:t>
            </w:r>
          </w:p>
        </w:tc>
        <w:tc>
          <w:tcPr>
            <w:tcW w:type="dxa" w:w="1928"/>
          </w:tcPr>
          <w:p>
            <w:pPr>
              <w:spacing w:before="20" w:after="20"/>
            </w:pPr>
            <w:r/>
            <w:r>
              <w:rPr>
                <w:rFonts w:ascii="Calibri" w:hAnsi="Calibri" w:eastAsia="SimSun"/>
                <w:b w:val="0"/>
                <w:i w:val="0"/>
                <w:sz w:val="17"/>
              </w:rPr>
              <w:t>Student Name</w:t>
            </w:r>
          </w:p>
        </w:tc>
        <w:tc>
          <w:tcPr>
            <w:tcW w:type="dxa" w:w="3061"/>
          </w:tcPr>
          <w:p>
            <w:pPr>
              <w:spacing w:before="20" w:after="20"/>
            </w:pPr>
            <w:r/>
            <w:r>
              <w:rPr>
                <w:rFonts w:ascii="Calibri" w:hAnsi="Calibri" w:eastAsia="SimSun"/>
                <w:b w:val="0"/>
                <w:i w:val="0"/>
                <w:sz w:val="17"/>
              </w:rPr>
              <w:t>CHAN Sing Yeung</w:t>
            </w:r>
          </w:p>
        </w:tc>
      </w:tr>
      <w:tr>
        <w:trPr>
          <w:cantSplit w:val="true"/>
        </w:trPr>
        <w:tc>
          <w:tcPr>
            <w:tcW w:type="dxa" w:w="1701"/>
          </w:tcPr>
          <w:p>
            <w:pPr>
              <w:spacing w:before="20" w:after="20"/>
              <w:jc w:val="left"/>
            </w:pPr>
            <w:r/>
            <w:r>
              <w:rPr>
                <w:rFonts w:ascii="Calibri" w:hAnsi="Calibri" w:eastAsia="SimSun"/>
                <w:b/>
                <w:i w:val="0"/>
                <w:sz w:val="17"/>
              </w:rPr>
              <w:t>CityU Email</w:t>
            </w:r>
          </w:p>
        </w:tc>
        <w:tc>
          <w:tcPr>
            <w:tcW w:type="dxa" w:w="3288"/>
          </w:tcPr>
          <w:p>
            <w:pPr>
              <w:spacing w:before="20" w:after="20"/>
            </w:pPr>
            <w:r/>
            <w:r>
              <w:rPr>
                <w:rFonts w:ascii="Calibri" w:hAnsi="Calibri" w:eastAsia="SimSun"/>
                <w:b w:val="0"/>
                <w:i w:val="0"/>
                <w:sz w:val="17"/>
              </w:rPr>
              <w:t>sychan552-c@my.cityu.edu.hk</w:t>
            </w:r>
          </w:p>
        </w:tc>
        <w:tc>
          <w:tcPr>
            <w:tcW w:type="dxa" w:w="1928"/>
          </w:tcPr>
          <w:p>
            <w:pPr>
              <w:spacing w:before="20" w:after="20"/>
            </w:pPr>
            <w:r/>
            <w:r>
              <w:rPr>
                <w:rFonts w:ascii="Calibri" w:hAnsi="Calibri" w:eastAsia="SimSun"/>
                <w:b w:val="0"/>
                <w:i w:val="0"/>
                <w:sz w:val="17"/>
              </w:rPr>
              <w:t>Project Code</w:t>
            </w:r>
          </w:p>
        </w:tc>
        <w:tc>
          <w:tcPr>
            <w:tcW w:type="dxa" w:w="3061"/>
          </w:tcPr>
          <w:p>
            <w:pPr>
              <w:spacing w:before="20" w:after="20"/>
            </w:pPr>
            <w:r/>
            <w:r>
              <w:rPr>
                <w:rFonts w:ascii="Calibri" w:hAnsi="Calibri" w:eastAsia="SimSun"/>
                <w:b w:val="0"/>
                <w:i w:val="0"/>
                <w:sz w:val="17"/>
              </w:rPr>
              <w:t>KHC-04</w:t>
            </w:r>
          </w:p>
        </w:tc>
      </w:tr>
      <w:tr>
        <w:trPr>
          <w:cantSplit w:val="true"/>
        </w:trPr>
        <w:tc>
          <w:tcPr>
            <w:tcW w:type="dxa" w:w="1701"/>
          </w:tcPr>
          <w:p>
            <w:pPr>
              <w:spacing w:before="20" w:after="20"/>
              <w:jc w:val="left"/>
            </w:pPr>
            <w:r/>
            <w:r>
              <w:rPr>
                <w:rFonts w:ascii="Calibri" w:hAnsi="Calibri" w:eastAsia="SimSun"/>
                <w:b/>
                <w:i w:val="0"/>
                <w:sz w:val="17"/>
              </w:rPr>
              <w:t>Course</w:t>
            </w:r>
          </w:p>
        </w:tc>
        <w:tc>
          <w:tcPr>
            <w:tcW w:type="dxa" w:w="3288"/>
          </w:tcPr>
          <w:p>
            <w:pPr>
              <w:spacing w:before="20" w:after="20"/>
            </w:pPr>
            <w:r/>
            <w:r>
              <w:rPr>
                <w:rFonts w:ascii="Calibri" w:hAnsi="Calibri" w:eastAsia="SimSun"/>
                <w:b w:val="0"/>
                <w:i w:val="0"/>
                <w:sz w:val="17"/>
              </w:rPr>
              <w:t>EE4080</w:t>
            </w:r>
          </w:p>
        </w:tc>
        <w:tc>
          <w:tcPr>
            <w:tcW w:type="dxa" w:w="1928"/>
          </w:tcPr>
          <w:p>
            <w:pPr>
              <w:spacing w:before="20" w:after="20"/>
            </w:pPr>
            <w:r/>
            <w:r>
              <w:rPr>
                <w:rFonts w:ascii="Calibri" w:hAnsi="Calibri" w:eastAsia="SimSun"/>
                <w:b w:val="0"/>
                <w:i w:val="0"/>
                <w:sz w:val="17"/>
              </w:rPr>
              <w:t>Project Supervisor</w:t>
            </w:r>
          </w:p>
        </w:tc>
        <w:tc>
          <w:tcPr>
            <w:tcW w:type="dxa" w:w="3061"/>
          </w:tcPr>
          <w:p>
            <w:pPr>
              <w:spacing w:before="20" w:after="20"/>
            </w:pPr>
            <w:r/>
            <w:r>
              <w:rPr>
                <w:rFonts w:ascii="Calibri" w:hAnsi="Calibri" w:eastAsia="SimSun"/>
                <w:b w:val="0"/>
                <w:i w:val="0"/>
                <w:sz w:val="17"/>
              </w:rPr>
              <w:t>KHC — Prof CHAN, Katie</w:t>
            </w:r>
          </w:p>
        </w:tc>
      </w:tr>
      <w:tr>
        <w:trPr>
          <w:cantSplit w:val="true"/>
        </w:trPr>
        <w:tc>
          <w:tcPr>
            <w:tcW w:type="dxa" w:w="1701"/>
          </w:tcPr>
          <w:p>
            <w:pPr>
              <w:spacing w:before="20" w:after="20"/>
              <w:jc w:val="left"/>
            </w:pPr>
            <w:r/>
            <w:r>
              <w:rPr>
                <w:rFonts w:ascii="Calibri" w:hAnsi="Calibri" w:eastAsia="SimSun"/>
                <w:b/>
                <w:i w:val="0"/>
                <w:sz w:val="17"/>
              </w:rPr>
              <w:t>Programme</w:t>
            </w:r>
          </w:p>
        </w:tc>
        <w:tc>
          <w:tcPr>
            <w:tcW w:type="dxa" w:w="3288"/>
          </w:tcPr>
          <w:p>
            <w:pPr>
              <w:spacing w:before="20" w:after="20"/>
            </w:pPr>
            <w:r/>
            <w:r>
              <w:rPr>
                <w:rFonts w:ascii="Calibri" w:hAnsi="Calibri" w:eastAsia="SimSun"/>
                <w:b w:val="0"/>
                <w:i w:val="0"/>
                <w:sz w:val="17"/>
              </w:rPr>
              <w:t>Bachelor of Engineering (BENGEGU4)</w:t>
            </w:r>
          </w:p>
        </w:tc>
        <w:tc>
          <w:tcPr>
            <w:tcW w:type="dxa" w:w="1928"/>
          </w:tcPr>
          <w:p>
            <w:pPr>
              <w:spacing w:before="20" w:after="20"/>
            </w:pPr>
            <w:r/>
            <w:r>
              <w:rPr>
                <w:rFonts w:ascii="Calibri" w:hAnsi="Calibri" w:eastAsia="SimSun"/>
                <w:b w:val="0"/>
                <w:i w:val="0"/>
                <w:sz w:val="17"/>
              </w:rPr>
              <w:t>Programme-Major</w:t>
            </w:r>
          </w:p>
        </w:tc>
        <w:tc>
          <w:tcPr>
            <w:tcW w:type="dxa" w:w="3061"/>
          </w:tcPr>
          <w:p>
            <w:pPr>
              <w:spacing w:before="20" w:after="20"/>
            </w:pPr>
            <w:r/>
            <w:r>
              <w:rPr>
                <w:rFonts w:ascii="Calibri" w:hAnsi="Calibri" w:eastAsia="SimSun"/>
                <w:b w:val="0"/>
                <w:i w:val="0"/>
                <w:sz w:val="17"/>
              </w:rPr>
              <w:t>Bachelor of Engineering — Computer and Data Engineering</w:t>
            </w:r>
          </w:p>
        </w:tc>
      </w:tr>
      <w:tr>
        <w:trPr>
          <w:cantSplit w:val="true"/>
        </w:trPr>
        <w:tc>
          <w:tcPr>
            <w:tcW w:type="dxa" w:w="1701"/>
          </w:tcPr>
          <w:p>
            <w:pPr>
              <w:spacing w:before="20" w:after="20"/>
              <w:jc w:val="left"/>
            </w:pPr>
            <w:r/>
            <w:r>
              <w:rPr>
                <w:rFonts w:ascii="Calibri" w:hAnsi="Calibri" w:eastAsia="SimSun"/>
                <w:b/>
                <w:i w:val="0"/>
                <w:sz w:val="17"/>
              </w:rPr>
              <w:t>Home Major</w:t>
            </w:r>
          </w:p>
        </w:tc>
        <w:tc>
          <w:tcPr>
            <w:tcW w:type="dxa" w:w="3288"/>
          </w:tcPr>
          <w:p>
            <w:pPr>
              <w:spacing w:before="20" w:after="20"/>
            </w:pPr>
            <w:r/>
            <w:r>
              <w:rPr>
                <w:rFonts w:ascii="Calibri" w:hAnsi="Calibri" w:eastAsia="SimSun"/>
                <w:b w:val="0"/>
                <w:i w:val="0"/>
                <w:sz w:val="17"/>
              </w:rPr>
              <w:t>Computer and Data Engineering (CDE)</w:t>
            </w:r>
          </w:p>
        </w:tc>
        <w:tc>
          <w:tcPr>
            <w:tcW w:type="dxa" w:w="1928"/>
          </w:tcPr>
          <w:p>
            <w:pPr>
              <w:spacing w:before="20" w:after="20"/>
            </w:pPr>
            <w:r/>
            <w:r>
              <w:rPr>
                <w:rFonts w:ascii="Calibri" w:hAnsi="Calibri" w:eastAsia="SimSun"/>
                <w:b w:val="0"/>
                <w:i w:val="0"/>
                <w:sz w:val="17"/>
              </w:rPr>
              <w:t>Department</w:t>
            </w:r>
          </w:p>
        </w:tc>
        <w:tc>
          <w:tcPr>
            <w:tcW w:type="dxa" w:w="3061"/>
          </w:tcPr>
          <w:p>
            <w:pPr>
              <w:spacing w:before="20" w:after="20"/>
            </w:pPr>
            <w:r/>
            <w:r>
              <w:rPr>
                <w:rFonts w:ascii="Calibri" w:hAnsi="Calibri" w:eastAsia="SimSun"/>
                <w:b w:val="0"/>
                <w:i w:val="0"/>
                <w:sz w:val="17"/>
              </w:rPr>
              <w:t>Electrical Engineering (EE)</w:t>
            </w:r>
          </w:p>
        </w:tc>
      </w:tr>
      <w:tr>
        <w:trPr>
          <w:cantSplit w:val="true"/>
        </w:trPr>
        <w:tc>
          <w:tcPr>
            <w:tcW w:type="dxa" w:w="1701"/>
          </w:tcPr>
          <w:p>
            <w:pPr>
              <w:spacing w:before="20" w:after="20"/>
              <w:jc w:val="left"/>
            </w:pPr>
            <w:r/>
            <w:r>
              <w:rPr>
                <w:rFonts w:ascii="Calibri" w:hAnsi="Calibri" w:eastAsia="SimSun"/>
                <w:b/>
                <w:i w:val="0"/>
                <w:sz w:val="17"/>
              </w:rPr>
              <w:t>College</w:t>
            </w:r>
          </w:p>
        </w:tc>
        <w:tc>
          <w:tcPr>
            <w:tcW w:type="dxa" w:w="3288"/>
          </w:tcPr>
          <w:p>
            <w:pPr>
              <w:spacing w:before="20" w:after="20"/>
            </w:pPr>
            <w:r/>
            <w:r>
              <w:rPr>
                <w:rFonts w:ascii="Calibri" w:hAnsi="Calibri" w:eastAsia="SimSun"/>
                <w:b w:val="0"/>
                <w:i w:val="0"/>
                <w:sz w:val="17"/>
              </w:rPr>
              <w:t>College of Engineering (EG)</w:t>
            </w:r>
          </w:p>
        </w:tc>
        <w:tc>
          <w:tcPr>
            <w:tcW w:type="dxa" w:w="1928"/>
          </w:tcPr>
          <w:p>
            <w:pPr>
              <w:spacing w:before="20" w:after="20"/>
            </w:pPr>
            <w:r/>
            <w:r>
              <w:rPr>
                <w:rFonts w:ascii="Calibri" w:hAnsi="Calibri" w:eastAsia="SimSun"/>
                <w:b w:val="0"/>
                <w:i w:val="0"/>
                <w:sz w:val="17"/>
              </w:rPr>
              <w:t>Level / Mode</w:t>
            </w:r>
          </w:p>
        </w:tc>
        <w:tc>
          <w:tcPr>
            <w:tcW w:type="dxa" w:w="3061"/>
          </w:tcPr>
          <w:p>
            <w:pPr>
              <w:spacing w:before="20" w:after="20"/>
            </w:pPr>
            <w:r/>
            <w:r>
              <w:rPr>
                <w:rFonts w:ascii="Calibri" w:hAnsi="Calibri" w:eastAsia="SimSun"/>
                <w:b w:val="0"/>
                <w:i w:val="0"/>
                <w:sz w:val="17"/>
              </w:rPr>
              <w:t>Bachelor's Degree / Full-time</w:t>
            </w:r>
          </w:p>
        </w:tc>
      </w:tr>
      <w:tr>
        <w:trPr>
          <w:cantSplit w:val="true"/>
        </w:trPr>
        <w:tc>
          <w:tcPr>
            <w:tcW w:type="dxa" w:w="1701"/>
          </w:tcPr>
          <w:p>
            <w:pPr>
              <w:spacing w:before="20" w:after="20"/>
              <w:jc w:val="left"/>
            </w:pPr>
            <w:r/>
            <w:r>
              <w:rPr>
                <w:rFonts w:ascii="Calibri" w:hAnsi="Calibri" w:eastAsia="SimSun"/>
                <w:b/>
                <w:i w:val="0"/>
                <w:sz w:val="17"/>
              </w:rPr>
              <w:t>Expected Date of Graduation</w:t>
            </w:r>
          </w:p>
        </w:tc>
        <w:tc>
          <w:tcPr>
            <w:tcW w:type="dxa" w:w="3288"/>
          </w:tcPr>
          <w:p>
            <w:pPr>
              <w:spacing w:before="20" w:after="20"/>
            </w:pPr>
            <w:r/>
            <w:r>
              <w:rPr>
                <w:rFonts w:ascii="Calibri" w:hAnsi="Calibri" w:eastAsia="SimSun"/>
                <w:b w:val="0"/>
                <w:i w:val="0"/>
                <w:sz w:val="17"/>
              </w:rPr>
              <w:t>1 June 2027</w:t>
            </w:r>
          </w:p>
        </w:tc>
        <w:tc>
          <w:tcPr>
            <w:tcW w:type="dxa" w:w="1928"/>
          </w:tcPr>
          <w:p>
            <w:pPr>
              <w:spacing w:before="20" w:after="20"/>
            </w:pPr>
            <w:r/>
            <w:r>
              <w:rPr>
                <w:rFonts w:ascii="Calibri" w:hAnsi="Calibri" w:eastAsia="SimSun"/>
                <w:b w:val="0"/>
                <w:i w:val="0"/>
                <w:sz w:val="17"/>
              </w:rPr>
              <w:t>Remark / Project Category</w:t>
            </w:r>
          </w:p>
        </w:tc>
        <w:tc>
          <w:tcPr>
            <w:tcW w:type="dxa" w:w="3061"/>
          </w:tcPr>
          <w:p>
            <w:pPr>
              <w:spacing w:before="20" w:after="20"/>
            </w:pPr>
            <w:r/>
            <w:r>
              <w:rPr>
                <w:rFonts w:ascii="Calibri" w:hAnsi="Calibri" w:eastAsia="SimSun"/>
                <w:b w:val="0"/>
                <w:i w:val="0"/>
                <w:sz w:val="17"/>
              </w:rPr>
              <w:t>Software</w:t>
            </w:r>
          </w:p>
        </w:tc>
      </w:tr>
      <w:tr>
        <w:trPr>
          <w:cantSplit w:val="true"/>
        </w:trPr>
        <w:tc>
          <w:tcPr>
            <w:tcW w:type="dxa" w:w="1701"/>
          </w:tcPr>
          <w:p>
            <w:pPr>
              <w:spacing w:before="20" w:after="20"/>
              <w:jc w:val="left"/>
            </w:pPr>
            <w:r/>
            <w:r>
              <w:rPr>
                <w:rFonts w:ascii="Calibri" w:hAnsi="Calibri" w:eastAsia="SimSun"/>
                <w:b/>
                <w:i w:val="0"/>
                <w:sz w:val="17"/>
              </w:rPr>
              <w:t>Academic Year / Term</w:t>
            </w:r>
          </w:p>
        </w:tc>
        <w:tc>
          <w:tcPr>
            <w:tcW w:type="dxa" w:w="3288"/>
          </w:tcPr>
          <w:p>
            <w:pPr>
              <w:spacing w:before="20" w:after="20"/>
            </w:pPr>
            <w:r/>
            <w:r>
              <w:rPr>
                <w:rFonts w:ascii="Calibri" w:hAnsi="Calibri" w:eastAsia="SimSun"/>
                <w:b w:val="0"/>
                <w:i w:val="0"/>
                <w:sz w:val="17"/>
              </w:rPr>
              <w:t>2026/27 A</w:t>
            </w:r>
          </w:p>
        </w:tc>
        <w:tc>
          <w:tcPr>
            <w:tcW w:type="dxa" w:w="1928"/>
          </w:tcPr>
          <w:p>
            <w:pPr>
              <w:spacing w:before="20" w:after="20"/>
            </w:pPr>
            <w:r/>
            <w:r>
              <w:rPr>
                <w:rFonts w:ascii="Calibri" w:hAnsi="Calibri" w:eastAsia="SimSun"/>
                <w:b w:val="0"/>
                <w:i w:val="0"/>
                <w:sz w:val="17"/>
              </w:rPr>
              <w:t>Project Assessor</w:t>
            </w:r>
          </w:p>
        </w:tc>
        <w:tc>
          <w:tcPr>
            <w:tcW w:type="dxa" w:w="3061"/>
          </w:tcPr>
          <w:p>
            <w:pPr>
              <w:spacing w:before="20" w:after="20"/>
            </w:pPr>
            <w:r/>
            <w:r>
              <w:rPr>
                <w:rFonts w:ascii="Calibri" w:hAnsi="Calibri" w:eastAsia="SimSun"/>
                <w:b w:val="0"/>
                <w:i w:val="0"/>
                <w:sz w:val="17"/>
              </w:rPr>
              <w:t>[NOT YET SHOWN / TO BE ASSIGNED]</w:t>
            </w:r>
          </w:p>
        </w:tc>
      </w:tr>
    </w:tbl>
    <w:p>
      <w:pPr>
        <w:spacing w:before="0" w:after="80"/>
      </w:pPr>
      <w:r>
        <w:rPr>
          <w:rFonts w:ascii="Calibri" w:hAnsi="Calibri" w:eastAsia="SimSun"/>
          <w:b w:val="0"/>
          <w:i w:val="0"/>
          <w:sz w:val="18"/>
        </w:rPr>
        <w:t>Project category: a software and methodological study. All quantitative statements in this chart are drawn from the current MIFlu evidence pack and are reported separately for the Wave-1 validation phase and the one-time Test/Holdout phase.</w:t>
      </w:r>
    </w:p>
    <w:p>
      <w:pPr>
        <w:keepNext/>
        <w:spacing w:before="220" w:after="80"/>
        <w:pBdr>
          <w:bottom w:val="single" w:sz="8" w:color="1F3864"/>
        </w:pBdr>
      </w:pPr>
      <w:r>
        <w:rPr>
          <w:rFonts w:ascii="Calibri" w:hAnsi="Calibri" w:eastAsia="SimSun"/>
          <w:b/>
          <w:i w:val="0"/>
          <w:color w:val="1F3864"/>
          <w:sz w:val="25"/>
        </w:rPr>
        <w:t>2.  Project Summary / Abstract</w:t>
      </w:r>
    </w:p>
    <w:p>
      <w:pPr>
        <w:spacing w:before="0" w:after="80"/>
      </w:pPr>
      <w:r>
        <w:rPr>
          <w:rFonts w:ascii="Calibri" w:hAnsi="Calibri" w:eastAsia="SimSun"/>
          <w:b w:val="0"/>
          <w:i w:val="0"/>
          <w:sz w:val="19"/>
        </w:rPr>
        <w:t>This project is a reproducible, leakage-controlled and independently audited comparison of lightweight Non-LLM and LLM-based architectures for multivariate influenza-like-illness (ILI) forecasting, followed by an isolated Test/Holdout generalization evaluation. All models share one dataset and chronological split, one seven-variable input/output contract, one train-only scaler, four forecast horizons L in {24, 36, 48, 60} weeks, ten frozen seeds (42-51), deterministic baselines, ablations and negative controls.</w:t>
      </w:r>
    </w:p>
    <w:p>
      <w:pPr>
        <w:spacing w:before="0" w:after="80"/>
      </w:pPr>
      <w:r>
        <w:rPr>
          <w:rFonts w:ascii="Calibri" w:hAnsi="Calibri" w:eastAsia="SimSun"/>
          <w:b w:val="0"/>
          <w:i w:val="0"/>
          <w:sz w:val="19"/>
        </w:rPr>
        <w:t>Wave-1 compared four Non-LLM architectures (NLinear, DLinear, a PatchTST-inspired implementation, iTransformer) with four LLM-based architectures (GPT-2 MIFlu, Qwen Time-LLM, CALF, TimeCMA), together with two deterministic references, six ablations and negative controls. Wave-1 produced 580 accepted experimental rows (320 primary-model, 8 baseline, 240 ablation, 12 negative-control) with zero reported ledger failures, deletions or duplicated accepted rows. Under the frozen selection rule - average_MSE_4L in seven-variable, full-horizon z-space, lower better - GPT-2 MIFlu was the Wave-1 validation winner (0.771; paired t = -13.33, p = 3.13e-07 against the runner-up) and NLinear was the best Non-LLM model and overall runner-up (1.070). At family level the Non-LLM group (1.142) was more accurate than the LLM group (1.243), p = 1.44e-06.</w:t>
      </w:r>
    </w:p>
    <w:p>
      <w:pPr>
        <w:spacing w:before="0" w:after="80"/>
      </w:pPr>
      <w:r>
        <w:rPr>
          <w:rFonts w:ascii="Calibri" w:hAnsi="Calibri" w:eastAsia="SimSun"/>
          <w:b w:val="0"/>
          <w:i w:val="0"/>
          <w:sz w:val="19"/>
        </w:rPr>
        <w:t>After a pre-Test freeze audit, the authorised final comparison set - GPT-2 MIFlu, NLinear and the deterministic Seasonal-Naive reference - was evaluated exactly once on the isolated Test/Holdout window (target absolute weeks 820-1024, a contiguous COVID-era period). All 84 runs completed and the terminal audit passed 25/25. Within that frozen Test comparison set, NLinear obtained the lowest average_MSE_4L (2.739) ahead of GPT-2 MIFlu (3.051) and Seasonal-Naive (4.279); the GPT-2-minus-NLinear difference (+0.312) is significant after Holm-Bonferroni correction (p = 4.0e-04), and both learned models outperformed Seasonal-Naive (p &lt; 1e-08).</w:t>
      </w:r>
    </w:p>
    <w:p>
      <w:pPr>
        <w:spacing w:before="0" w:after="80"/>
      </w:pPr>
      <w:r>
        <w:rPr>
          <w:rFonts w:ascii="Calibri" w:hAnsi="Calibri" w:eastAsia="SimSun"/>
          <w:b w:val="0"/>
          <w:i w:val="0"/>
          <w:sz w:val="19"/>
        </w:rPr>
        <w:t>Because only the frozen three-model set was released Test access, this does not establish that NLinear defeats all eight architectures on Test, and it does not support a universal claim that LLM-based forecasting is inferior. The Test window is one contiguous distribution-shifted holdout in which COVID effects and distribution shift cannot be separated. Project success is defined as delivering a valid, fair, auditable and reproducible comparison with frozen selection and documented integrity evidence - not as demonstrating in advance that either model family must win.</w:t>
      </w:r>
    </w:p>
    <w:p>
      <w:pPr>
        <w:keepNext/>
        <w:spacing w:before="220" w:after="80"/>
        <w:pBdr>
          <w:bottom w:val="single" w:sz="8" w:color="1F3864"/>
        </w:pBdr>
      </w:pPr>
      <w:r>
        <w:rPr>
          <w:rFonts w:ascii="Calibri" w:hAnsi="Calibri" w:eastAsia="SimSun"/>
          <w:b/>
          <w:i w:val="0"/>
          <w:color w:val="1F3864"/>
          <w:sz w:val="25"/>
        </w:rPr>
        <w:t>3.  Design Problem and Motivation</w:t>
      </w:r>
    </w:p>
    <w:p>
      <w:pPr>
        <w:spacing w:before="0" w:after="60"/>
      </w:pPr>
      <w:r>
        <w:rPr>
          <w:rFonts w:ascii="Calibri" w:hAnsi="Calibri" w:eastAsia="SimSun"/>
          <w:b w:val="0"/>
          <w:i w:val="0"/>
          <w:sz w:val="19"/>
        </w:rPr>
        <w:t>The design problem is a comparison-and-evaluation problem rather than a pure accuracy-maximisation problem: does any apparent advantage of LLM-based forecasting survive a fair protocol and an independent, distribution-shifted holdout?</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Operational value of influenza forecasting. Weekly ILI forecasts support preparedness and capacity planning. Their value depends on remaining useful outside the training regime, so robustness matters as much as in-sample accuracy.</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Why the Non-LLM vs LLM comparison matters technically. LLM-based forecasters add a frozen language backbone, textual prompts and cross-modal alignment, with large parameter, memory and runtime costs. Their benefit must be demonstrated against simple linear and attention-based baselines, not assumed.</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Why validation scores alone are insufficient. A validation split can reward a model that has memorised the seasonal shape of the training era. In this dataset the zero-parameter Seasonal-Naive reference was competitive with the LLM champion on validation at L = 24, 36 and 48.</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Why the protocol must be harmonised. Differences in split, scaling, output variables, horizon, seeds or checkpoint selection can masquerade as architectural differences; deterministic baselines and negative controls are needed to bound optimism.</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Why an isolated Test/Holdout is needed. Only a window used for no fitting, no early stopping and no model selection can measure generalization under temporal distribution shift; here it was accessed once, under a frozen script and audited workflow.</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Why efficiency and reproducibility matter alongside accuracy. A technique that is orders of magnitude more expensive must justify its cost, so parameter count, training time, checkpoint size and restoration checks are reported next to accuracy.</w:t>
      </w:r>
    </w:p>
    <w:p>
      <w:pPr>
        <w:spacing w:before="0" w:after="80"/>
      </w:pPr>
      <w:r>
        <w:rPr>
          <w:rFonts w:ascii="Calibri" w:hAnsi="Calibri" w:eastAsia="SimSun"/>
          <w:b w:val="0"/>
          <w:i/>
          <w:sz w:val="18"/>
        </w:rPr>
        <w:t>Claim boundary: this project evaluates forecasting architectures and research methodology. It does not claim to deliver, validate or deploy a clinical or public-health decision system.</w:t>
      </w:r>
    </w:p>
    <w:p>
      <w:pPr>
        <w:keepNext/>
        <w:spacing w:before="220" w:after="80"/>
        <w:pBdr>
          <w:bottom w:val="single" w:sz="8" w:color="1F3864"/>
        </w:pBdr>
      </w:pPr>
      <w:r>
        <w:rPr>
          <w:rFonts w:ascii="Calibri" w:hAnsi="Calibri" w:eastAsia="SimSun"/>
          <w:b/>
          <w:i w:val="0"/>
          <w:color w:val="1F3864"/>
          <w:sz w:val="25"/>
        </w:rPr>
        <w:t>4.  Aim and Measurable Objectives</w:t>
      </w:r>
    </w:p>
    <w:p>
      <w:pPr>
        <w:spacing w:before="0" w:after="80"/>
      </w:pPr>
      <w:r>
        <w:rPr>
          <w:rFonts w:ascii="Calibri" w:hAnsi="Calibri" w:eastAsia="SimSun"/>
          <w:b/>
          <w:i w:val="0"/>
          <w:sz w:val="19"/>
        </w:rPr>
        <w:t xml:space="preserve">Aim. </w:t>
      </w:r>
      <w:r>
        <w:rPr>
          <w:rFonts w:ascii="Calibri" w:hAnsi="Calibri" w:eastAsia="SimSun"/>
          <w:b w:val="0"/>
          <w:i w:val="0"/>
          <w:sz w:val="19"/>
        </w:rPr>
        <w:t>To determine, by a pre-registered, seed-replicated and audit-controlled experiment, whether LLM-based influenza forecasting architectures retain an accuracy advantage over lightweight Non-LLM architectures once the comparison is made fair and is then tested on an isolated, distribution-shifted Test/Holdout window.</w:t>
      </w:r>
    </w:p>
    <w:p>
      <w:pPr>
        <w:keepNext/>
        <w:spacing w:before="120" w:after="40"/>
      </w:pPr>
      <w:r>
        <w:rPr>
          <w:rFonts w:ascii="Calibri" w:hAnsi="Calibri" w:eastAsia="SimSun"/>
          <w:b/>
          <w:i w:val="0"/>
          <w:color w:val="2E5F9A"/>
          <w:sz w:val="17"/>
        </w:rPr>
        <w:t>Table 4-1  Objectives paired with verification method, deliverable and status</w:t>
      </w:r>
    </w:p>
    <w:tbl>
      <w:tblPr>
        <w:tblStyle w:val="TableGrid"/>
        <w:tblW w:type="auto" w:w="0"/>
        <w:jc w:val="center"/>
        <w:tblLayout w:type="fixed"/>
        <w:tblLook w:firstColumn="1" w:firstRow="1" w:lastColumn="0" w:lastRow="0" w:noHBand="0" w:noVBand="1" w:val="04A0"/>
        <w:tblLayout w:type="fixed"/>
      </w:tblPr>
      <w:tblGrid>
        <w:gridCol w:w="2494"/>
        <w:gridCol w:w="2494"/>
        <w:gridCol w:w="2494"/>
        <w:gridCol w:w="2494"/>
      </w:tblGrid>
      <w:tr>
        <w:trPr>
          <w:tblHeader w:val="true"/>
          <w:cantSplit w:val="true"/>
        </w:trPr>
        <w:tc>
          <w:tcPr>
            <w:tcW w:type="dxa" w:w="510"/>
            <w:shd w:val="clear" w:color="auto" w:fill="1F3864"/>
          </w:tcPr>
          <w:p>
            <w:pPr>
              <w:spacing w:before="20" w:after="20"/>
              <w:jc w:val="center"/>
            </w:pPr>
            <w:r/>
            <w:r>
              <w:rPr>
                <w:rFonts w:ascii="Calibri" w:hAnsi="Calibri" w:eastAsia="SimSun"/>
                <w:b/>
                <w:i w:val="0"/>
                <w:color w:val="FFFFFF"/>
                <w:sz w:val="15"/>
              </w:rPr>
              <w:t>ID</w:t>
            </w:r>
          </w:p>
        </w:tc>
        <w:tc>
          <w:tcPr>
            <w:tcW w:type="dxa" w:w="3288"/>
            <w:shd w:val="clear" w:color="auto" w:fill="1F3864"/>
          </w:tcPr>
          <w:p>
            <w:pPr>
              <w:spacing w:before="20" w:after="20"/>
              <w:jc w:val="center"/>
            </w:pPr>
            <w:r/>
            <w:r>
              <w:rPr>
                <w:rFonts w:ascii="Calibri" w:hAnsi="Calibri" w:eastAsia="SimSun"/>
                <w:b/>
                <w:i w:val="0"/>
                <w:color w:val="FFFFFF"/>
                <w:sz w:val="15"/>
              </w:rPr>
              <w:t>Objective (measurable)</w:t>
            </w:r>
          </w:p>
        </w:tc>
        <w:tc>
          <w:tcPr>
            <w:tcW w:type="dxa" w:w="3515"/>
            <w:shd w:val="clear" w:color="auto" w:fill="1F3864"/>
          </w:tcPr>
          <w:p>
            <w:pPr>
              <w:spacing w:before="20" w:after="20"/>
              <w:jc w:val="center"/>
            </w:pPr>
            <w:r/>
            <w:r>
              <w:rPr>
                <w:rFonts w:ascii="Calibri" w:hAnsi="Calibri" w:eastAsia="SimSun"/>
                <w:b/>
                <w:i w:val="0"/>
                <w:color w:val="FFFFFF"/>
                <w:sz w:val="15"/>
              </w:rPr>
              <w:t>Verification method / deliverable</w:t>
            </w:r>
          </w:p>
        </w:tc>
        <w:tc>
          <w:tcPr>
            <w:tcW w:type="dxa" w:w="2665"/>
            <w:shd w:val="clear" w:color="auto" w:fill="1F3864"/>
          </w:tcPr>
          <w:p>
            <w:pPr>
              <w:spacing w:before="20" w:after="20"/>
              <w:jc w:val="center"/>
            </w:pPr>
            <w:r/>
            <w:r>
              <w:rPr>
                <w:rFonts w:ascii="Calibri" w:hAnsi="Calibri" w:eastAsia="SimSun"/>
                <w:b/>
                <w:i w:val="0"/>
                <w:color w:val="FFFFFF"/>
                <w:sz w:val="15"/>
              </w:rPr>
              <w:t>Status</w:t>
            </w:r>
          </w:p>
        </w:tc>
      </w:tr>
      <w:tr>
        <w:trPr>
          <w:cantSplit w:val="true"/>
        </w:trPr>
        <w:tc>
          <w:tcPr>
            <w:tcW w:type="dxa" w:w="510"/>
          </w:tcPr>
          <w:p>
            <w:pPr>
              <w:spacing w:before="20" w:after="20"/>
              <w:jc w:val="left"/>
            </w:pPr>
            <w:r/>
            <w:r>
              <w:rPr>
                <w:rFonts w:ascii="Calibri" w:hAnsi="Calibri" w:eastAsia="SimSun"/>
                <w:b/>
                <w:i w:val="0"/>
                <w:sz w:val="15"/>
              </w:rPr>
              <w:t>O1</w:t>
            </w:r>
          </w:p>
        </w:tc>
        <w:tc>
          <w:tcPr>
            <w:tcW w:type="dxa" w:w="3288"/>
          </w:tcPr>
          <w:p>
            <w:pPr>
              <w:spacing w:before="20" w:after="20"/>
            </w:pPr>
            <w:r/>
            <w:r>
              <w:rPr>
                <w:rFonts w:ascii="Calibri" w:hAnsi="Calibri" w:eastAsia="SimSun"/>
                <w:b w:val="0"/>
                <w:i w:val="0"/>
                <w:sz w:val="15"/>
              </w:rPr>
              <w:t>Reproduce and verify the MIFlu seven-variable long-horizon protocol without leakage: T = 104-week input, L in {24, 36, 48, 60}, train-only StandardScaler, chronological split, no shuffling.</w:t>
            </w:r>
          </w:p>
        </w:tc>
        <w:tc>
          <w:tcPr>
            <w:tcW w:type="dxa" w:w="3515"/>
          </w:tcPr>
          <w:p>
            <w:pPr>
              <w:spacing w:before="20" w:after="20"/>
            </w:pPr>
            <w:r/>
            <w:r>
              <w:rPr>
                <w:rFonts w:ascii="Calibri" w:hAnsi="Calibri" w:eastAsia="SimSun"/>
                <w:b w:val="0"/>
                <w:i w:val="0"/>
                <w:sz w:val="15"/>
              </w:rPr>
              <w:t>Documented protocol read-through plus leakage/isolation audit with zero tolerated findings, verified before any Test access.</w:t>
            </w:r>
          </w:p>
        </w:tc>
        <w:tc>
          <w:tcPr>
            <w:tcW w:type="dxa" w:w="2665"/>
          </w:tcPr>
          <w:p>
            <w:pPr>
              <w:spacing w:before="20" w:after="20"/>
            </w:pPr>
            <w:r/>
            <w:r>
              <w:rPr>
                <w:rFonts w:ascii="Calibri" w:hAnsi="Calibri" w:eastAsia="SimSun"/>
                <w:b w:val="0"/>
                <w:i w:val="0"/>
                <w:sz w:val="15"/>
              </w:rPr>
              <w:t>Completed</w:t>
            </w:r>
          </w:p>
        </w:tc>
      </w:tr>
      <w:tr>
        <w:trPr>
          <w:cantSplit w:val="true"/>
        </w:trPr>
        <w:tc>
          <w:tcPr>
            <w:tcW w:type="dxa" w:w="510"/>
          </w:tcPr>
          <w:p>
            <w:pPr>
              <w:spacing w:before="20" w:after="20"/>
              <w:jc w:val="left"/>
            </w:pPr>
            <w:r/>
            <w:r>
              <w:rPr>
                <w:rFonts w:ascii="Calibri" w:hAnsi="Calibri" w:eastAsia="SimSun"/>
                <w:b/>
                <w:i w:val="0"/>
                <w:sz w:val="15"/>
              </w:rPr>
              <w:t>O2</w:t>
            </w:r>
          </w:p>
        </w:tc>
        <w:tc>
          <w:tcPr>
            <w:tcW w:type="dxa" w:w="3288"/>
          </w:tcPr>
          <w:p>
            <w:pPr>
              <w:spacing w:before="20" w:after="20"/>
            </w:pPr>
            <w:r/>
            <w:r>
              <w:rPr>
                <w:rFonts w:ascii="Calibri" w:hAnsi="Calibri" w:eastAsia="SimSun"/>
                <w:b w:val="0"/>
                <w:i w:val="0"/>
                <w:sz w:val="15"/>
              </w:rPr>
              <w:t>Compare four Non-LLM and four LLM-based architectures under identical splits, preprocessing, horizons, seeds (42-51) and metric definitions.</w:t>
            </w:r>
          </w:p>
        </w:tc>
        <w:tc>
          <w:tcPr>
            <w:tcW w:type="dxa" w:w="3515"/>
          </w:tcPr>
          <w:p>
            <w:pPr>
              <w:spacing w:before="20" w:after="20"/>
            </w:pPr>
            <w:r/>
            <w:r>
              <w:rPr>
                <w:rFonts w:ascii="Calibri" w:hAnsi="Calibri" w:eastAsia="SimSun"/>
                <w:b w:val="0"/>
                <w:i w:val="0"/>
                <w:sz w:val="15"/>
              </w:rPr>
              <w:t>320 primary rows in the frozen experiment matrix with per-horizon and per-seed MSE/MAE tables.</w:t>
            </w:r>
          </w:p>
        </w:tc>
        <w:tc>
          <w:tcPr>
            <w:tcW w:type="dxa" w:w="2665"/>
          </w:tcPr>
          <w:p>
            <w:pPr>
              <w:spacing w:before="20" w:after="20"/>
            </w:pPr>
            <w:r/>
            <w:r>
              <w:rPr>
                <w:rFonts w:ascii="Calibri" w:hAnsi="Calibri" w:eastAsia="SimSun"/>
                <w:b w:val="0"/>
                <w:i w:val="0"/>
                <w:sz w:val="15"/>
              </w:rPr>
              <w:t>Completed - 320/320 primary rows accepted</w:t>
            </w:r>
          </w:p>
        </w:tc>
      </w:tr>
      <w:tr>
        <w:trPr>
          <w:cantSplit w:val="true"/>
        </w:trPr>
        <w:tc>
          <w:tcPr>
            <w:tcW w:type="dxa" w:w="510"/>
          </w:tcPr>
          <w:p>
            <w:pPr>
              <w:spacing w:before="20" w:after="20"/>
              <w:jc w:val="left"/>
            </w:pPr>
            <w:r/>
            <w:r>
              <w:rPr>
                <w:rFonts w:ascii="Calibri" w:hAnsi="Calibri" w:eastAsia="SimSun"/>
                <w:b/>
                <w:i w:val="0"/>
                <w:sz w:val="15"/>
              </w:rPr>
              <w:t>O3</w:t>
            </w:r>
          </w:p>
        </w:tc>
        <w:tc>
          <w:tcPr>
            <w:tcW w:type="dxa" w:w="3288"/>
          </w:tcPr>
          <w:p>
            <w:pPr>
              <w:spacing w:before="20" w:after="20"/>
            </w:pPr>
            <w:r/>
            <w:r>
              <w:rPr>
                <w:rFonts w:ascii="Calibri" w:hAnsi="Calibri" w:eastAsia="SimSun"/>
                <w:b w:val="0"/>
                <w:i w:val="0"/>
                <w:sz w:val="15"/>
              </w:rPr>
              <w:t>Evaluate complete-output (seven-variable, full-horizon) MSE/MAE plus supplementary ILITOTAL fixed-step, full-horizon and formally defined PTE/PIE analyses.</w:t>
            </w:r>
          </w:p>
        </w:tc>
        <w:tc>
          <w:tcPr>
            <w:tcW w:type="dxa" w:w="3515"/>
          </w:tcPr>
          <w:p>
            <w:pPr>
              <w:spacing w:before="20" w:after="20"/>
            </w:pPr>
            <w:r/>
            <w:r>
              <w:rPr>
                <w:rFonts w:ascii="Calibri" w:hAnsi="Calibri" w:eastAsia="SimSun"/>
                <w:b w:val="0"/>
                <w:i w:val="0"/>
                <w:sz w:val="15"/>
              </w:rPr>
              <w:t>Four metric families per row; average_MSE_4L and average_MAE_4L summaries; secondary ILITOTAL and PTE/PIE tables.</w:t>
            </w:r>
          </w:p>
        </w:tc>
        <w:tc>
          <w:tcPr>
            <w:tcW w:type="dxa" w:w="2665"/>
          </w:tcPr>
          <w:p>
            <w:pPr>
              <w:spacing w:before="20" w:after="20"/>
            </w:pPr>
            <w:r/>
            <w:r>
              <w:rPr>
                <w:rFonts w:ascii="Calibri" w:hAnsi="Calibri" w:eastAsia="SimSun"/>
                <w:b w:val="0"/>
                <w:i w:val="0"/>
                <w:sz w:val="15"/>
              </w:rPr>
              <w:t>Completed</w:t>
            </w:r>
          </w:p>
        </w:tc>
      </w:tr>
      <w:tr>
        <w:trPr>
          <w:cantSplit w:val="true"/>
        </w:trPr>
        <w:tc>
          <w:tcPr>
            <w:tcW w:type="dxa" w:w="510"/>
          </w:tcPr>
          <w:p>
            <w:pPr>
              <w:spacing w:before="20" w:after="20"/>
              <w:jc w:val="left"/>
            </w:pPr>
            <w:r/>
            <w:r>
              <w:rPr>
                <w:rFonts w:ascii="Calibri" w:hAnsi="Calibri" w:eastAsia="SimSun"/>
                <w:b/>
                <w:i w:val="0"/>
                <w:sz w:val="15"/>
              </w:rPr>
              <w:t>O4</w:t>
            </w:r>
          </w:p>
        </w:tc>
        <w:tc>
          <w:tcPr>
            <w:tcW w:type="dxa" w:w="3288"/>
          </w:tcPr>
          <w:p>
            <w:pPr>
              <w:spacing w:before="20" w:after="20"/>
            </w:pPr>
            <w:r/>
            <w:r>
              <w:rPr>
                <w:rFonts w:ascii="Calibri" w:hAnsi="Calibri" w:eastAsia="SimSun"/>
                <w:b w:val="0"/>
                <w:i w:val="0"/>
                <w:sz w:val="15"/>
              </w:rPr>
              <w:t>Use two deterministic baselines, six ablations and negative controls to examine whether textual prompting, LoRA and multimodal mechanisms add evidence-supported value.</w:t>
            </w:r>
          </w:p>
        </w:tc>
        <w:tc>
          <w:tcPr>
            <w:tcW w:type="dxa" w:w="3515"/>
          </w:tcPr>
          <w:p>
            <w:pPr>
              <w:spacing w:before="20" w:after="20"/>
            </w:pPr>
            <w:r/>
            <w:r>
              <w:rPr>
                <w:rFonts w:ascii="Calibri" w:hAnsi="Calibri" w:eastAsia="SimSun"/>
                <w:b w:val="0"/>
                <w:i w:val="0"/>
                <w:sz w:val="15"/>
              </w:rPr>
              <w:t>Baseline comparison table; six matched-seed ablation contrasts with p-values; documented negative controls with conclusions matched to statistical strength.</w:t>
            </w:r>
          </w:p>
        </w:tc>
        <w:tc>
          <w:tcPr>
            <w:tcW w:type="dxa" w:w="2665"/>
          </w:tcPr>
          <w:p>
            <w:pPr>
              <w:spacing w:before="20" w:after="20"/>
            </w:pPr>
            <w:r/>
            <w:r>
              <w:rPr>
                <w:rFonts w:ascii="Calibri" w:hAnsi="Calibri" w:eastAsia="SimSun"/>
                <w:b w:val="0"/>
                <w:i w:val="0"/>
                <w:sz w:val="15"/>
              </w:rPr>
              <w:t>Substantially completed - executed controls plus six newly executed deferred controls bound to their lawful parent model</w:t>
            </w:r>
          </w:p>
        </w:tc>
      </w:tr>
      <w:tr>
        <w:trPr>
          <w:cantSplit w:val="true"/>
        </w:trPr>
        <w:tc>
          <w:tcPr>
            <w:tcW w:type="dxa" w:w="510"/>
          </w:tcPr>
          <w:p>
            <w:pPr>
              <w:spacing w:before="20" w:after="20"/>
              <w:jc w:val="left"/>
            </w:pPr>
            <w:r/>
            <w:r>
              <w:rPr>
                <w:rFonts w:ascii="Calibri" w:hAnsi="Calibri" w:eastAsia="SimSun"/>
                <w:b/>
                <w:i w:val="0"/>
                <w:sz w:val="15"/>
              </w:rPr>
              <w:t>O5</w:t>
            </w:r>
          </w:p>
        </w:tc>
        <w:tc>
          <w:tcPr>
            <w:tcW w:type="dxa" w:w="3288"/>
          </w:tcPr>
          <w:p>
            <w:pPr>
              <w:spacing w:before="20" w:after="20"/>
            </w:pPr>
            <w:r/>
            <w:r>
              <w:rPr>
                <w:rFonts w:ascii="Calibri" w:hAnsi="Calibri" w:eastAsia="SimSun"/>
                <w:b w:val="0"/>
                <w:i w:val="0"/>
                <w:sz w:val="15"/>
              </w:rPr>
              <w:t>Freeze validation-based selection, then run an audited one-time Test/Holdout comparison of the authorised final comparison set only (GPT-2 MIFlu, NLinear, Seasonal-Naive).</w:t>
            </w:r>
          </w:p>
        </w:tc>
        <w:tc>
          <w:tcPr>
            <w:tcW w:type="dxa" w:w="3515"/>
          </w:tcPr>
          <w:p>
            <w:pPr>
              <w:spacing w:before="20" w:after="20"/>
            </w:pPr>
            <w:r/>
            <w:r>
              <w:rPr>
                <w:rFonts w:ascii="Calibri" w:hAnsi="Calibri" w:eastAsia="SimSun"/>
                <w:b w:val="0"/>
                <w:i w:val="0"/>
                <w:sz w:val="15"/>
              </w:rPr>
              <w:t>Pre-Test freeze audit green (test_access = 0, holdout_access = 0), 84/84 runs, terminal audit 25/25, frozen script hash unchanged.</w:t>
            </w:r>
          </w:p>
        </w:tc>
        <w:tc>
          <w:tcPr>
            <w:tcW w:type="dxa" w:w="2665"/>
          </w:tcPr>
          <w:p>
            <w:pPr>
              <w:spacing w:before="20" w:after="20"/>
            </w:pPr>
            <w:r/>
            <w:r>
              <w:rPr>
                <w:rFonts w:ascii="Calibri" w:hAnsi="Calibri" w:eastAsia="SimSun"/>
                <w:b w:val="0"/>
                <w:i w:val="0"/>
                <w:sz w:val="15"/>
              </w:rPr>
              <w:t>Completed - executed exactly once</w:t>
            </w:r>
          </w:p>
        </w:tc>
      </w:tr>
      <w:tr>
        <w:trPr>
          <w:cantSplit w:val="true"/>
        </w:trPr>
        <w:tc>
          <w:tcPr>
            <w:tcW w:type="dxa" w:w="510"/>
          </w:tcPr>
          <w:p>
            <w:pPr>
              <w:spacing w:before="20" w:after="20"/>
              <w:jc w:val="left"/>
            </w:pPr>
            <w:r/>
            <w:r>
              <w:rPr>
                <w:rFonts w:ascii="Calibri" w:hAnsi="Calibri" w:eastAsia="SimSun"/>
                <w:b/>
                <w:i w:val="0"/>
                <w:sz w:val="15"/>
              </w:rPr>
              <w:t>O6</w:t>
            </w:r>
          </w:p>
        </w:tc>
        <w:tc>
          <w:tcPr>
            <w:tcW w:type="dxa" w:w="3288"/>
          </w:tcPr>
          <w:p>
            <w:pPr>
              <w:spacing w:before="20" w:after="20"/>
            </w:pPr>
            <w:r/>
            <w:r>
              <w:rPr>
                <w:rFonts w:ascii="Calibri" w:hAnsi="Calibri" w:eastAsia="SimSun"/>
                <w:b w:val="0"/>
                <w:i w:val="0"/>
                <w:sz w:val="15"/>
              </w:rPr>
              <w:t>Compare accuracy, stability, computational cost and resource use; produce auditable artifacts, figures, report, presentation and demonstration.</w:t>
            </w:r>
          </w:p>
        </w:tc>
        <w:tc>
          <w:tcPr>
            <w:tcW w:type="dxa" w:w="3515"/>
          </w:tcPr>
          <w:p>
            <w:pPr>
              <w:spacing w:before="20" w:after="20"/>
            </w:pPr>
            <w:r/>
            <w:r>
              <w:rPr>
                <w:rFonts w:ascii="Calibri" w:hAnsi="Calibri" w:eastAsia="SimSun"/>
                <w:b w:val="0"/>
                <w:i w:val="0"/>
                <w:sz w:val="15"/>
              </w:rPr>
              <w:t>Seed SD and 95% CI; per-model training time, trainable parameters and compact checkpoint size; reproducibility archive and figure/table provenance.</w:t>
            </w:r>
          </w:p>
        </w:tc>
        <w:tc>
          <w:tcPr>
            <w:tcW w:type="dxa" w:w="2665"/>
          </w:tcPr>
          <w:p>
            <w:pPr>
              <w:spacing w:before="20" w:after="20"/>
            </w:pPr>
            <w:r/>
            <w:r>
              <w:rPr>
                <w:rFonts w:ascii="Calibri" w:hAnsi="Calibri" w:eastAsia="SimSun"/>
                <w:b w:val="0"/>
                <w:i w:val="0"/>
                <w:sz w:val="15"/>
              </w:rPr>
              <w:t>Cost analysis and report drafts completed; presentation, demonstration, Final Report and archive still planned</w:t>
            </w:r>
          </w:p>
        </w:tc>
      </w:tr>
    </w:tbl>
    <w:p>
      <w:pPr>
        <w:spacing w:before="0" w:after="80"/>
      </w:pPr>
      <w:r>
        <w:rPr>
          <w:rFonts w:ascii="Calibri" w:hAnsi="Calibri" w:eastAsia="SimSun"/>
          <w:b w:val="0"/>
          <w:i/>
          <w:sz w:val="16"/>
        </w:rPr>
        <w:t>Scope note: objectives O1-O4 apply to the eight-architecture Wave-1 validation benchmark; objective O5 applies only to the three-model frozen Test/Holdout comparison set.</w:t>
      </w:r>
    </w:p>
    <w:p>
      <w:pPr>
        <w:keepNext/>
        <w:spacing w:before="220" w:after="80"/>
        <w:pBdr>
          <w:bottom w:val="single" w:sz="8" w:color="1F3864"/>
        </w:pBdr>
      </w:pPr>
      <w:r>
        <w:rPr>
          <w:rFonts w:ascii="Calibri" w:hAnsi="Calibri" w:eastAsia="SimSun"/>
          <w:b/>
          <w:i w:val="0"/>
          <w:color w:val="1F3864"/>
          <w:sz w:val="25"/>
        </w:rPr>
        <w:t>5.  Scope, Boundaries and Deliverables</w:t>
      </w:r>
    </w:p>
    <w:p>
      <w:pPr>
        <w:keepNext/>
        <w:spacing w:before="140" w:after="40"/>
      </w:pPr>
      <w:r>
        <w:rPr>
          <w:rFonts w:ascii="Calibri" w:hAnsi="Calibri" w:eastAsia="SimSun"/>
          <w:b/>
          <w:i w:val="0"/>
          <w:color w:val="2E5F9A"/>
          <w:sz w:val="21"/>
        </w:rPr>
        <w:t>5.1  In scope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National weekly multivariate ILI series (1,025 weekly time points, seven variables) treated as a multivariate long-horizon forecasting task.</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Eight primary architectures - four Non-LLM and four LLM-based - harmonised to one interface.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Four horizons L in {24, 36, 48, 60} weeks and ten frozen seeds for stochastic models.</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Two deterministic references, six ablations of the GPT-2 MIFlu configuration, executed negative controls and six newly executed deferred controls.</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One-time Test/Holdout evaluation restricted to the frozen three-model comparison set.</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Accuracy, stability, cost, artifact-integrity and reproducibility analysis.</w:t>
      </w:r>
    </w:p>
    <w:p>
      <w:pPr>
        <w:keepNext/>
        <w:spacing w:before="140" w:after="40"/>
      </w:pPr>
      <w:r>
        <w:rPr>
          <w:rFonts w:ascii="Calibri" w:hAnsi="Calibri" w:eastAsia="SimSun"/>
          <w:b/>
          <w:i w:val="0"/>
          <w:color w:val="2E5F9A"/>
          <w:sz w:val="21"/>
        </w:rPr>
        <w:t>5.2  Explicitly out of scope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Test/Holdout evaluation of all eight architectures - only three frozen models were authorised.</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A second, non-COVID-era holdout; distribution shift and COVID effects cannot therefore be separated.</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Deployment as a clinical, epidemiological or public-health decision system.</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Regional (multi-location) ILI experiments beyond the national task used here.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Any hyper-parameter search on Test/Holdout, and any post-hoc mutation of the frozen selection rule.</w:t>
      </w:r>
    </w:p>
    <w:p>
      <w:pPr>
        <w:keepNext/>
        <w:spacing w:before="120" w:after="80"/>
      </w:pPr>
      <w:r>
        <w:rPr>
          <w:rFonts w:ascii="Calibri" w:hAnsi="Calibri" w:eastAsia="SimSun"/>
          <w:b/>
          <w:color w:val="2E5F9A"/>
          <w:sz w:val="17"/>
        </w:rPr>
        <w:t>Figure 5-1  System scope and evidence-flow block diagram. Each block produces the evidence listed on the right before the next block may start; the freeze gate (D6) is the only point at which Test/Holdout data become accessible.</w:t>
      </w:r>
    </w:p>
    <w:tbl>
      <w:tblPr>
        <w:tblStyle w:val="TableGrid"/>
        <w:tblW w:type="auto" w:w="0"/>
        <w:jc w:val="center"/>
        <w:tblLayout w:type="fixed"/>
        <w:tblLook w:firstColumn="1" w:firstRow="1" w:lastColumn="0" w:lastRow="0" w:noHBand="0" w:noVBand="1" w:val="04A0"/>
        <w:tblLayout w:type="fixed"/>
      </w:tblPr>
      <w:tblGrid>
        <w:gridCol w:w="4989"/>
        <w:gridCol w:w="4989"/>
      </w:tblGrid>
      <w:tr>
        <w:tc>
          <w:tcPr>
            <w:tcW w:type="dxa" w:w="6236"/>
            <w:shd w:val="clear" w:color="auto" w:fill="1F3864"/>
            <w:tcMar>
              <w:top w:w="2" w:type="dxa"/>
              <w:start w:w="4" w:type="dxa"/>
              <w:bottom w:w="2" w:type="dxa"/>
              <w:end w:w="4" w:type="dxa"/>
            </w:tcMar>
          </w:tcPr>
          <w:p>
            <w:r>
              <w:rPr>
                <w:rFonts w:ascii="Calibri" w:hAnsi="Calibri" w:eastAsia="SimSun"/>
                <w:b/>
                <w:color w:val="FFFFFF"/>
                <w:sz w:val="15"/>
              </w:rPr>
              <w:t>System block</w:t>
            </w:r>
          </w:p>
        </w:tc>
        <w:tc>
          <w:tcPr>
            <w:tcW w:type="dxa" w:w="3742"/>
            <w:shd w:val="clear" w:color="auto" w:fill="1F3864"/>
            <w:tcMar>
              <w:top w:w="2" w:type="dxa"/>
              <w:start w:w="4" w:type="dxa"/>
              <w:bottom w:w="2" w:type="dxa"/>
              <w:end w:w="4" w:type="dxa"/>
            </w:tcMar>
          </w:tcPr>
          <w:p>
            <w:r>
              <w:rPr>
                <w:rFonts w:ascii="Calibri" w:hAnsi="Calibri" w:eastAsia="SimSun"/>
                <w:b/>
                <w:color w:val="FFFFFF"/>
                <w:sz w:val="15"/>
              </w:rPr>
              <w:t>Evidence produced</w:t>
            </w:r>
          </w:p>
        </w:tc>
      </w:tr>
      <w:tr>
        <w:tc>
          <w:tcPr>
            <w:tcW w:type="dxa" w:w="6236"/>
            <w:shd w:val="clear" w:color="auto" w:fill="DEEBF7"/>
            <w:tcMar>
              <w:top w:w="2" w:type="dxa"/>
              <w:start w:w="4" w:type="dxa"/>
              <w:bottom w:w="2" w:type="dxa"/>
              <w:end w:w="4" w:type="dxa"/>
            </w:tcMar>
          </w:tcPr>
          <w:p>
            <w:r>
              <w:rPr>
                <w:rFonts w:ascii="Calibri" w:hAnsi="Calibri" w:eastAsia="SimSun"/>
                <w:b/>
                <w:sz w:val="15"/>
              </w:rPr>
              <w:t>D1  Data and split governance</w:t>
            </w:r>
          </w:p>
          <w:p>
            <w:r>
              <w:rPr>
                <w:rFonts w:ascii="Calibri" w:hAnsi="Calibri" w:eastAsia="SimSun"/>
                <w:b w:val="0"/>
                <w:sz w:val="14"/>
              </w:rPr>
              <w:t>National weekly ILI series: 1,025 weekly points, 7 variables; chronological split (train / validation / Test-Holdout, validation ends at week 819); StandardScaler fitted on the training split only</w:t>
            </w:r>
          </w:p>
        </w:tc>
        <w:tc>
          <w:tcPr>
            <w:tcW w:type="dxa" w:w="3742"/>
            <w:tcMar>
              <w:top w:w="2" w:type="dxa"/>
              <w:start w:w="4" w:type="dxa"/>
              <w:bottom w:w="2" w:type="dxa"/>
              <w:end w:w="4" w:type="dxa"/>
            </w:tcMar>
          </w:tcPr>
          <w:p>
            <w:r>
              <w:rPr>
                <w:rFonts w:ascii="Calibri" w:hAnsi="Calibri" w:eastAsia="SimSun"/>
                <w:b w:val="0"/>
                <w:sz w:val="14"/>
              </w:rPr>
              <w:t>Dataset identity check; leakage and isolation audit</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D2  Common input / output contract</w:t>
            </w:r>
          </w:p>
          <w:p>
            <w:r>
              <w:rPr>
                <w:rFonts w:ascii="Calibri" w:hAnsi="Calibri" w:eastAsia="SimSun"/>
                <w:b w:val="0"/>
                <w:sz w:val="14"/>
              </w:rPr>
              <w:t>Input: past T = 104 weeks x 7 variables; output: all 7 variables over L in {24, 36, 48, 60}; frozen seeds 42-51 for stochastic models</w:t>
            </w:r>
          </w:p>
        </w:tc>
        <w:tc>
          <w:tcPr>
            <w:tcW w:type="dxa" w:w="3742"/>
            <w:tcMar>
              <w:top w:w="2" w:type="dxa"/>
              <w:start w:w="4" w:type="dxa"/>
              <w:bottom w:w="2" w:type="dxa"/>
              <w:end w:w="4" w:type="dxa"/>
            </w:tcMar>
          </w:tcPr>
          <w:p>
            <w:r>
              <w:rPr>
                <w:rFonts w:ascii="Calibri" w:hAnsi="Calibri" w:eastAsia="SimSun"/>
                <w:b w:val="0"/>
                <w:sz w:val="14"/>
              </w:rPr>
              <w:t>Frozen experiment matrix</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D3  Model pool</w:t>
            </w:r>
          </w:p>
          <w:p>
            <w:r>
              <w:rPr>
                <w:rFonts w:ascii="Calibri" w:hAnsi="Calibri" w:eastAsia="SimSun"/>
                <w:b w:val="0"/>
                <w:sz w:val="14"/>
              </w:rPr>
              <w:t>Four Non-LLM (NLinear, DLinear, PatchTST-inspired, iTransformer) plus four LLM-based (GPT-2 MIFlu, Qwen Time-LLM, CALF, TimeCMA), two deterministic references, six ablations and controls</w:t>
            </w:r>
          </w:p>
        </w:tc>
        <w:tc>
          <w:tcPr>
            <w:tcW w:type="dxa" w:w="3742"/>
            <w:tcMar>
              <w:top w:w="2" w:type="dxa"/>
              <w:start w:w="4" w:type="dxa"/>
              <w:bottom w:w="2" w:type="dxa"/>
              <w:end w:w="4" w:type="dxa"/>
            </w:tcMar>
          </w:tcPr>
          <w:p>
            <w:r>
              <w:rPr>
                <w:rFonts w:ascii="Calibri" w:hAnsi="Calibri" w:eastAsia="SimSun"/>
                <w:b w:val="0"/>
                <w:sz w:val="14"/>
              </w:rPr>
              <w:t>Harmonised interfaces; per-row metric files</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D4  Execution</w:t>
            </w:r>
          </w:p>
          <w:p>
            <w:r>
              <w:rPr>
                <w:rFonts w:ascii="Calibri" w:hAnsi="Calibri" w:eastAsia="SimSun"/>
                <w:b w:val="0"/>
                <w:sz w:val="14"/>
              </w:rPr>
              <w:t>All heavy computation submitted with sbatch to the stingy partition; pre-execution Gate verifies the checkpoint save / restore round trip; serial fail-stop controller</w:t>
            </w:r>
          </w:p>
        </w:tc>
        <w:tc>
          <w:tcPr>
            <w:tcW w:type="dxa" w:w="3742"/>
            <w:tcMar>
              <w:top w:w="2" w:type="dxa"/>
              <w:start w:w="4" w:type="dxa"/>
              <w:bottom w:w="2" w:type="dxa"/>
              <w:end w:w="4" w:type="dxa"/>
            </w:tcMar>
          </w:tcPr>
          <w:p>
            <w:r>
              <w:rPr>
                <w:rFonts w:ascii="Calibri" w:hAnsi="Calibri" w:eastAsia="SimSun"/>
                <w:b w:val="0"/>
                <w:sz w:val="14"/>
              </w:rPr>
              <w:t>Job ledger; row manifests; Gate evidence</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D5  Wave-1 validation (580 accepted rows)</w:t>
            </w:r>
          </w:p>
          <w:p>
            <w:r>
              <w:rPr>
                <w:rFonts w:ascii="Calibri" w:hAnsi="Calibri" w:eastAsia="SimSun"/>
                <w:b w:val="0"/>
                <w:sz w:val="14"/>
              </w:rPr>
              <w:t>Four metric families per row; ranking by average_MSE_4L with forbidden tie-breakers; no post-hoc change to the selection rule</w:t>
            </w:r>
          </w:p>
        </w:tc>
        <w:tc>
          <w:tcPr>
            <w:tcW w:type="dxa" w:w="3742"/>
            <w:tcMar>
              <w:top w:w="2" w:type="dxa"/>
              <w:start w:w="4" w:type="dxa"/>
              <w:bottom w:w="2" w:type="dxa"/>
              <w:end w:w="4" w:type="dxa"/>
            </w:tcMar>
          </w:tcPr>
          <w:p>
            <w:r>
              <w:rPr>
                <w:rFonts w:ascii="Calibri" w:hAnsi="Calibri" w:eastAsia="SimSun"/>
                <w:b w:val="0"/>
                <w:sz w:val="14"/>
              </w:rPr>
              <w:t>Selection outcome (validation only)</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D6  Freeze gate</w:t>
            </w:r>
          </w:p>
          <w:p>
            <w:r>
              <w:rPr>
                <w:rFonts w:ascii="Calibri" w:hAnsi="Calibri" w:eastAsia="SimSun"/>
                <w:b w:val="0"/>
                <w:sz w:val="14"/>
              </w:rPr>
              <w:t>Pre-Test freeze audit: test_access = 0 and holdout_access = 0 before release; frozen script hash</w:t>
            </w:r>
          </w:p>
        </w:tc>
        <w:tc>
          <w:tcPr>
            <w:tcW w:type="dxa" w:w="3742"/>
            <w:tcMar>
              <w:top w:w="2" w:type="dxa"/>
              <w:start w:w="4" w:type="dxa"/>
              <w:bottom w:w="2" w:type="dxa"/>
              <w:end w:w="4" w:type="dxa"/>
            </w:tcMar>
          </w:tcPr>
          <w:p>
            <w:r>
              <w:rPr>
                <w:rFonts w:ascii="Calibri" w:hAnsi="Calibri" w:eastAsia="SimSun"/>
                <w:b w:val="0"/>
                <w:sz w:val="14"/>
              </w:rPr>
              <w:t>Freeze audit record; one-time access ledger</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D7  Test / Holdout evaluation (one-time)</w:t>
            </w:r>
          </w:p>
          <w:p>
            <w:r>
              <w:rPr>
                <w:rFonts w:ascii="Calibri" w:hAnsi="Calibri" w:eastAsia="SimSun"/>
                <w:b w:val="0"/>
                <w:sz w:val="14"/>
              </w:rPr>
              <w:t>Frozen three-model comparison set only - GPT-2 MIFlu, NLinear, Seasonal-Naive; 84 runs; validation-selected checkpoints and train-fitted scaling reused</w:t>
            </w:r>
          </w:p>
        </w:tc>
        <w:tc>
          <w:tcPr>
            <w:tcW w:type="dxa" w:w="3742"/>
            <w:tcMar>
              <w:top w:w="2" w:type="dxa"/>
              <w:start w:w="4" w:type="dxa"/>
              <w:bottom w:w="2" w:type="dxa"/>
              <w:end w:w="4" w:type="dxa"/>
            </w:tcMar>
          </w:tcPr>
          <w:p>
            <w:r>
              <w:rPr>
                <w:rFonts w:ascii="Calibri" w:hAnsi="Calibri" w:eastAsia="SimSun"/>
                <w:b w:val="0"/>
                <w:sz w:val="14"/>
              </w:rPr>
              <w:t>84 run manifests; terminal audit 25/25</w:t>
            </w:r>
          </w:p>
        </w:tc>
      </w:tr>
      <w:tr>
        <w:tc>
          <w:tcPr>
            <w:tcW w:type="dxa" w:w="3742"/>
            <w:gridSpan w:val="2"/>
            <w:tcMar>
              <w:top w:w="0" w:type="dxa"/>
              <w:start w:w="4" w:type="dxa"/>
              <w:bottom w:w="0" w:type="dxa"/>
              <w:end w:w="4" w:type="dxa"/>
            </w:tcMar>
          </w:tcPr>
          <w:p>
            <w:pPr>
              <w:jc w:val="center"/>
            </w:pPr>
            <w:r>
              <w:rPr>
                <w:rFonts w:ascii="Calibri" w:hAnsi="Calibri" w:eastAsia="SimSun"/>
                <w:b w:val="0"/>
                <w:sz w:val="14"/>
              </w:rPr>
              <w:t>▼</w:t>
            </w:r>
          </w:p>
        </w:tc>
      </w:tr>
      <w:tr>
        <w:tc>
          <w:tcPr>
            <w:tcW w:type="dxa" w:w="6236"/>
            <w:shd w:val="clear" w:color="auto" w:fill="DEEBF7"/>
            <w:tcMar>
              <w:top w:w="2" w:type="dxa"/>
              <w:start w:w="4" w:type="dxa"/>
              <w:bottom w:w="2" w:type="dxa"/>
              <w:end w:w="4" w:type="dxa"/>
            </w:tcMar>
          </w:tcPr>
          <w:p>
            <w:r>
              <w:rPr>
                <w:rFonts w:ascii="Calibri" w:hAnsi="Calibri" w:eastAsia="SimSun"/>
                <w:b/>
                <w:sz w:val="15"/>
              </w:rPr>
              <w:t>D8  Interpretation and outputs</w:t>
            </w:r>
          </w:p>
          <w:p>
            <w:r>
              <w:rPr>
                <w:rFonts w:ascii="Calibri" w:hAnsi="Calibri" w:eastAsia="SimSun"/>
                <w:b w:val="0"/>
                <w:sz w:val="14"/>
              </w:rPr>
              <w:t>Secondary ILITOTAL and PTE / PIE analysis, cost and resource comparison, figures and tables with provenance, then report, presentation, demonstration and archive</w:t>
            </w:r>
          </w:p>
        </w:tc>
        <w:tc>
          <w:tcPr>
            <w:tcW w:type="dxa" w:w="3742"/>
            <w:tcMar>
              <w:top w:w="2" w:type="dxa"/>
              <w:start w:w="4" w:type="dxa"/>
              <w:bottom w:w="2" w:type="dxa"/>
              <w:end w:w="4" w:type="dxa"/>
            </w:tcMar>
          </w:tcPr>
          <w:p>
            <w:r>
              <w:rPr>
                <w:rFonts w:ascii="Calibri" w:hAnsi="Calibri" w:eastAsia="SimSun"/>
                <w:b w:val="0"/>
                <w:sz w:val="14"/>
              </w:rPr>
              <w:t>Final Report; reproducibility package</w:t>
            </w:r>
          </w:p>
        </w:tc>
      </w:tr>
      <w:tr>
        <w:tc>
          <w:tcPr>
            <w:tcW w:type="dxa" w:w="3742"/>
            <w:gridSpan w:val="2"/>
            <w:shd w:val="clear" w:color="auto" w:fill="FFF4E5"/>
            <w:tcMar>
              <w:top w:w="2" w:type="dxa"/>
              <w:start w:w="4" w:type="dxa"/>
              <w:bottom w:w="2" w:type="dxa"/>
              <w:end w:w="4" w:type="dxa"/>
            </w:tcMar>
          </w:tcPr>
          <w:p>
            <w:r>
              <w:rPr>
                <w:rFonts w:ascii="Calibri" w:hAnsi="Calibri" w:eastAsia="SimSun"/>
                <w:b w:val="0"/>
                <w:sz w:val="14"/>
              </w:rPr>
              <w:t>Boundary (out of scope): evaluation of all eight architectures on Test/Holdout, a second non-COVID-era holdout, clinical or public-health deployment, regional ILI experiments, and any hyper-parameter search on Test/Holdout.</w:t>
            </w:r>
          </w:p>
        </w:tc>
      </w:tr>
    </w:tbl>
    <w:p>
      <w:pPr>
        <w:keepNext/>
        <w:spacing w:before="140" w:after="40"/>
      </w:pPr>
      <w:r>
        <w:rPr>
          <w:rFonts w:ascii="Calibri" w:hAnsi="Calibri" w:eastAsia="SimSun"/>
          <w:b/>
          <w:i w:val="0"/>
          <w:color w:val="2E5F9A"/>
          <w:sz w:val="21"/>
        </w:rPr>
        <w:t>5.3  Deliverables</w:t>
      </w:r>
    </w:p>
    <w:p>
      <w:pPr>
        <w:keepNext/>
        <w:spacing w:before="120" w:after="40"/>
      </w:pPr>
      <w:r>
        <w:rPr>
          <w:rFonts w:ascii="Calibri" w:hAnsi="Calibri" w:eastAsia="SimSun"/>
          <w:b/>
          <w:i w:val="0"/>
          <w:color w:val="2E5F9A"/>
          <w:sz w:val="17"/>
        </w:rPr>
        <w:t>Table 5-1  Deliverables and status</w:t>
      </w:r>
    </w:p>
    <w:tbl>
      <w:tblPr>
        <w:tblStyle w:val="TableGrid"/>
        <w:tblW w:type="auto" w:w="0"/>
        <w:jc w:val="center"/>
        <w:tblLayout w:type="fixed"/>
        <w:tblLook w:firstColumn="1" w:firstRow="1" w:lastColumn="0" w:lastRow="0" w:noHBand="0" w:noVBand="1" w:val="04A0"/>
        <w:tblLayout w:type="fixed"/>
      </w:tblPr>
      <w:tblGrid>
        <w:gridCol w:w="3326"/>
        <w:gridCol w:w="3326"/>
        <w:gridCol w:w="3326"/>
      </w:tblGrid>
      <w:tr>
        <w:trPr>
          <w:tblHeader w:val="true"/>
          <w:cantSplit w:val="true"/>
        </w:trPr>
        <w:tc>
          <w:tcPr>
            <w:tcW w:type="dxa" w:w="567"/>
            <w:shd w:val="clear" w:color="auto" w:fill="1F3864"/>
          </w:tcPr>
          <w:p>
            <w:pPr>
              <w:spacing w:before="20" w:after="20"/>
              <w:jc w:val="center"/>
            </w:pPr>
            <w:r/>
            <w:r>
              <w:rPr>
                <w:rFonts w:ascii="Calibri" w:hAnsi="Calibri" w:eastAsia="SimSun"/>
                <w:b/>
                <w:i w:val="0"/>
                <w:color w:val="FFFFFF"/>
                <w:sz w:val="16"/>
              </w:rPr>
              <w:t>ID</w:t>
            </w:r>
          </w:p>
        </w:tc>
        <w:tc>
          <w:tcPr>
            <w:tcW w:type="dxa" w:w="7257"/>
            <w:shd w:val="clear" w:color="auto" w:fill="1F3864"/>
          </w:tcPr>
          <w:p>
            <w:pPr>
              <w:spacing w:before="20" w:after="20"/>
              <w:jc w:val="center"/>
            </w:pPr>
            <w:r/>
            <w:r>
              <w:rPr>
                <w:rFonts w:ascii="Calibri" w:hAnsi="Calibri" w:eastAsia="SimSun"/>
                <w:b/>
                <w:i w:val="0"/>
                <w:color w:val="FFFFFF"/>
                <w:sz w:val="16"/>
              </w:rPr>
              <w:t>Deliverable</w:t>
            </w:r>
          </w:p>
        </w:tc>
        <w:tc>
          <w:tcPr>
            <w:tcW w:type="dxa" w:w="2154"/>
            <w:shd w:val="clear" w:color="auto" w:fill="1F3864"/>
          </w:tcPr>
          <w:p>
            <w:pPr>
              <w:spacing w:before="20" w:after="20"/>
              <w:jc w:val="center"/>
            </w:pPr>
            <w:r/>
            <w:r>
              <w:rPr>
                <w:rFonts w:ascii="Calibri" w:hAnsi="Calibri" w:eastAsia="SimSun"/>
                <w:b/>
                <w:i w:val="0"/>
                <w:color w:val="FFFFFF"/>
                <w:sz w:val="16"/>
              </w:rPr>
              <w:t>Status</w:t>
            </w:r>
          </w:p>
        </w:tc>
      </w:tr>
      <w:tr>
        <w:trPr>
          <w:cantSplit w:val="true"/>
        </w:trPr>
        <w:tc>
          <w:tcPr>
            <w:tcW w:type="dxa" w:w="567"/>
          </w:tcPr>
          <w:p>
            <w:pPr>
              <w:spacing w:before="20" w:after="20"/>
              <w:jc w:val="left"/>
            </w:pPr>
            <w:r/>
            <w:r>
              <w:rPr>
                <w:rFonts w:ascii="Calibri" w:hAnsi="Calibri" w:eastAsia="SimSun"/>
                <w:b/>
                <w:i w:val="0"/>
                <w:sz w:val="16"/>
              </w:rPr>
              <w:t>D1</w:t>
            </w:r>
          </w:p>
        </w:tc>
        <w:tc>
          <w:tcPr>
            <w:tcW w:type="dxa" w:w="7257"/>
          </w:tcPr>
          <w:p>
            <w:pPr>
              <w:spacing w:before="20" w:after="20"/>
            </w:pPr>
            <w:r/>
            <w:r>
              <w:rPr>
                <w:rFonts w:ascii="Calibri" w:hAnsi="Calibri" w:eastAsia="SimSun"/>
                <w:b w:val="0"/>
                <w:i w:val="0"/>
                <w:sz w:val="16"/>
              </w:rPr>
              <w:t>Verified seven-variable MIFlu reproduction pipeline with leakage audit</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D2</w:t>
            </w:r>
          </w:p>
        </w:tc>
        <w:tc>
          <w:tcPr>
            <w:tcW w:type="dxa" w:w="7257"/>
          </w:tcPr>
          <w:p>
            <w:pPr>
              <w:spacing w:before="20" w:after="20"/>
            </w:pPr>
            <w:r/>
            <w:r>
              <w:rPr>
                <w:rFonts w:ascii="Calibri" w:hAnsi="Calibri" w:eastAsia="SimSun"/>
                <w:b w:val="0"/>
                <w:i w:val="0"/>
                <w:sz w:val="16"/>
              </w:rPr>
              <w:t>Eight-architecture Wave-1 benchmark (320 primary rows) with per-horizon/per-seed metrics</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D3</w:t>
            </w:r>
          </w:p>
        </w:tc>
        <w:tc>
          <w:tcPr>
            <w:tcW w:type="dxa" w:w="7257"/>
          </w:tcPr>
          <w:p>
            <w:pPr>
              <w:spacing w:before="20" w:after="20"/>
            </w:pPr>
            <w:r/>
            <w:r>
              <w:rPr>
                <w:rFonts w:ascii="Calibri" w:hAnsi="Calibri" w:eastAsia="SimSun"/>
                <w:b w:val="0"/>
                <w:i w:val="0"/>
                <w:sz w:val="16"/>
              </w:rPr>
              <w:t>Deterministic baselines, six ablations and documented controls</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D4</w:t>
            </w:r>
          </w:p>
        </w:tc>
        <w:tc>
          <w:tcPr>
            <w:tcW w:type="dxa" w:w="7257"/>
          </w:tcPr>
          <w:p>
            <w:pPr>
              <w:spacing w:before="20" w:after="20"/>
            </w:pPr>
            <w:r/>
            <w:r>
              <w:rPr>
                <w:rFonts w:ascii="Calibri" w:hAnsi="Calibri" w:eastAsia="SimSun"/>
                <w:b w:val="0"/>
                <w:i w:val="0"/>
                <w:sz w:val="16"/>
              </w:rPr>
              <w:t>Frozen selection rule and statistical aggregation with confidence intervals and paired tests</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D5</w:t>
            </w:r>
          </w:p>
        </w:tc>
        <w:tc>
          <w:tcPr>
            <w:tcW w:type="dxa" w:w="7257"/>
          </w:tcPr>
          <w:p>
            <w:pPr>
              <w:spacing w:before="20" w:after="20"/>
            </w:pPr>
            <w:r/>
            <w:r>
              <w:rPr>
                <w:rFonts w:ascii="Calibri" w:hAnsi="Calibri" w:eastAsia="SimSun"/>
                <w:b w:val="0"/>
                <w:i w:val="0"/>
                <w:sz w:val="16"/>
              </w:rPr>
              <w:t>One-time Test/Holdout evidence pack: 84 runs, freeze audit, terminal audit 25/25</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D6</w:t>
            </w:r>
          </w:p>
        </w:tc>
        <w:tc>
          <w:tcPr>
            <w:tcW w:type="dxa" w:w="7257"/>
          </w:tcPr>
          <w:p>
            <w:pPr>
              <w:spacing w:before="20" w:after="20"/>
            </w:pPr>
            <w:r/>
            <w:r>
              <w:rPr>
                <w:rFonts w:ascii="Calibri" w:hAnsi="Calibri" w:eastAsia="SimSun"/>
                <w:b w:val="0"/>
                <w:i w:val="0"/>
                <w:sz w:val="16"/>
              </w:rPr>
              <w:t>Supplementary ILITOTAL fixed-step / full-horizon and formally defined PTE/PIE analysis</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D7</w:t>
            </w:r>
          </w:p>
        </w:tc>
        <w:tc>
          <w:tcPr>
            <w:tcW w:type="dxa" w:w="7257"/>
          </w:tcPr>
          <w:p>
            <w:pPr>
              <w:spacing w:before="20" w:after="20"/>
            </w:pPr>
            <w:r/>
            <w:r>
              <w:rPr>
                <w:rFonts w:ascii="Calibri" w:hAnsi="Calibri" w:eastAsia="SimSun"/>
                <w:b w:val="0"/>
                <w:i w:val="0"/>
                <w:sz w:val="16"/>
              </w:rPr>
              <w:t>Computational-cost and resource comparison; editable tables and figures with provenance</w:t>
            </w:r>
          </w:p>
        </w:tc>
        <w:tc>
          <w:tcPr>
            <w:tcW w:type="dxa" w:w="2154"/>
          </w:tcPr>
          <w:p>
            <w:pPr>
              <w:spacing w:before="20" w:after="20"/>
            </w:pPr>
            <w:r/>
            <w:r>
              <w:rPr>
                <w:rFonts w:ascii="Calibri" w:hAnsi="Calibri" w:eastAsia="SimSun"/>
                <w:b w:val="0"/>
                <w:i w:val="0"/>
                <w:sz w:val="16"/>
              </w:rPr>
              <w:t>Completed</w:t>
            </w:r>
          </w:p>
        </w:tc>
      </w:tr>
      <w:tr>
        <w:trPr>
          <w:cantSplit w:val="true"/>
        </w:trPr>
        <w:tc>
          <w:tcPr>
            <w:tcW w:type="dxa" w:w="567"/>
          </w:tcPr>
          <w:p>
            <w:pPr>
              <w:spacing w:before="20" w:after="20"/>
              <w:jc w:val="left"/>
            </w:pPr>
            <w:r/>
            <w:r>
              <w:rPr>
                <w:rFonts w:ascii="Calibri" w:hAnsi="Calibri" w:eastAsia="SimSun"/>
                <w:b/>
                <w:i w:val="0"/>
                <w:sz w:val="16"/>
              </w:rPr>
              <w:t>D8</w:t>
            </w:r>
          </w:p>
        </w:tc>
        <w:tc>
          <w:tcPr>
            <w:tcW w:type="dxa" w:w="7257"/>
          </w:tcPr>
          <w:p>
            <w:pPr>
              <w:spacing w:before="20" w:after="20"/>
            </w:pPr>
            <w:r/>
            <w:r>
              <w:rPr>
                <w:rFonts w:ascii="Calibri" w:hAnsi="Calibri" w:eastAsia="SimSun"/>
                <w:b w:val="0"/>
                <w:i w:val="0"/>
                <w:sz w:val="16"/>
              </w:rPr>
              <w:t>This Project Summary and Planning Chart</w:t>
            </w:r>
          </w:p>
        </w:tc>
        <w:tc>
          <w:tcPr>
            <w:tcW w:type="dxa" w:w="2154"/>
          </w:tcPr>
          <w:p>
            <w:pPr>
              <w:spacing w:before="20" w:after="20"/>
            </w:pPr>
            <w:r/>
            <w:r>
              <w:rPr>
                <w:rFonts w:ascii="Calibri" w:hAnsi="Calibri" w:eastAsia="SimSun"/>
                <w:b w:val="0"/>
                <w:i w:val="0"/>
                <w:sz w:val="16"/>
              </w:rPr>
              <w:t>Finalised for student verification</w:t>
            </w:r>
          </w:p>
        </w:tc>
      </w:tr>
      <w:tr>
        <w:trPr>
          <w:cantSplit w:val="true"/>
        </w:trPr>
        <w:tc>
          <w:tcPr>
            <w:tcW w:type="dxa" w:w="567"/>
          </w:tcPr>
          <w:p>
            <w:pPr>
              <w:spacing w:before="20" w:after="20"/>
              <w:jc w:val="left"/>
            </w:pPr>
            <w:r/>
            <w:r>
              <w:rPr>
                <w:rFonts w:ascii="Calibri" w:hAnsi="Calibri" w:eastAsia="SimSun"/>
                <w:b/>
                <w:i w:val="0"/>
                <w:sz w:val="16"/>
              </w:rPr>
              <w:t>D9</w:t>
            </w:r>
          </w:p>
        </w:tc>
        <w:tc>
          <w:tcPr>
            <w:tcW w:type="dxa" w:w="7257"/>
          </w:tcPr>
          <w:p>
            <w:pPr>
              <w:spacing w:before="20" w:after="20"/>
            </w:pPr>
            <w:r/>
            <w:r>
              <w:rPr>
                <w:rFonts w:ascii="Calibri" w:hAnsi="Calibri" w:eastAsia="SimSun"/>
                <w:b w:val="0"/>
                <w:i w:val="0"/>
                <w:sz w:val="16"/>
              </w:rPr>
              <w:t>Progress Report and progress presentation to supervisor and assessor</w:t>
            </w:r>
          </w:p>
        </w:tc>
        <w:tc>
          <w:tcPr>
            <w:tcW w:type="dxa" w:w="2154"/>
          </w:tcPr>
          <w:p>
            <w:pPr>
              <w:spacing w:before="20" w:after="20"/>
            </w:pPr>
            <w:r/>
            <w:r>
              <w:rPr>
                <w:rFonts w:ascii="Calibri" w:hAnsi="Calibri" w:eastAsia="SimSun"/>
                <w:b w:val="0"/>
                <w:i w:val="0"/>
                <w:sz w:val="16"/>
              </w:rPr>
              <w:t>Planned - due 20 November 2026</w:t>
            </w:r>
          </w:p>
        </w:tc>
      </w:tr>
      <w:tr>
        <w:trPr>
          <w:cantSplit w:val="true"/>
        </w:trPr>
        <w:tc>
          <w:tcPr>
            <w:tcW w:type="dxa" w:w="567"/>
          </w:tcPr>
          <w:p>
            <w:pPr>
              <w:spacing w:before="20" w:after="20"/>
              <w:jc w:val="left"/>
            </w:pPr>
            <w:r/>
            <w:r>
              <w:rPr>
                <w:rFonts w:ascii="Calibri" w:hAnsi="Calibri" w:eastAsia="SimSun"/>
                <w:b/>
                <w:i w:val="0"/>
                <w:sz w:val="16"/>
              </w:rPr>
              <w:t>D10</w:t>
            </w:r>
          </w:p>
        </w:tc>
        <w:tc>
          <w:tcPr>
            <w:tcW w:type="dxa" w:w="7257"/>
          </w:tcPr>
          <w:p>
            <w:pPr>
              <w:spacing w:before="20" w:after="20"/>
            </w:pPr>
            <w:r/>
            <w:r>
              <w:rPr>
                <w:rFonts w:ascii="Calibri" w:hAnsi="Calibri" w:eastAsia="SimSun"/>
                <w:b w:val="0"/>
                <w:i w:val="0"/>
                <w:sz w:val="16"/>
              </w:rPr>
              <w:t>Final Report, final presentation, demonstration and reproducibility archive</w:t>
            </w:r>
          </w:p>
        </w:tc>
        <w:tc>
          <w:tcPr>
            <w:tcW w:type="dxa" w:w="2154"/>
          </w:tcPr>
          <w:p>
            <w:pPr>
              <w:spacing w:before="20" w:after="20"/>
            </w:pPr>
            <w:r/>
            <w:r>
              <w:rPr>
                <w:rFonts w:ascii="Calibri" w:hAnsi="Calibri" w:eastAsia="SimSun"/>
                <w:b w:val="0"/>
                <w:i w:val="0"/>
                <w:sz w:val="16"/>
              </w:rPr>
              <w:t>Planned - Semester B, Weeks 10-12</w:t>
            </w:r>
          </w:p>
        </w:tc>
      </w:tr>
    </w:tbl>
    <w:p>
      <w:pPr>
        <w:keepNext/>
        <w:spacing w:before="220" w:after="80"/>
        <w:pBdr>
          <w:bottom w:val="single" w:sz="8" w:color="1F3864"/>
        </w:pBdr>
      </w:pPr>
      <w:r>
        <w:rPr>
          <w:rFonts w:ascii="Calibri" w:hAnsi="Calibri" w:eastAsia="SimSun"/>
          <w:b/>
          <w:i w:val="0"/>
          <w:color w:val="1F3864"/>
          <w:sz w:val="25"/>
        </w:rPr>
        <w:t>6.  Background and Related Work</w:t>
      </w:r>
    </w:p>
    <w:p>
      <w:pPr>
        <w:spacing w:before="0" w:after="80"/>
      </w:pPr>
      <w:r>
        <w:rPr>
          <w:rFonts w:ascii="Calibri" w:hAnsi="Calibri" w:eastAsia="SimSun"/>
          <w:b w:val="0"/>
          <w:i w:val="0"/>
          <w:sz w:val="19"/>
        </w:rPr>
        <w:t>MIFlu (Moon, Shim, Kim and Hwang, IEEE Journal of Biomedical and Health Informatics, 2025) proposes a multimodal influenza forecasting scheme in which textual domain knowledge is embedded by one language model and fused with patched multivariate time-series embeddings before being passed to a forecasting language model fine-tuned with low-rank adaptation. That claim motivates this project, but the paper releases neither code nor the exact optimisation schedule, so the implementation used here is an independent re-implementation whose absolute error levels were never expected to match the publication.</w:t>
      </w:r>
    </w:p>
    <w:p>
      <w:pPr>
        <w:spacing w:before="0" w:after="80"/>
      </w:pPr>
      <w:r>
        <w:rPr>
          <w:rFonts w:ascii="Calibri" w:hAnsi="Calibri" w:eastAsia="SimSun"/>
          <w:b w:val="0"/>
          <w:i w:val="0"/>
          <w:sz w:val="19"/>
        </w:rPr>
        <w:t>Parallel work questions how much of such a gain is attributable to the language machinery. Lightweight linear baselines have been shown to match or beat complex transformers on long-horizon benchmarks; patch-based and inverted-attention transformers provide strong non-textual alternatives; and reprogramming or cross-modal alignment approaches adapt frozen language models to time series without an explicit textual channel. Because these families also differ in normalisation, output contract, horizon and tuning practice, a third-party comparison under one protocol is needed before any ordering can be believed.</w:t>
      </w:r>
    </w:p>
    <w:p>
      <w:pPr>
        <w:spacing w:before="0" w:after="80"/>
      </w:pPr>
      <w:r>
        <w:rPr>
          <w:rFonts w:ascii="Calibri" w:hAnsi="Calibri" w:eastAsia="SimSun"/>
          <w:b w:val="0"/>
          <w:i w:val="0"/>
          <w:sz w:val="19"/>
        </w:rPr>
        <w:t>Two further strands shape the method. First, evaluation-integrity work on time-series benchmarks shows that unfair scaling, reused validation budgets and post-hoc selection can create spurious advantages - hence the freeze, audit and one-time access discipline. Second, operational ILI evaluation traditionally uses peak-timing and peak-intensity criteria in addition to point-wise error, which motivates retaining formally defined peak metrics as secondary analyses. Bibliographic metadata for the implemented comparators is listed in Section 16; entries marked for verification are not yet confirmed against a library record.</w:t>
      </w:r>
    </w:p>
    <w:p>
      <w:pPr>
        <w:keepNext/>
        <w:spacing w:before="220" w:after="80"/>
        <w:pBdr>
          <w:bottom w:val="single" w:sz="8" w:color="1F3864"/>
        </w:pBdr>
      </w:pPr>
      <w:r>
        <w:rPr>
          <w:rFonts w:ascii="Calibri" w:hAnsi="Calibri" w:eastAsia="SimSun"/>
          <w:b/>
          <w:i w:val="0"/>
          <w:color w:val="1F3864"/>
          <w:sz w:val="25"/>
        </w:rPr>
        <w:t>7.  Methodology and System Workflow</w:t>
      </w:r>
    </w:p>
    <w:p>
      <w:pPr>
        <w:spacing w:before="0" w:after="60"/>
      </w:pPr>
      <w:r>
        <w:rPr>
          <w:rFonts w:ascii="Calibri" w:hAnsi="Calibri" w:eastAsia="SimSun"/>
          <w:b w:val="0"/>
          <w:i w:val="0"/>
          <w:sz w:val="19"/>
        </w:rPr>
        <w:t>The workflow is staged so that every phase has an explicit exit artefact and so that no phase reading held-out targets can begin before its gate is green. Figure 7-1 shows the stage sequence, which implements the eighteen protocol steps of the study.</w:t>
      </w:r>
    </w:p>
    <w:p>
      <w:pPr>
        <w:keepNext/>
        <w:spacing w:before="120" w:after="40"/>
      </w:pPr>
      <w:r>
        <w:rPr>
          <w:rFonts w:ascii="Calibri" w:hAnsi="Calibri" w:eastAsia="SimSun"/>
          <w:b/>
          <w:i w:val="0"/>
          <w:color w:val="2E5F9A"/>
          <w:sz w:val="17"/>
        </w:rPr>
        <w:t>Figure 7-1  Staged system workflow (each stage flows into the next; every stage has an exit gate)</w:t>
      </w:r>
    </w:p>
    <w:tbl>
      <w:tblPr>
        <w:tblStyle w:val="TableGrid"/>
        <w:tblW w:type="auto" w:w="0"/>
        <w:jc w:val="center"/>
        <w:tblLayout w:type="fixed"/>
        <w:tblLook w:firstColumn="1" w:firstRow="1" w:lastColumn="0" w:lastRow="0" w:noHBand="0" w:noVBand="1" w:val="04A0"/>
        <w:tblLayout w:type="fixed"/>
      </w:tblPr>
      <w:tblGrid>
        <w:gridCol w:w="3326"/>
        <w:gridCol w:w="3326"/>
        <w:gridCol w:w="3326"/>
      </w:tblGrid>
      <w:tr>
        <w:trPr>
          <w:tblHeader w:val="true"/>
          <w:cantSplit w:val="true"/>
        </w:trPr>
        <w:tc>
          <w:tcPr>
            <w:tcW w:type="dxa" w:w="680"/>
            <w:shd w:val="clear" w:color="auto" w:fill="1F3864"/>
          </w:tcPr>
          <w:p>
            <w:pPr>
              <w:spacing w:before="20" w:after="20"/>
              <w:jc w:val="center"/>
            </w:pPr>
            <w:r/>
            <w:r>
              <w:rPr>
                <w:rFonts w:ascii="Calibri" w:hAnsi="Calibri" w:eastAsia="SimSun"/>
                <w:b/>
                <w:i w:val="0"/>
                <w:color w:val="FFFFFF"/>
                <w:sz w:val="15"/>
              </w:rPr>
              <w:t>Stage</w:t>
            </w:r>
          </w:p>
        </w:tc>
        <w:tc>
          <w:tcPr>
            <w:tcW w:type="dxa" w:w="5556"/>
            <w:shd w:val="clear" w:color="auto" w:fill="1F3864"/>
          </w:tcPr>
          <w:p>
            <w:pPr>
              <w:spacing w:before="20" w:after="20"/>
              <w:jc w:val="center"/>
            </w:pPr>
            <w:r/>
            <w:r>
              <w:rPr>
                <w:rFonts w:ascii="Calibri" w:hAnsi="Calibri" w:eastAsia="SimSun"/>
                <w:b/>
                <w:i w:val="0"/>
                <w:color w:val="FFFFFF"/>
                <w:sz w:val="15"/>
              </w:rPr>
              <w:t>Key activities</w:t>
            </w:r>
          </w:p>
        </w:tc>
        <w:tc>
          <w:tcPr>
            <w:tcW w:type="dxa" w:w="3742"/>
            <w:shd w:val="clear" w:color="auto" w:fill="1F3864"/>
          </w:tcPr>
          <w:p>
            <w:pPr>
              <w:spacing w:before="20" w:after="20"/>
              <w:jc w:val="center"/>
            </w:pPr>
            <w:r/>
            <w:r>
              <w:rPr>
                <w:rFonts w:ascii="Calibri" w:hAnsi="Calibri" w:eastAsia="SimSun"/>
                <w:b/>
                <w:i w:val="0"/>
                <w:color w:val="FFFFFF"/>
                <w:sz w:val="15"/>
              </w:rPr>
              <w:t>Exit artefact / gate</w:t>
            </w:r>
          </w:p>
        </w:tc>
      </w:tr>
      <w:tr>
        <w:trPr>
          <w:cantSplit w:val="true"/>
        </w:trPr>
        <w:tc>
          <w:tcPr>
            <w:tcW w:type="dxa" w:w="680"/>
          </w:tcPr>
          <w:p>
            <w:pPr>
              <w:spacing w:before="20" w:after="20"/>
              <w:jc w:val="left"/>
            </w:pPr>
            <w:r/>
            <w:r>
              <w:rPr>
                <w:rFonts w:ascii="Calibri" w:hAnsi="Calibri" w:eastAsia="SimSun"/>
                <w:b/>
                <w:i w:val="0"/>
                <w:sz w:val="15"/>
              </w:rPr>
              <w:t>S1</w:t>
            </w:r>
          </w:p>
        </w:tc>
        <w:tc>
          <w:tcPr>
            <w:tcW w:type="dxa" w:w="5556"/>
          </w:tcPr>
          <w:p>
            <w:pPr>
              <w:spacing w:before="20" w:after="20"/>
            </w:pPr>
            <w:r/>
            <w:r>
              <w:rPr>
                <w:rFonts w:ascii="Calibri" w:hAnsi="Calibri" w:eastAsia="SimSun"/>
                <w:b w:val="0"/>
                <w:i w:val="0"/>
                <w:sz w:val="15"/>
              </w:rPr>
              <w:t>Literature review and MIFlu protocol verification; dataset identity and chronological split checks; train-only scaling and contamination/leakage audit; common seven-variable input/output contract.</w:t>
            </w:r>
          </w:p>
        </w:tc>
        <w:tc>
          <w:tcPr>
            <w:tcW w:type="dxa" w:w="3742"/>
          </w:tcPr>
          <w:p>
            <w:pPr>
              <w:spacing w:before="20" w:after="20"/>
            </w:pPr>
            <w:r/>
            <w:r>
              <w:rPr>
                <w:rFonts w:ascii="Calibri" w:hAnsi="Calibri" w:eastAsia="SimSun"/>
                <w:b w:val="0"/>
                <w:i w:val="0"/>
                <w:sz w:val="15"/>
              </w:rPr>
              <w:t>Documented protocol decisions; leakage/isolation audit with zero findings</w:t>
            </w:r>
          </w:p>
        </w:tc>
      </w:tr>
      <w:tr>
        <w:trPr>
          <w:cantSplit w:val="true"/>
        </w:trPr>
        <w:tc>
          <w:tcPr>
            <w:tcW w:type="dxa" w:w="680"/>
          </w:tcPr>
          <w:p>
            <w:pPr>
              <w:spacing w:before="20" w:after="20"/>
              <w:jc w:val="left"/>
            </w:pPr>
            <w:r/>
            <w:r>
              <w:rPr>
                <w:rFonts w:ascii="Calibri" w:hAnsi="Calibri" w:eastAsia="SimSun"/>
                <w:b/>
                <w:i w:val="0"/>
                <w:sz w:val="15"/>
              </w:rPr>
              <w:t>S2</w:t>
            </w:r>
          </w:p>
        </w:tc>
        <w:tc>
          <w:tcPr>
            <w:tcW w:type="dxa" w:w="5556"/>
          </w:tcPr>
          <w:p>
            <w:pPr>
              <w:spacing w:before="20" w:after="20"/>
            </w:pPr>
            <w:r/>
            <w:r>
              <w:rPr>
                <w:rFonts w:ascii="Calibri" w:hAnsi="Calibri" w:eastAsia="SimSun"/>
                <w:b w:val="0"/>
                <w:i w:val="0"/>
                <w:sz w:val="15"/>
              </w:rPr>
              <w:t>Implementation and harmonisation of the eight primary architectures plus two deterministic references, six ablations and negative controls on one shared interface.</w:t>
            </w:r>
          </w:p>
        </w:tc>
        <w:tc>
          <w:tcPr>
            <w:tcW w:type="dxa" w:w="3742"/>
          </w:tcPr>
          <w:p>
            <w:pPr>
              <w:spacing w:before="20" w:after="20"/>
            </w:pPr>
            <w:r/>
            <w:r>
              <w:rPr>
                <w:rFonts w:ascii="Calibri" w:hAnsi="Calibri" w:eastAsia="SimSun"/>
                <w:b w:val="0"/>
                <w:i w:val="0"/>
                <w:sz w:val="15"/>
              </w:rPr>
              <w:t>Immutable experiment matrix: run keys, seeds, horizons, variants</w:t>
            </w:r>
          </w:p>
        </w:tc>
      </w:tr>
      <w:tr>
        <w:trPr>
          <w:cantSplit w:val="true"/>
        </w:trPr>
        <w:tc>
          <w:tcPr>
            <w:tcW w:type="dxa" w:w="680"/>
          </w:tcPr>
          <w:p>
            <w:pPr>
              <w:spacing w:before="20" w:after="20"/>
              <w:jc w:val="left"/>
            </w:pPr>
            <w:r/>
            <w:r>
              <w:rPr>
                <w:rFonts w:ascii="Calibri" w:hAnsi="Calibri" w:eastAsia="SimSun"/>
                <w:b/>
                <w:i w:val="0"/>
                <w:sz w:val="15"/>
              </w:rPr>
              <w:t>S3</w:t>
            </w:r>
          </w:p>
        </w:tc>
        <w:tc>
          <w:tcPr>
            <w:tcW w:type="dxa" w:w="5556"/>
          </w:tcPr>
          <w:p>
            <w:pPr>
              <w:spacing w:before="20" w:after="20"/>
            </w:pPr>
            <w:r/>
            <w:r>
              <w:rPr>
                <w:rFonts w:ascii="Calibri" w:hAnsi="Calibri" w:eastAsia="SimSun"/>
                <w:b w:val="0"/>
                <w:i w:val="0"/>
                <w:sz w:val="15"/>
              </w:rPr>
              <w:t>Reproducible batch execution system, weight discipline and pre-execution Gate validation (checkpoint save/restore round trip verified before any row runs).</w:t>
            </w:r>
          </w:p>
        </w:tc>
        <w:tc>
          <w:tcPr>
            <w:tcW w:type="dxa" w:w="3742"/>
          </w:tcPr>
          <w:p>
            <w:pPr>
              <w:spacing w:before="20" w:after="20"/>
            </w:pPr>
            <w:r/>
            <w:r>
              <w:rPr>
                <w:rFonts w:ascii="Calibri" w:hAnsi="Calibri" w:eastAsia="SimSun"/>
                <w:b w:val="0"/>
                <w:i w:val="0"/>
                <w:sz w:val="15"/>
              </w:rPr>
              <w:t>Gate evidence; deterministic rows declared checkpoint-inapplicable</w:t>
            </w:r>
          </w:p>
        </w:tc>
      </w:tr>
      <w:tr>
        <w:trPr>
          <w:cantSplit w:val="true"/>
        </w:trPr>
        <w:tc>
          <w:tcPr>
            <w:tcW w:type="dxa" w:w="680"/>
          </w:tcPr>
          <w:p>
            <w:pPr>
              <w:spacing w:before="20" w:after="20"/>
              <w:jc w:val="left"/>
            </w:pPr>
            <w:r/>
            <w:r>
              <w:rPr>
                <w:rFonts w:ascii="Calibri" w:hAnsi="Calibri" w:eastAsia="SimSun"/>
                <w:b/>
                <w:i w:val="0"/>
                <w:sz w:val="15"/>
              </w:rPr>
              <w:t>S4</w:t>
            </w:r>
          </w:p>
        </w:tc>
        <w:tc>
          <w:tcPr>
            <w:tcW w:type="dxa" w:w="5556"/>
          </w:tcPr>
          <w:p>
            <w:pPr>
              <w:spacing w:before="20" w:after="20"/>
            </w:pPr>
            <w:r/>
            <w:r>
              <w:rPr>
                <w:rFonts w:ascii="Calibri" w:hAnsi="Calibri" w:eastAsia="SimSun"/>
                <w:b w:val="0"/>
                <w:i w:val="0"/>
                <w:sz w:val="15"/>
              </w:rPr>
              <w:t>Formal Wave-1 validation execution across all rows: serial fail-stop control, one immutable checkpoint path per row.</w:t>
            </w:r>
          </w:p>
        </w:tc>
        <w:tc>
          <w:tcPr>
            <w:tcW w:type="dxa" w:w="3742"/>
          </w:tcPr>
          <w:p>
            <w:pPr>
              <w:spacing w:before="20" w:after="20"/>
            </w:pPr>
            <w:r/>
            <w:r>
              <w:rPr>
                <w:rFonts w:ascii="Calibri" w:hAnsi="Calibri" w:eastAsia="SimSun"/>
                <w:b w:val="0"/>
                <w:i w:val="0"/>
                <w:sz w:val="15"/>
              </w:rPr>
              <w:t>Row-level metrics in four metric families; ledger events</w:t>
            </w:r>
          </w:p>
        </w:tc>
      </w:tr>
      <w:tr>
        <w:trPr>
          <w:cantSplit w:val="true"/>
        </w:trPr>
        <w:tc>
          <w:tcPr>
            <w:tcW w:type="dxa" w:w="680"/>
          </w:tcPr>
          <w:p>
            <w:pPr>
              <w:spacing w:before="20" w:after="20"/>
              <w:jc w:val="left"/>
            </w:pPr>
            <w:r/>
            <w:r>
              <w:rPr>
                <w:rFonts w:ascii="Calibri" w:hAnsi="Calibri" w:eastAsia="SimSun"/>
                <w:b/>
                <w:i w:val="0"/>
                <w:sz w:val="15"/>
              </w:rPr>
              <w:t>S5</w:t>
            </w:r>
          </w:p>
        </w:tc>
        <w:tc>
          <w:tcPr>
            <w:tcW w:type="dxa" w:w="5556"/>
          </w:tcPr>
          <w:p>
            <w:pPr>
              <w:spacing w:before="20" w:after="20"/>
            </w:pPr>
            <w:r/>
            <w:r>
              <w:rPr>
                <w:rFonts w:ascii="Calibri" w:hAnsi="Calibri" w:eastAsia="SimSun"/>
                <w:b w:val="0"/>
                <w:i w:val="0"/>
                <w:sz w:val="15"/>
              </w:rPr>
              <w:t>Completion, artifact, metadata, checkpoint and durable-copy audit; bit-exact compact checkpoint extraction.</w:t>
            </w:r>
          </w:p>
        </w:tc>
        <w:tc>
          <w:tcPr>
            <w:tcW w:type="dxa" w:w="3742"/>
          </w:tcPr>
          <w:p>
            <w:pPr>
              <w:spacing w:before="20" w:after="20"/>
            </w:pPr>
            <w:r/>
            <w:r>
              <w:rPr>
                <w:rFonts w:ascii="Calibri" w:hAnsi="Calibri" w:eastAsia="SimSun"/>
                <w:b w:val="0"/>
                <w:i w:val="0"/>
                <w:sz w:val="15"/>
              </w:rPr>
              <w:t>Completeness reconciliation: 580/580 Wave-1 rows, 0 deleted, 0 duplicated</w:t>
            </w:r>
          </w:p>
        </w:tc>
      </w:tr>
      <w:tr>
        <w:trPr>
          <w:cantSplit w:val="true"/>
        </w:trPr>
        <w:tc>
          <w:tcPr>
            <w:tcW w:type="dxa" w:w="680"/>
          </w:tcPr>
          <w:p>
            <w:pPr>
              <w:spacing w:before="20" w:after="20"/>
              <w:jc w:val="left"/>
            </w:pPr>
            <w:r/>
            <w:r>
              <w:rPr>
                <w:rFonts w:ascii="Calibri" w:hAnsi="Calibri" w:eastAsia="SimSun"/>
                <w:b/>
                <w:i w:val="0"/>
                <w:sz w:val="15"/>
              </w:rPr>
              <w:t>S6</w:t>
            </w:r>
          </w:p>
        </w:tc>
        <w:tc>
          <w:tcPr>
            <w:tcW w:type="dxa" w:w="5556"/>
          </w:tcPr>
          <w:p>
            <w:pPr>
              <w:spacing w:before="20" w:after="20"/>
            </w:pPr>
            <w:r/>
            <w:r>
              <w:rPr>
                <w:rFonts w:ascii="Calibri" w:hAnsi="Calibri" w:eastAsia="SimSun"/>
                <w:b w:val="0"/>
                <w:i w:val="0"/>
                <w:sz w:val="15"/>
              </w:rPr>
              <w:t>Statistical aggregation over frozen seeds and frozen architecture selection under the pre-registered rule; no post-hoc tie-breaking.</w:t>
            </w:r>
          </w:p>
        </w:tc>
        <w:tc>
          <w:tcPr>
            <w:tcW w:type="dxa" w:w="3742"/>
          </w:tcPr>
          <w:p>
            <w:pPr>
              <w:spacing w:before="20" w:after="20"/>
            </w:pPr>
            <w:r/>
            <w:r>
              <w:rPr>
                <w:rFonts w:ascii="Calibri" w:hAnsi="Calibri" w:eastAsia="SimSun"/>
                <w:b w:val="0"/>
                <w:i w:val="0"/>
                <w:sz w:val="15"/>
              </w:rPr>
              <w:t>Selection outcome with paired statistics and equivalence reporting</w:t>
            </w:r>
          </w:p>
        </w:tc>
      </w:tr>
      <w:tr>
        <w:trPr>
          <w:cantSplit w:val="true"/>
        </w:trPr>
        <w:tc>
          <w:tcPr>
            <w:tcW w:type="dxa" w:w="680"/>
          </w:tcPr>
          <w:p>
            <w:pPr>
              <w:spacing w:before="20" w:after="20"/>
              <w:jc w:val="left"/>
            </w:pPr>
            <w:r/>
            <w:r>
              <w:rPr>
                <w:rFonts w:ascii="Calibri" w:hAnsi="Calibri" w:eastAsia="SimSun"/>
                <w:b/>
                <w:i w:val="0"/>
                <w:sz w:val="15"/>
              </w:rPr>
              <w:t>S7</w:t>
            </w:r>
          </w:p>
        </w:tc>
        <w:tc>
          <w:tcPr>
            <w:tcW w:type="dxa" w:w="5556"/>
          </w:tcPr>
          <w:p>
            <w:pPr>
              <w:spacing w:before="20" w:after="20"/>
            </w:pPr>
            <w:r/>
            <w:r>
              <w:rPr>
                <w:rFonts w:ascii="Calibri" w:hAnsi="Calibri" w:eastAsia="SimSun"/>
                <w:b w:val="0"/>
                <w:i w:val="0"/>
                <w:sz w:val="15"/>
              </w:rPr>
              <w:t>Deferred-control parent binding and, where authorised, focused control execution against the correct parent model.</w:t>
            </w:r>
          </w:p>
        </w:tc>
        <w:tc>
          <w:tcPr>
            <w:tcW w:type="dxa" w:w="3742"/>
          </w:tcPr>
          <w:p>
            <w:pPr>
              <w:spacing w:before="20" w:after="20"/>
            </w:pPr>
            <w:r/>
            <w:r>
              <w:rPr>
                <w:rFonts w:ascii="Calibri" w:hAnsi="Calibri" w:eastAsia="SimSun"/>
                <w:b w:val="0"/>
                <w:i w:val="0"/>
                <w:sz w:val="15"/>
              </w:rPr>
              <w:t>Six executed rows bound to their lawful parent; matched-parent contrasts only</w:t>
            </w:r>
          </w:p>
        </w:tc>
      </w:tr>
      <w:tr>
        <w:trPr>
          <w:cantSplit w:val="true"/>
        </w:trPr>
        <w:tc>
          <w:tcPr>
            <w:tcW w:type="dxa" w:w="680"/>
          </w:tcPr>
          <w:p>
            <w:pPr>
              <w:spacing w:before="20" w:after="20"/>
              <w:jc w:val="left"/>
            </w:pPr>
            <w:r/>
            <w:r>
              <w:rPr>
                <w:rFonts w:ascii="Calibri" w:hAnsi="Calibri" w:eastAsia="SimSun"/>
                <w:b/>
                <w:i w:val="0"/>
                <w:sz w:val="15"/>
              </w:rPr>
              <w:t>S8</w:t>
            </w:r>
          </w:p>
        </w:tc>
        <w:tc>
          <w:tcPr>
            <w:tcW w:type="dxa" w:w="5556"/>
          </w:tcPr>
          <w:p>
            <w:pPr>
              <w:spacing w:before="20" w:after="20"/>
            </w:pPr>
            <w:r/>
            <w:r>
              <w:rPr>
                <w:rFonts w:ascii="Calibri" w:hAnsi="Calibri" w:eastAsia="SimSun"/>
                <w:b w:val="0"/>
                <w:i w:val="0"/>
                <w:sz w:val="15"/>
              </w:rPr>
              <w:t>Pre-Test freeze audit and authorisation; Test/Holdout stays sealed (test_access = 0, holdout_access = 0) until release.</w:t>
            </w:r>
          </w:p>
        </w:tc>
        <w:tc>
          <w:tcPr>
            <w:tcW w:type="dxa" w:w="3742"/>
          </w:tcPr>
          <w:p>
            <w:pPr>
              <w:spacing w:before="20" w:after="20"/>
            </w:pPr>
            <w:r/>
            <w:r>
              <w:rPr>
                <w:rFonts w:ascii="Calibri" w:hAnsi="Calibri" w:eastAsia="SimSun"/>
                <w:b w:val="0"/>
                <w:i w:val="0"/>
                <w:sz w:val="15"/>
              </w:rPr>
              <w:t>Freeze audit green; access ledger opened only on release</w:t>
            </w:r>
          </w:p>
        </w:tc>
      </w:tr>
      <w:tr>
        <w:trPr>
          <w:cantSplit w:val="true"/>
        </w:trPr>
        <w:tc>
          <w:tcPr>
            <w:tcW w:type="dxa" w:w="680"/>
          </w:tcPr>
          <w:p>
            <w:pPr>
              <w:spacing w:before="20" w:after="20"/>
              <w:jc w:val="left"/>
            </w:pPr>
            <w:r/>
            <w:r>
              <w:rPr>
                <w:rFonts w:ascii="Calibri" w:hAnsi="Calibri" w:eastAsia="SimSun"/>
                <w:b/>
                <w:i w:val="0"/>
                <w:sz w:val="15"/>
              </w:rPr>
              <w:t>S9</w:t>
            </w:r>
          </w:p>
        </w:tc>
        <w:tc>
          <w:tcPr>
            <w:tcW w:type="dxa" w:w="5556"/>
          </w:tcPr>
          <w:p>
            <w:pPr>
              <w:spacing w:before="20" w:after="20"/>
            </w:pPr>
            <w:r/>
            <w:r>
              <w:rPr>
                <w:rFonts w:ascii="Calibri" w:hAnsi="Calibri" w:eastAsia="SimSun"/>
                <w:b w:val="0"/>
                <w:i w:val="0"/>
                <w:sz w:val="15"/>
              </w:rPr>
              <w:t>One-time Test/Holdout execution for the frozen three-model comparison set under the frozen script, then terminal audit and generalization analysis.</w:t>
            </w:r>
          </w:p>
        </w:tc>
        <w:tc>
          <w:tcPr>
            <w:tcW w:type="dxa" w:w="3742"/>
          </w:tcPr>
          <w:p>
            <w:pPr>
              <w:spacing w:before="20" w:after="20"/>
            </w:pPr>
            <w:r/>
            <w:r>
              <w:rPr>
                <w:rFonts w:ascii="Calibri" w:hAnsi="Calibri" w:eastAsia="SimSun"/>
                <w:b w:val="0"/>
                <w:i w:val="0"/>
                <w:sz w:val="15"/>
              </w:rPr>
              <w:t>84/84 runs; terminal audit 25/25; script hash unchanged</w:t>
            </w:r>
          </w:p>
        </w:tc>
      </w:tr>
      <w:tr>
        <w:trPr>
          <w:cantSplit w:val="true"/>
        </w:trPr>
        <w:tc>
          <w:tcPr>
            <w:tcW w:type="dxa" w:w="680"/>
          </w:tcPr>
          <w:p>
            <w:pPr>
              <w:spacing w:before="20" w:after="20"/>
              <w:jc w:val="left"/>
            </w:pPr>
            <w:r/>
            <w:r>
              <w:rPr>
                <w:rFonts w:ascii="Calibri" w:hAnsi="Calibri" w:eastAsia="SimSun"/>
                <w:b/>
                <w:i w:val="0"/>
                <w:sz w:val="15"/>
              </w:rPr>
              <w:t>S10</w:t>
            </w:r>
          </w:p>
        </w:tc>
        <w:tc>
          <w:tcPr>
            <w:tcW w:type="dxa" w:w="5556"/>
          </w:tcPr>
          <w:p>
            <w:pPr>
              <w:spacing w:before="20" w:after="20"/>
            </w:pPr>
            <w:r/>
            <w:r>
              <w:rPr>
                <w:rFonts w:ascii="Calibri" w:hAnsi="Calibri" w:eastAsia="SimSun"/>
                <w:b w:val="0"/>
                <w:i w:val="0"/>
                <w:sz w:val="15"/>
              </w:rPr>
              <w:t>Supplementary formal ILITOTAL/PTE-PIE analysis, computational and resource comparison, figure and table generation with source provenance.</w:t>
            </w:r>
          </w:p>
        </w:tc>
        <w:tc>
          <w:tcPr>
            <w:tcW w:type="dxa" w:w="3742"/>
          </w:tcPr>
          <w:p>
            <w:pPr>
              <w:spacing w:before="20" w:after="20"/>
            </w:pPr>
            <w:r/>
            <w:r>
              <w:rPr>
                <w:rFonts w:ascii="Calibri" w:hAnsi="Calibri" w:eastAsia="SimSun"/>
                <w:b w:val="0"/>
                <w:i w:val="0"/>
                <w:sz w:val="15"/>
              </w:rPr>
              <w:t>Editable figures/tables with per-figure provenance records</w:t>
            </w:r>
          </w:p>
        </w:tc>
      </w:tr>
      <w:tr>
        <w:trPr>
          <w:cantSplit w:val="true"/>
        </w:trPr>
        <w:tc>
          <w:tcPr>
            <w:tcW w:type="dxa" w:w="680"/>
          </w:tcPr>
          <w:p>
            <w:pPr>
              <w:spacing w:before="20" w:after="20"/>
              <w:jc w:val="left"/>
            </w:pPr>
            <w:r/>
            <w:r>
              <w:rPr>
                <w:rFonts w:ascii="Calibri" w:hAnsi="Calibri" w:eastAsia="SimSun"/>
                <w:b/>
                <w:i w:val="0"/>
                <w:sz w:val="15"/>
              </w:rPr>
              <w:t>S11</w:t>
            </w:r>
          </w:p>
        </w:tc>
        <w:tc>
          <w:tcPr>
            <w:tcW w:type="dxa" w:w="5556"/>
          </w:tcPr>
          <w:p>
            <w:pPr>
              <w:spacing w:before="20" w:after="20"/>
            </w:pPr>
            <w:r/>
            <w:r>
              <w:rPr>
                <w:rFonts w:ascii="Calibri" w:hAnsi="Calibri" w:eastAsia="SimSun"/>
                <w:b w:val="0"/>
                <w:i w:val="0"/>
                <w:sz w:val="15"/>
              </w:rPr>
              <w:t>Reporting, presentation, demonstration, final artifact QA and reproducibility archive.</w:t>
            </w:r>
          </w:p>
        </w:tc>
        <w:tc>
          <w:tcPr>
            <w:tcW w:type="dxa" w:w="3742"/>
          </w:tcPr>
          <w:p>
            <w:pPr>
              <w:spacing w:before="20" w:after="20"/>
            </w:pPr>
            <w:r/>
            <w:r>
              <w:rPr>
                <w:rFonts w:ascii="Calibri" w:hAnsi="Calibri" w:eastAsia="SimSun"/>
                <w:b w:val="0"/>
                <w:i w:val="0"/>
                <w:sz w:val="15"/>
              </w:rPr>
              <w:t>Final Report, presentation, demonstration; archived reproducible bundle</w:t>
            </w:r>
          </w:p>
        </w:tc>
      </w:tr>
    </w:tbl>
    <w:p>
      <w:pPr>
        <w:keepNext/>
        <w:spacing w:before="140" w:after="40"/>
      </w:pPr>
      <w:r>
        <w:rPr>
          <w:rFonts w:ascii="Calibri" w:hAnsi="Calibri" w:eastAsia="SimSun"/>
          <w:b/>
          <w:i w:val="0"/>
          <w:color w:val="2E5F9A"/>
          <w:sz w:val="21"/>
        </w:rPr>
        <w:t>7.1  Compute environment and execution discipline</w:t>
      </w:r>
    </w:p>
    <w:p>
      <w:pPr>
        <w:spacing w:before="0" w:after="80"/>
      </w:pPr>
      <w:r>
        <w:rPr>
          <w:rFonts w:ascii="Calibri" w:hAnsi="Calibri" w:eastAsia="SimSun"/>
          <w:b w:val="0"/>
          <w:i w:val="0"/>
          <w:sz w:val="19"/>
        </w:rPr>
        <w:t>All substantial computation is executed through batch submission. Training, inference, evaluation and figure generation are submitted with sbatch to the stingy partition of the shared HPC facility, respecting that partition's concurrency and wall-clock limits; jobs are chained and polled rather than run interactively. The login node is used only for job submission, queue polling, small-file transfer and text inspection - no training, inference, evaluation or background computation is run there. This discipline also protects reproducibility, because every result-bearing run is produced by a scripted, logged batch job rather than by interactive session state.</w:t>
      </w:r>
    </w:p>
    <w:p>
      <w:pPr>
        <w:keepNext/>
        <w:spacing w:before="140" w:after="40"/>
      </w:pPr>
      <w:r>
        <w:rPr>
          <w:rFonts w:ascii="Calibri" w:hAnsi="Calibri" w:eastAsia="SimSun"/>
          <w:b/>
          <w:i w:val="0"/>
          <w:color w:val="2E5F9A"/>
          <w:sz w:val="21"/>
        </w:rPr>
        <w:t>7.2  Frozen experimental configuration</w:t>
      </w:r>
    </w:p>
    <w:p>
      <w:pPr>
        <w:keepNext/>
        <w:spacing w:before="120" w:after="40"/>
      </w:pPr>
      <w:r>
        <w:rPr>
          <w:rFonts w:ascii="Calibri" w:hAnsi="Calibri" w:eastAsia="SimSun"/>
          <w:b/>
          <w:i w:val="0"/>
          <w:color w:val="2E5F9A"/>
          <w:sz w:val="17"/>
        </w:rPr>
        <w:t>Table 7-1  Frozen experimental configuration</w:t>
      </w:r>
    </w:p>
    <w:tbl>
      <w:tblPr>
        <w:tblStyle w:val="TableGrid"/>
        <w:tblW w:type="auto" w:w="0"/>
        <w:jc w:val="center"/>
        <w:tblLayout w:type="fixed"/>
        <w:tblLook w:firstColumn="1" w:firstRow="1" w:lastColumn="0" w:lastRow="0" w:noHBand="0" w:noVBand="1" w:val="04A0"/>
        <w:tblLayout w:type="fixed"/>
      </w:tblPr>
      <w:tblGrid>
        <w:gridCol w:w="4989"/>
        <w:gridCol w:w="4989"/>
      </w:tblGrid>
      <w:tr>
        <w:trPr>
          <w:tblHeader w:val="true"/>
          <w:cantSplit w:val="true"/>
        </w:trPr>
        <w:tc>
          <w:tcPr>
            <w:tcW w:type="dxa" w:w="2268"/>
            <w:shd w:val="clear" w:color="auto" w:fill="1F3864"/>
          </w:tcPr>
          <w:p>
            <w:pPr>
              <w:spacing w:before="20" w:after="20"/>
              <w:jc w:val="center"/>
            </w:pPr>
            <w:r/>
            <w:r>
              <w:rPr>
                <w:rFonts w:ascii="Calibri" w:hAnsi="Calibri" w:eastAsia="SimSun"/>
                <w:b/>
                <w:i w:val="0"/>
                <w:color w:val="FFFFFF"/>
                <w:sz w:val="16"/>
              </w:rPr>
              <w:t>Item</w:t>
            </w:r>
          </w:p>
        </w:tc>
        <w:tc>
          <w:tcPr>
            <w:tcW w:type="dxa" w:w="7710"/>
            <w:shd w:val="clear" w:color="auto" w:fill="1F3864"/>
          </w:tcPr>
          <w:p>
            <w:pPr>
              <w:spacing w:before="20" w:after="20"/>
              <w:jc w:val="center"/>
            </w:pPr>
            <w:r/>
            <w:r>
              <w:rPr>
                <w:rFonts w:ascii="Calibri" w:hAnsi="Calibri" w:eastAsia="SimSun"/>
                <w:b/>
                <w:i w:val="0"/>
                <w:color w:val="FFFFFF"/>
                <w:sz w:val="16"/>
              </w:rPr>
              <w:t>Setting</w:t>
            </w:r>
          </w:p>
        </w:tc>
      </w:tr>
      <w:tr>
        <w:trPr>
          <w:cantSplit w:val="true"/>
        </w:trPr>
        <w:tc>
          <w:tcPr>
            <w:tcW w:type="dxa" w:w="2268"/>
          </w:tcPr>
          <w:p>
            <w:pPr>
              <w:spacing w:before="20" w:after="20"/>
              <w:jc w:val="left"/>
            </w:pPr>
            <w:r/>
            <w:r>
              <w:rPr>
                <w:rFonts w:ascii="Calibri" w:hAnsi="Calibri" w:eastAsia="SimSun"/>
                <w:b/>
                <w:i w:val="0"/>
                <w:sz w:val="16"/>
              </w:rPr>
              <w:t>Dataset</w:t>
            </w:r>
          </w:p>
        </w:tc>
        <w:tc>
          <w:tcPr>
            <w:tcW w:type="dxa" w:w="7710"/>
          </w:tcPr>
          <w:p>
            <w:pPr>
              <w:spacing w:before="20" w:after="20"/>
            </w:pPr>
            <w:r/>
            <w:r>
              <w:rPr>
                <w:rFonts w:ascii="Calibri" w:hAnsi="Calibri" w:eastAsia="SimSun"/>
                <w:b w:val="0"/>
                <w:i w:val="0"/>
                <w:sz w:val="16"/>
              </w:rPr>
              <w:t>National weekly multivariate ILI series; 1,025 weekly time points; seven variables</w:t>
            </w:r>
          </w:p>
        </w:tc>
      </w:tr>
      <w:tr>
        <w:trPr>
          <w:cantSplit w:val="true"/>
        </w:trPr>
        <w:tc>
          <w:tcPr>
            <w:tcW w:type="dxa" w:w="2268"/>
          </w:tcPr>
          <w:p>
            <w:pPr>
              <w:spacing w:before="20" w:after="20"/>
              <w:jc w:val="left"/>
            </w:pPr>
            <w:r/>
            <w:r>
              <w:rPr>
                <w:rFonts w:ascii="Calibri" w:hAnsi="Calibri" w:eastAsia="SimSun"/>
                <w:b/>
                <w:i w:val="0"/>
                <w:sz w:val="16"/>
              </w:rPr>
              <w:t>Input / output contract</w:t>
            </w:r>
          </w:p>
        </w:tc>
        <w:tc>
          <w:tcPr>
            <w:tcW w:type="dxa" w:w="7710"/>
          </w:tcPr>
          <w:p>
            <w:pPr>
              <w:spacing w:before="20" w:after="20"/>
            </w:pPr>
            <w:r/>
            <w:r>
              <w:rPr>
                <w:rFonts w:ascii="Calibri" w:hAnsi="Calibri" w:eastAsia="SimSun"/>
                <w:b w:val="0"/>
                <w:i w:val="0"/>
                <w:sz w:val="16"/>
              </w:rPr>
              <w:t>Input: past T = 104 weeks, all seven variables. Output: all seven variables over the full horizon</w:t>
            </w:r>
          </w:p>
        </w:tc>
      </w:tr>
      <w:tr>
        <w:trPr>
          <w:cantSplit w:val="true"/>
        </w:trPr>
        <w:tc>
          <w:tcPr>
            <w:tcW w:type="dxa" w:w="2268"/>
          </w:tcPr>
          <w:p>
            <w:pPr>
              <w:spacing w:before="20" w:after="20"/>
              <w:jc w:val="left"/>
            </w:pPr>
            <w:r/>
            <w:r>
              <w:rPr>
                <w:rFonts w:ascii="Calibri" w:hAnsi="Calibri" w:eastAsia="SimSun"/>
                <w:b/>
                <w:i w:val="0"/>
                <w:sz w:val="16"/>
              </w:rPr>
              <w:t>Horizons</w:t>
            </w:r>
          </w:p>
        </w:tc>
        <w:tc>
          <w:tcPr>
            <w:tcW w:type="dxa" w:w="7710"/>
          </w:tcPr>
          <w:p>
            <w:pPr>
              <w:spacing w:before="20" w:after="20"/>
            </w:pPr>
            <w:r/>
            <w:r>
              <w:rPr>
                <w:rFonts w:ascii="Calibri" w:hAnsi="Calibri" w:eastAsia="SimSun"/>
                <w:b w:val="0"/>
                <w:i w:val="0"/>
                <w:sz w:val="16"/>
              </w:rPr>
              <w:t>L = 24, 36, 48, 60 weeks</w:t>
            </w:r>
          </w:p>
        </w:tc>
      </w:tr>
      <w:tr>
        <w:trPr>
          <w:cantSplit w:val="true"/>
        </w:trPr>
        <w:tc>
          <w:tcPr>
            <w:tcW w:type="dxa" w:w="2268"/>
          </w:tcPr>
          <w:p>
            <w:pPr>
              <w:spacing w:before="20" w:after="20"/>
              <w:jc w:val="left"/>
            </w:pPr>
            <w:r/>
            <w:r>
              <w:rPr>
                <w:rFonts w:ascii="Calibri" w:hAnsi="Calibri" w:eastAsia="SimSun"/>
                <w:b/>
                <w:i w:val="0"/>
                <w:sz w:val="16"/>
              </w:rPr>
              <w:t>Scaling</w:t>
            </w:r>
          </w:p>
        </w:tc>
        <w:tc>
          <w:tcPr>
            <w:tcW w:type="dxa" w:w="7710"/>
          </w:tcPr>
          <w:p>
            <w:pPr>
              <w:spacing w:before="20" w:after="20"/>
            </w:pPr>
            <w:r/>
            <w:r>
              <w:rPr>
                <w:rFonts w:ascii="Calibri" w:hAnsi="Calibri" w:eastAsia="SimSun"/>
                <w:b w:val="0"/>
                <w:i w:val="0"/>
                <w:sz w:val="16"/>
              </w:rPr>
              <w:t>StandardScaler fitted on the training split only; validation and Test are transformed only</w:t>
            </w:r>
          </w:p>
        </w:tc>
      </w:tr>
      <w:tr>
        <w:trPr>
          <w:cantSplit w:val="true"/>
        </w:trPr>
        <w:tc>
          <w:tcPr>
            <w:tcW w:type="dxa" w:w="2268"/>
          </w:tcPr>
          <w:p>
            <w:pPr>
              <w:spacing w:before="20" w:after="20"/>
              <w:jc w:val="left"/>
            </w:pPr>
            <w:r/>
            <w:r>
              <w:rPr>
                <w:rFonts w:ascii="Calibri" w:hAnsi="Calibri" w:eastAsia="SimSun"/>
                <w:b/>
                <w:i w:val="0"/>
                <w:sz w:val="16"/>
              </w:rPr>
              <w:t>Split</w:t>
            </w:r>
          </w:p>
        </w:tc>
        <w:tc>
          <w:tcPr>
            <w:tcW w:type="dxa" w:w="7710"/>
          </w:tcPr>
          <w:p>
            <w:pPr>
              <w:spacing w:before="20" w:after="20"/>
            </w:pPr>
            <w:r/>
            <w:r>
              <w:rPr>
                <w:rFonts w:ascii="Calibri" w:hAnsi="Calibri" w:eastAsia="SimSun"/>
                <w:b w:val="0"/>
                <w:i w:val="0"/>
                <w:sz w:val="16"/>
              </w:rPr>
              <w:t>Chronological, no shuffling; validation ends at absolute week 819; Test targets 820-1024</w:t>
            </w:r>
          </w:p>
        </w:tc>
      </w:tr>
      <w:tr>
        <w:trPr>
          <w:cantSplit w:val="true"/>
        </w:trPr>
        <w:tc>
          <w:tcPr>
            <w:tcW w:type="dxa" w:w="2268"/>
          </w:tcPr>
          <w:p>
            <w:pPr>
              <w:spacing w:before="20" w:after="20"/>
              <w:jc w:val="left"/>
            </w:pPr>
            <w:r/>
            <w:r>
              <w:rPr>
                <w:rFonts w:ascii="Calibri" w:hAnsi="Calibri" w:eastAsia="SimSun"/>
                <w:b/>
                <w:i w:val="0"/>
                <w:sz w:val="16"/>
              </w:rPr>
              <w:t>Seeds</w:t>
            </w:r>
          </w:p>
        </w:tc>
        <w:tc>
          <w:tcPr>
            <w:tcW w:type="dxa" w:w="7710"/>
          </w:tcPr>
          <w:p>
            <w:pPr>
              <w:spacing w:before="20" w:after="20"/>
            </w:pPr>
            <w:r/>
            <w:r>
              <w:rPr>
                <w:rFonts w:ascii="Calibri" w:hAnsi="Calibri" w:eastAsia="SimSun"/>
                <w:b w:val="0"/>
                <w:i w:val="0"/>
                <w:sz w:val="16"/>
              </w:rPr>
              <w:t>42-51 (ten frozen seeds) for stochastic models; deterministic references have no seed</w:t>
            </w:r>
          </w:p>
        </w:tc>
      </w:tr>
      <w:tr>
        <w:trPr>
          <w:cantSplit w:val="true"/>
        </w:trPr>
        <w:tc>
          <w:tcPr>
            <w:tcW w:type="dxa" w:w="2268"/>
          </w:tcPr>
          <w:p>
            <w:pPr>
              <w:spacing w:before="20" w:after="20"/>
              <w:jc w:val="left"/>
            </w:pPr>
            <w:r/>
            <w:r>
              <w:rPr>
                <w:rFonts w:ascii="Calibri" w:hAnsi="Calibri" w:eastAsia="SimSun"/>
                <w:b/>
                <w:i w:val="0"/>
                <w:sz w:val="16"/>
              </w:rPr>
              <w:t>Primary metric</w:t>
            </w:r>
          </w:p>
        </w:tc>
        <w:tc>
          <w:tcPr>
            <w:tcW w:type="dxa" w:w="7710"/>
          </w:tcPr>
          <w:p>
            <w:pPr>
              <w:spacing w:before="20" w:after="20"/>
            </w:pPr>
            <w:r/>
            <w:r>
              <w:rPr>
                <w:rFonts w:ascii="Calibri" w:hAnsi="Calibri" w:eastAsia="SimSun"/>
                <w:b w:val="0"/>
                <w:i w:val="0"/>
                <w:sz w:val="16"/>
              </w:rPr>
              <w:t>mse_all_7vars_full_horizon_z, aggregated over horizons as average_MSE_4L</w:t>
            </w:r>
          </w:p>
        </w:tc>
      </w:tr>
      <w:tr>
        <w:trPr>
          <w:cantSplit w:val="true"/>
        </w:trPr>
        <w:tc>
          <w:tcPr>
            <w:tcW w:type="dxa" w:w="2268"/>
          </w:tcPr>
          <w:p>
            <w:pPr>
              <w:spacing w:before="20" w:after="20"/>
              <w:jc w:val="left"/>
            </w:pPr>
            <w:r/>
            <w:r>
              <w:rPr>
                <w:rFonts w:ascii="Calibri" w:hAnsi="Calibri" w:eastAsia="SimSun"/>
                <w:b/>
                <w:i w:val="0"/>
                <w:sz w:val="16"/>
              </w:rPr>
              <w:t>Secondary metrics</w:t>
            </w:r>
          </w:p>
        </w:tc>
        <w:tc>
          <w:tcPr>
            <w:tcW w:type="dxa" w:w="7710"/>
          </w:tcPr>
          <w:p>
            <w:pPr>
              <w:spacing w:before="20" w:after="20"/>
            </w:pPr>
            <w:r/>
            <w:r>
              <w:rPr>
                <w:rFonts w:ascii="Calibri" w:hAnsi="Calibri" w:eastAsia="SimSun"/>
                <w:b w:val="0"/>
                <w:i w:val="0"/>
                <w:sz w:val="16"/>
              </w:rPr>
              <w:t>average_MAE_4L; ILITOTAL fixed-step and full-horizon; PTE/PIE (secondary only)</w:t>
            </w:r>
          </w:p>
        </w:tc>
      </w:tr>
      <w:tr>
        <w:trPr>
          <w:cantSplit w:val="true"/>
        </w:trPr>
        <w:tc>
          <w:tcPr>
            <w:tcW w:type="dxa" w:w="2268"/>
          </w:tcPr>
          <w:p>
            <w:pPr>
              <w:spacing w:before="20" w:after="20"/>
              <w:jc w:val="left"/>
            </w:pPr>
            <w:r/>
            <w:r>
              <w:rPr>
                <w:rFonts w:ascii="Calibri" w:hAnsi="Calibri" w:eastAsia="SimSun"/>
                <w:b/>
                <w:i w:val="0"/>
                <w:sz w:val="16"/>
              </w:rPr>
              <w:t>Selection rule (frozen)</w:t>
            </w:r>
          </w:p>
        </w:tc>
        <w:tc>
          <w:tcPr>
            <w:tcW w:type="dxa" w:w="7710"/>
          </w:tcPr>
          <w:p>
            <w:pPr>
              <w:spacing w:before="20" w:after="20"/>
            </w:pPr>
            <w:r/>
            <w:r>
              <w:rPr>
                <w:rFonts w:ascii="Calibri" w:hAnsi="Calibri" w:eastAsia="SimSun"/>
                <w:b w:val="0"/>
                <w:i w:val="0"/>
                <w:sz w:val="16"/>
              </w:rPr>
              <w:t>Rank by average_MSE_4L; then average_MAE_4L; then declared resource cost. Forbidden: peak-hit ratio, PTE/PIE, baseline-relative ratio, (r24+r60)/2</w:t>
            </w:r>
          </w:p>
        </w:tc>
      </w:tr>
      <w:tr>
        <w:trPr>
          <w:cantSplit w:val="true"/>
        </w:trPr>
        <w:tc>
          <w:tcPr>
            <w:tcW w:type="dxa" w:w="2268"/>
          </w:tcPr>
          <w:p>
            <w:pPr>
              <w:spacing w:before="20" w:after="20"/>
              <w:jc w:val="left"/>
            </w:pPr>
            <w:r/>
            <w:r>
              <w:rPr>
                <w:rFonts w:ascii="Calibri" w:hAnsi="Calibri" w:eastAsia="SimSun"/>
                <w:b/>
                <w:i w:val="0"/>
                <w:sz w:val="16"/>
              </w:rPr>
              <w:t>Early stopping / checkpoint</w:t>
            </w:r>
          </w:p>
        </w:tc>
        <w:tc>
          <w:tcPr>
            <w:tcW w:type="dxa" w:w="7710"/>
          </w:tcPr>
          <w:p>
            <w:pPr>
              <w:spacing w:before="20" w:after="20"/>
            </w:pPr>
            <w:r/>
            <w:r>
              <w:rPr>
                <w:rFonts w:ascii="Calibri" w:hAnsi="Calibri" w:eastAsia="SimSun"/>
                <w:b w:val="0"/>
                <w:i w:val="0"/>
                <w:sz w:val="16"/>
              </w:rPr>
              <w:t>Validation-based selection with fixed patience; the validation-selected checkpoint is reused at Test time</w:t>
            </w:r>
          </w:p>
        </w:tc>
      </w:tr>
    </w:tbl>
    <w:p>
      <w:pPr>
        <w:keepNext/>
        <w:spacing w:before="220" w:after="80"/>
        <w:pBdr>
          <w:bottom w:val="single" w:sz="8" w:color="1F3864"/>
        </w:pBdr>
      </w:pPr>
      <w:r>
        <w:rPr>
          <w:rFonts w:ascii="Calibri" w:hAnsi="Calibri" w:eastAsia="SimSun"/>
          <w:b/>
          <w:i w:val="0"/>
          <w:color w:val="1F3864"/>
          <w:sz w:val="25"/>
        </w:rPr>
        <w:t>8.  Evaluation and Statistical Analysis Plan</w:t>
      </w:r>
    </w:p>
    <w:p>
      <w:pPr>
        <w:spacing w:before="0" w:after="80"/>
      </w:pPr>
      <w:r>
        <w:rPr>
          <w:rFonts w:ascii="Calibri" w:hAnsi="Calibri" w:eastAsia="SimSun"/>
          <w:b w:val="0"/>
          <w:i w:val="0"/>
          <w:sz w:val="19"/>
        </w:rPr>
        <w:t>Primary endpoint. Accuracy is measured by complete seven-variable, complete-horizon MSE in train-only z-space, aggregated first over the ten seeds within a horizon and then over the four horizons to give average_MSE_4L. average_MAE_4L is the key secondary endpoint. Point estimates are seed means; 95% confidence intervals are t-intervals over ten seeds (df = 9).</w:t>
      </w:r>
    </w:p>
    <w:p>
      <w:pPr>
        <w:spacing w:before="0" w:after="80"/>
      </w:pPr>
      <w:r>
        <w:rPr>
          <w:rFonts w:ascii="Calibri" w:hAnsi="Calibri" w:eastAsia="SimSun"/>
          <w:b w:val="0"/>
          <w:i w:val="0"/>
          <w:sz w:val="19"/>
        </w:rPr>
        <w:t>Confirmatory tests. Three tests were pre-registered on average_MSE_4L for the Test/Holdout phase and corrected with Holm-Bonferroni step-down at family size m = 3, alpha = 0.05: C1 (GPT-2 MIFlu vs NLinear, matched-seed paired t, n = 10 pairs), C2 (GPT-2 MIFlu vs Seasonal-Naive) and C3 (NLinear vs Seasonal-Naive). The latter two are one-sample tests of per-seed differences against a deterministic reference that contributes no seed variance. Effect sizes (Cohen's dz) are reported with each test.</w:t>
      </w:r>
    </w:p>
    <w:p>
      <w:pPr>
        <w:spacing w:before="0" w:after="80"/>
      </w:pPr>
      <w:r>
        <w:rPr>
          <w:rFonts w:ascii="Calibri" w:hAnsi="Calibri" w:eastAsia="SimSun"/>
          <w:b w:val="0"/>
          <w:i w:val="0"/>
          <w:sz w:val="19"/>
        </w:rPr>
        <w:t>Secondary analyses. ILITOTAL fixed-step and full-horizon analyses are computed in the physical (inverse-transformed) scale. Peak-timing error (PTE) and peak-intensity error (PIE) use convention thresholds of 1 week and 25% and are reported per horizon over eligible season/lead combinations. PTE and PIE are application-facing secondary metrics: they never enter model selection, and aggregate figures must not replace the formal per-season definition with representative lead-1 curve summaries.</w:t>
      </w:r>
    </w:p>
    <w:p>
      <w:pPr>
        <w:spacing w:before="0" w:after="80"/>
      </w:pPr>
      <w:r>
        <w:rPr>
          <w:rFonts w:ascii="Calibri" w:hAnsi="Calibri" w:eastAsia="SimSun"/>
          <w:b w:val="0"/>
          <w:i w:val="0"/>
          <w:sz w:val="19"/>
        </w:rPr>
        <w:t>Integrity controls. Model selection uses validation only. Test/Holdout targets are read only through the frozen evaluation script after the pre-Test freeze audit; the phase runs once; script hash, access ledger, per-row artifacts, checkpoint-restoration evidence and terminal audit counts are retained as evidence. Non-significant findings are reported as non-significant; they are never presented as proof of zero effect.</w:t>
      </w:r>
    </w:p>
    <w:p>
      <w:pPr>
        <w:keepNext/>
        <w:spacing w:before="220" w:after="80"/>
        <w:pBdr>
          <w:bottom w:val="single" w:sz="8" w:color="1F3864"/>
        </w:pBdr>
      </w:pPr>
      <w:r>
        <w:rPr>
          <w:rFonts w:ascii="Calibri" w:hAnsi="Calibri" w:eastAsia="SimSun"/>
          <w:b/>
          <w:i w:val="0"/>
          <w:color w:val="1F3864"/>
          <w:sz w:val="25"/>
        </w:rPr>
        <w:t>9.  Current Status and Verified Evidence</w:t>
      </w:r>
    </w:p>
    <w:p>
      <w:pPr>
        <w:keepNext/>
        <w:spacing w:before="120" w:after="40"/>
      </w:pPr>
      <w:r>
        <w:rPr>
          <w:rFonts w:ascii="Calibri" w:hAnsi="Calibri" w:eastAsia="SimSun"/>
          <w:b/>
          <w:i w:val="0"/>
          <w:color w:val="2E5F9A"/>
          <w:sz w:val="17"/>
        </w:rPr>
        <w:t>Table 9-1  Status classification - completed, in progress, planned and contingency work are reported separately</w:t>
      </w:r>
    </w:p>
    <w:tbl>
      <w:tblPr>
        <w:tblStyle w:val="TableGrid"/>
        <w:tblW w:type="auto" w:w="0"/>
        <w:jc w:val="center"/>
        <w:tblLayout w:type="fixed"/>
        <w:tblLook w:firstColumn="1" w:firstRow="1" w:lastColumn="0" w:lastRow="0" w:noHBand="0" w:noVBand="1" w:val="04A0"/>
        <w:tblLayout w:type="fixed"/>
      </w:tblPr>
      <w:tblGrid>
        <w:gridCol w:w="3326"/>
        <w:gridCol w:w="3326"/>
        <w:gridCol w:w="3326"/>
      </w:tblGrid>
      <w:tr>
        <w:trPr>
          <w:tblHeader w:val="true"/>
          <w:cantSplit w:val="true"/>
        </w:trPr>
        <w:tc>
          <w:tcPr>
            <w:tcW w:type="dxa" w:w="1474"/>
            <w:shd w:val="clear" w:color="auto" w:fill="1F3864"/>
          </w:tcPr>
          <w:p>
            <w:pPr>
              <w:spacing w:before="20" w:after="20"/>
              <w:jc w:val="center"/>
            </w:pPr>
            <w:r/>
            <w:r>
              <w:rPr>
                <w:rFonts w:ascii="Calibri" w:hAnsi="Calibri" w:eastAsia="SimSun"/>
                <w:b/>
                <w:i w:val="0"/>
                <w:color w:val="FFFFFF"/>
                <w:sz w:val="15"/>
              </w:rPr>
              <w:t>Status</w:t>
            </w:r>
          </w:p>
        </w:tc>
        <w:tc>
          <w:tcPr>
            <w:tcW w:type="dxa" w:w="4649"/>
            <w:shd w:val="clear" w:color="auto" w:fill="1F3864"/>
          </w:tcPr>
          <w:p>
            <w:pPr>
              <w:spacing w:before="20" w:after="20"/>
              <w:jc w:val="center"/>
            </w:pPr>
            <w:r/>
            <w:r>
              <w:rPr>
                <w:rFonts w:ascii="Calibri" w:hAnsi="Calibri" w:eastAsia="SimSun"/>
                <w:b/>
                <w:i w:val="0"/>
                <w:color w:val="FFFFFF"/>
                <w:sz w:val="15"/>
              </w:rPr>
              <w:t>Item</w:t>
            </w:r>
          </w:p>
        </w:tc>
        <w:tc>
          <w:tcPr>
            <w:tcW w:type="dxa" w:w="3855"/>
            <w:shd w:val="clear" w:color="auto" w:fill="1F3864"/>
          </w:tcPr>
          <w:p>
            <w:pPr>
              <w:spacing w:before="20" w:after="20"/>
              <w:jc w:val="center"/>
            </w:pPr>
            <w:r/>
            <w:r>
              <w:rPr>
                <w:rFonts w:ascii="Calibri" w:hAnsi="Calibri" w:eastAsia="SimSun"/>
                <w:b/>
                <w:i w:val="0"/>
                <w:color w:val="FFFFFF"/>
                <w:sz w:val="15"/>
              </w:rPr>
              <w:t>Evidence</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MIFlu protocol verification; dataset/split/scaler checks; leakage and isolation controls</w:t>
            </w:r>
          </w:p>
        </w:tc>
        <w:tc>
          <w:tcPr>
            <w:tcW w:type="dxa" w:w="3855"/>
          </w:tcPr>
          <w:p>
            <w:pPr>
              <w:spacing w:before="20" w:after="20"/>
            </w:pPr>
            <w:r/>
            <w:r>
              <w:rPr>
                <w:rFonts w:ascii="Calibri" w:hAnsi="Calibri" w:eastAsia="SimSun"/>
                <w:b w:val="0"/>
                <w:i w:val="0"/>
                <w:sz w:val="15"/>
              </w:rPr>
              <w:t>Leakage and manifest evidence in the Wave-1 artifact set</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Eight harmonised architectures, two deterministic references, six ablations, executed negative controls</w:t>
            </w:r>
          </w:p>
        </w:tc>
        <w:tc>
          <w:tcPr>
            <w:tcW w:type="dxa" w:w="3855"/>
          </w:tcPr>
          <w:p>
            <w:pPr>
              <w:spacing w:before="20" w:after="20"/>
            </w:pPr>
            <w:r/>
            <w:r>
              <w:rPr>
                <w:rFonts w:ascii="Calibri" w:hAnsi="Calibri" w:eastAsia="SimSun"/>
                <w:b w:val="0"/>
                <w:i w:val="0"/>
                <w:sz w:val="15"/>
              </w:rPr>
              <w:t>Frozen experiment matrix and row-level metric artifacts</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Wave-1 validation execution and post-row audit - 580/580 accepted rows; 0 deleted; 0 duplicated</w:t>
            </w:r>
          </w:p>
        </w:tc>
        <w:tc>
          <w:tcPr>
            <w:tcW w:type="dxa" w:w="3855"/>
          </w:tcPr>
          <w:p>
            <w:pPr>
              <w:spacing w:before="20" w:after="20"/>
            </w:pPr>
            <w:r/>
            <w:r>
              <w:rPr>
                <w:rFonts w:ascii="Calibri" w:hAnsi="Calibri" w:eastAsia="SimSun"/>
                <w:b w:val="0"/>
                <w:i w:val="0"/>
                <w:sz w:val="15"/>
              </w:rPr>
              <w:t>Row manifests, completeness reconciliation, durable evidence copies</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Frozen selection and statistical aggregation (10 seeds x 4 horizons)</w:t>
            </w:r>
          </w:p>
        </w:tc>
        <w:tc>
          <w:tcPr>
            <w:tcW w:type="dxa" w:w="3855"/>
          </w:tcPr>
          <w:p>
            <w:pPr>
              <w:spacing w:before="20" w:after="20"/>
            </w:pPr>
            <w:r/>
            <w:r>
              <w:rPr>
                <w:rFonts w:ascii="Calibri" w:hAnsi="Calibri" w:eastAsia="SimSun"/>
                <w:b w:val="0"/>
                <w:i w:val="0"/>
                <w:sz w:val="15"/>
              </w:rPr>
              <w:t>Selection outcome with paired tests and confidence intervals</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Deferred-control resolution: 12 controls matched to existing accepted rows; 6 controls newly executed against their lawful parent model</w:t>
            </w:r>
          </w:p>
        </w:tc>
        <w:tc>
          <w:tcPr>
            <w:tcW w:type="dxa" w:w="3855"/>
          </w:tcPr>
          <w:p>
            <w:pPr>
              <w:spacing w:before="20" w:after="20"/>
            </w:pPr>
            <w:r/>
            <w:r>
              <w:rPr>
                <w:rFonts w:ascii="Calibri" w:hAnsi="Calibri" w:eastAsia="SimSun"/>
                <w:b w:val="0"/>
                <w:i w:val="0"/>
                <w:sz w:val="15"/>
              </w:rPr>
              <w:t>Amendment record and control effect tables</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Pre-Test freeze audit and one-time Test/Holdout execution for the frozen three-model set (84/84 runs, terminal audit 25/25)</w:t>
            </w:r>
          </w:p>
        </w:tc>
        <w:tc>
          <w:tcPr>
            <w:tcW w:type="dxa" w:w="3855"/>
          </w:tcPr>
          <w:p>
            <w:pPr>
              <w:spacing w:before="20" w:after="20"/>
            </w:pPr>
            <w:r/>
            <w:r>
              <w:rPr>
                <w:rFonts w:ascii="Calibri" w:hAnsi="Calibri" w:eastAsia="SimSun"/>
                <w:b w:val="0"/>
                <w:i w:val="0"/>
                <w:sz w:val="15"/>
              </w:rPr>
              <w:t>Freeze audit, access ledger, terminal audit</w:t>
            </w:r>
          </w:p>
        </w:tc>
      </w:tr>
      <w:tr>
        <w:trPr>
          <w:cantSplit w:val="true"/>
        </w:trPr>
        <w:tc>
          <w:tcPr>
            <w:tcW w:type="dxa" w:w="1474"/>
          </w:tcPr>
          <w:p>
            <w:pPr>
              <w:spacing w:before="20" w:after="20"/>
              <w:jc w:val="left"/>
            </w:pPr>
            <w:r/>
            <w:r>
              <w:rPr>
                <w:rFonts w:ascii="Calibri" w:hAnsi="Calibri" w:eastAsia="SimSun"/>
                <w:b/>
                <w:i w:val="0"/>
                <w:sz w:val="15"/>
              </w:rPr>
              <w:t>Completed</w:t>
            </w:r>
          </w:p>
        </w:tc>
        <w:tc>
          <w:tcPr>
            <w:tcW w:type="dxa" w:w="4649"/>
          </w:tcPr>
          <w:p>
            <w:pPr>
              <w:spacing w:before="20" w:after="20"/>
            </w:pPr>
            <w:r/>
            <w:r>
              <w:rPr>
                <w:rFonts w:ascii="Calibri" w:hAnsi="Calibri" w:eastAsia="SimSun"/>
                <w:b w:val="0"/>
                <w:i w:val="0"/>
                <w:sz w:val="15"/>
              </w:rPr>
              <w:t>Supplementary ILITOTAL and PTE/PIE analyses; cost/resource comparison; figures and tables with provenance</w:t>
            </w:r>
          </w:p>
        </w:tc>
        <w:tc>
          <w:tcPr>
            <w:tcW w:type="dxa" w:w="3855"/>
          </w:tcPr>
          <w:p>
            <w:pPr>
              <w:spacing w:before="20" w:after="20"/>
            </w:pPr>
            <w:r/>
            <w:r>
              <w:rPr>
                <w:rFonts w:ascii="Calibri" w:hAnsi="Calibri" w:eastAsia="SimSun"/>
                <w:b w:val="0"/>
                <w:i w:val="0"/>
                <w:sz w:val="15"/>
              </w:rPr>
              <w:t>Metric tables, cost table, figure manifest</w:t>
            </w:r>
          </w:p>
        </w:tc>
      </w:tr>
      <w:tr>
        <w:trPr>
          <w:cantSplit w:val="true"/>
        </w:trPr>
        <w:tc>
          <w:tcPr>
            <w:tcW w:type="dxa" w:w="1474"/>
          </w:tcPr>
          <w:p>
            <w:pPr>
              <w:spacing w:before="20" w:after="20"/>
              <w:jc w:val="left"/>
            </w:pPr>
            <w:r/>
            <w:r>
              <w:rPr>
                <w:rFonts w:ascii="Calibri" w:hAnsi="Calibri" w:eastAsia="SimSun"/>
                <w:b/>
                <w:i w:val="0"/>
                <w:sz w:val="15"/>
              </w:rPr>
              <w:t>In progress / under review</w:t>
            </w:r>
          </w:p>
        </w:tc>
        <w:tc>
          <w:tcPr>
            <w:tcW w:type="dxa" w:w="4649"/>
          </w:tcPr>
          <w:p>
            <w:pPr>
              <w:spacing w:before="20" w:after="20"/>
            </w:pPr>
            <w:r/>
            <w:r>
              <w:rPr>
                <w:rFonts w:ascii="Calibri" w:hAnsi="Calibri" w:eastAsia="SimSun"/>
                <w:b w:val="0"/>
                <w:i w:val="0"/>
                <w:sz w:val="15"/>
              </w:rPr>
              <w:t>This Planning Chart (finalisation and administrative verification)</w:t>
            </w:r>
          </w:p>
        </w:tc>
        <w:tc>
          <w:tcPr>
            <w:tcW w:type="dxa" w:w="3855"/>
          </w:tcPr>
          <w:p>
            <w:pPr>
              <w:spacing w:before="20" w:after="20"/>
            </w:pPr>
            <w:r/>
            <w:r>
              <w:rPr>
                <w:rFonts w:ascii="Calibri" w:hAnsi="Calibri" w:eastAsia="SimSun"/>
                <w:b w:val="0"/>
                <w:i w:val="0"/>
                <w:sz w:val="15"/>
              </w:rPr>
              <w:t>This document</w:t>
            </w:r>
          </w:p>
        </w:tc>
      </w:tr>
      <w:tr>
        <w:trPr>
          <w:cantSplit w:val="true"/>
        </w:trPr>
        <w:tc>
          <w:tcPr>
            <w:tcW w:type="dxa" w:w="1474"/>
          </w:tcPr>
          <w:p>
            <w:pPr>
              <w:spacing w:before="20" w:after="20"/>
              <w:jc w:val="left"/>
            </w:pPr>
            <w:r/>
            <w:r>
              <w:rPr>
                <w:rFonts w:ascii="Calibri" w:hAnsi="Calibri" w:eastAsia="SimSun"/>
                <w:b/>
                <w:i w:val="0"/>
                <w:sz w:val="15"/>
              </w:rPr>
              <w:t>Planned</w:t>
            </w:r>
          </w:p>
        </w:tc>
        <w:tc>
          <w:tcPr>
            <w:tcW w:type="dxa" w:w="4649"/>
          </w:tcPr>
          <w:p>
            <w:pPr>
              <w:spacing w:before="20" w:after="20"/>
            </w:pPr>
            <w:r/>
            <w:r>
              <w:rPr>
                <w:rFonts w:ascii="Calibri" w:hAnsi="Calibri" w:eastAsia="SimSun"/>
                <w:b w:val="0"/>
                <w:i w:val="0"/>
                <w:sz w:val="15"/>
              </w:rPr>
              <w:t>Supervisor review cycles; Progress Report and presentation; Final Report; final presentation; demonstration; reproducibility archive</w:t>
            </w:r>
          </w:p>
        </w:tc>
        <w:tc>
          <w:tcPr>
            <w:tcW w:type="dxa" w:w="3855"/>
          </w:tcPr>
          <w:p>
            <w:pPr>
              <w:spacing w:before="20" w:after="20"/>
            </w:pPr>
            <w:r/>
            <w:r>
              <w:rPr>
                <w:rFonts w:ascii="Calibri" w:hAnsi="Calibri" w:eastAsia="SimSun"/>
                <w:b w:val="0"/>
                <w:i w:val="0"/>
                <w:sz w:val="15"/>
              </w:rPr>
              <w:t>Course deliverables - see Section 13</w:t>
            </w:r>
          </w:p>
        </w:tc>
      </w:tr>
      <w:tr>
        <w:trPr>
          <w:cantSplit w:val="true"/>
        </w:trPr>
        <w:tc>
          <w:tcPr>
            <w:tcW w:type="dxa" w:w="1474"/>
          </w:tcPr>
          <w:p>
            <w:pPr>
              <w:spacing w:before="20" w:after="20"/>
              <w:jc w:val="left"/>
            </w:pPr>
            <w:r/>
            <w:r>
              <w:rPr>
                <w:rFonts w:ascii="Calibri" w:hAnsi="Calibri" w:eastAsia="SimSun"/>
                <w:b/>
                <w:i w:val="0"/>
                <w:sz w:val="15"/>
              </w:rPr>
              <w:t>Contingency / optional</w:t>
            </w:r>
          </w:p>
        </w:tc>
        <w:tc>
          <w:tcPr>
            <w:tcW w:type="dxa" w:w="4649"/>
          </w:tcPr>
          <w:p>
            <w:pPr>
              <w:spacing w:before="20" w:after="20"/>
            </w:pPr>
            <w:r/>
            <w:r>
              <w:rPr>
                <w:rFonts w:ascii="Calibri" w:hAnsi="Calibri" w:eastAsia="SimSun"/>
                <w:b w:val="0"/>
                <w:i w:val="0"/>
                <w:sz w:val="15"/>
              </w:rPr>
              <w:t>Further control expansion beyond the authorised set; any additional holdout</w:t>
            </w:r>
          </w:p>
        </w:tc>
        <w:tc>
          <w:tcPr>
            <w:tcW w:type="dxa" w:w="3855"/>
          </w:tcPr>
          <w:p>
            <w:pPr>
              <w:spacing w:before="20" w:after="20"/>
            </w:pPr>
            <w:r/>
            <w:r>
              <w:rPr>
                <w:rFonts w:ascii="Calibri" w:hAnsi="Calibri" w:eastAsia="SimSun"/>
                <w:b w:val="0"/>
                <w:i w:val="0"/>
                <w:sz w:val="15"/>
              </w:rPr>
              <w:t>Only if the supervisor authorises an amendment; not assumed</w:t>
            </w:r>
          </w:p>
        </w:tc>
      </w:tr>
    </w:tbl>
    <w:p>
      <w:pPr>
        <w:keepNext/>
        <w:spacing w:before="220" w:after="80"/>
        <w:pBdr>
          <w:bottom w:val="single" w:sz="8" w:color="1F3864"/>
        </w:pBdr>
      </w:pPr>
      <w:r>
        <w:rPr>
          <w:rFonts w:ascii="Calibri" w:hAnsi="Calibri" w:eastAsia="SimSun"/>
          <w:b/>
          <w:i w:val="0"/>
          <w:color w:val="1F3864"/>
          <w:sz w:val="25"/>
        </w:rPr>
        <w:t>10.  Key Results to Date</w:t>
      </w:r>
    </w:p>
    <w:p>
      <w:pPr>
        <w:keepNext/>
        <w:spacing w:before="140" w:after="40"/>
      </w:pPr>
      <w:r>
        <w:rPr>
          <w:rFonts w:ascii="Calibri" w:hAnsi="Calibri" w:eastAsia="SimSun"/>
          <w:b/>
          <w:i w:val="0"/>
          <w:color w:val="2E5F9A"/>
          <w:sz w:val="21"/>
        </w:rPr>
        <w:t>10.1  Wave-1 validation findings (validation split only - not Test)</w:t>
      </w:r>
    </w:p>
    <w:p>
      <w:pPr>
        <w:keepNext/>
        <w:spacing w:before="120" w:after="40"/>
      </w:pPr>
      <w:r>
        <w:rPr>
          <w:rFonts w:ascii="Calibri" w:hAnsi="Calibri" w:eastAsia="SimSun"/>
          <w:b/>
          <w:i w:val="0"/>
          <w:color w:val="2E5F9A"/>
          <w:sz w:val="17"/>
        </w:rPr>
        <w:t>Table 10-1  Wave-1 validation ranking by average_MSE_4L (lower is better); ten seeds per model. Training time and trainable parameters are mean values from the cost audit.</w:t>
      </w:r>
    </w:p>
    <w:tbl>
      <w:tblPr>
        <w:tblStyle w:val="TableGrid"/>
        <w:tblW w:type="auto" w:w="0"/>
        <w:jc w:val="center"/>
        <w:tblLayout w:type="fixed"/>
        <w:tblLook w:firstColumn="1" w:firstRow="1" w:lastColumn="0" w:lastRow="0" w:noHBand="0" w:noVBand="1" w:val="04A0"/>
        <w:tblLayout w:type="fixed"/>
      </w:tblPr>
      <w:tblGrid>
        <w:gridCol w:w="1247"/>
        <w:gridCol w:w="1247"/>
        <w:gridCol w:w="1247"/>
        <w:gridCol w:w="1247"/>
        <w:gridCol w:w="1247"/>
        <w:gridCol w:w="1247"/>
        <w:gridCol w:w="1247"/>
        <w:gridCol w:w="1247"/>
      </w:tblGrid>
      <w:tr>
        <w:trPr>
          <w:tblHeader w:val="true"/>
          <w:cantSplit w:val="true"/>
        </w:trPr>
        <w:tc>
          <w:tcPr>
            <w:tcW w:type="dxa" w:w="567"/>
            <w:shd w:val="clear" w:color="auto" w:fill="1F3864"/>
          </w:tcPr>
          <w:p>
            <w:pPr>
              <w:spacing w:before="20" w:after="20"/>
              <w:jc w:val="center"/>
            </w:pPr>
            <w:r/>
            <w:r>
              <w:rPr>
                <w:rFonts w:ascii="Calibri" w:hAnsi="Calibri" w:eastAsia="SimSun"/>
                <w:b/>
                <w:i w:val="0"/>
                <w:color w:val="FFFFFF"/>
                <w:sz w:val="15"/>
              </w:rPr>
              <w:t>Rank</w:t>
            </w:r>
          </w:p>
        </w:tc>
        <w:tc>
          <w:tcPr>
            <w:tcW w:type="dxa" w:w="2268"/>
            <w:shd w:val="clear" w:color="auto" w:fill="1F3864"/>
          </w:tcPr>
          <w:p>
            <w:pPr>
              <w:spacing w:before="20" w:after="20"/>
              <w:jc w:val="center"/>
            </w:pPr>
            <w:r/>
            <w:r>
              <w:rPr>
                <w:rFonts w:ascii="Calibri" w:hAnsi="Calibri" w:eastAsia="SimSun"/>
                <w:b/>
                <w:i w:val="0"/>
                <w:color w:val="FFFFFF"/>
                <w:sz w:val="15"/>
              </w:rPr>
              <w:t>Model</w:t>
            </w:r>
          </w:p>
        </w:tc>
        <w:tc>
          <w:tcPr>
            <w:tcW w:type="dxa" w:w="964"/>
            <w:shd w:val="clear" w:color="auto" w:fill="1F3864"/>
          </w:tcPr>
          <w:p>
            <w:pPr>
              <w:spacing w:before="20" w:after="20"/>
              <w:jc w:val="center"/>
            </w:pPr>
            <w:r/>
            <w:r>
              <w:rPr>
                <w:rFonts w:ascii="Calibri" w:hAnsi="Calibri" w:eastAsia="SimSun"/>
                <w:b/>
                <w:i w:val="0"/>
                <w:color w:val="FFFFFF"/>
                <w:sz w:val="15"/>
              </w:rPr>
              <w:t>Family</w:t>
            </w:r>
          </w:p>
        </w:tc>
        <w:tc>
          <w:tcPr>
            <w:tcW w:type="dxa" w:w="1020"/>
            <w:shd w:val="clear" w:color="auto" w:fill="1F3864"/>
          </w:tcPr>
          <w:p>
            <w:pPr>
              <w:spacing w:before="20" w:after="20"/>
              <w:jc w:val="center"/>
            </w:pPr>
            <w:r/>
            <w:r>
              <w:rPr>
                <w:rFonts w:ascii="Calibri" w:hAnsi="Calibri" w:eastAsia="SimSun"/>
                <w:b/>
                <w:i w:val="0"/>
                <w:color w:val="FFFFFF"/>
                <w:sz w:val="15"/>
              </w:rPr>
              <w:t>average</w:t>
            </w:r>
            <w:r>
              <w:br/>
            </w:r>
            <w:r>
              <w:rPr>
                <w:rFonts w:ascii="Calibri" w:hAnsi="Calibri" w:eastAsia="SimSun"/>
                <w:b/>
                <w:i w:val="0"/>
                <w:color w:val="FFFFFF"/>
                <w:sz w:val="15"/>
              </w:rPr>
              <w:t>MSE 4L</w:t>
            </w:r>
          </w:p>
        </w:tc>
        <w:tc>
          <w:tcPr>
            <w:tcW w:type="dxa" w:w="1417"/>
            <w:shd w:val="clear" w:color="auto" w:fill="1F3864"/>
          </w:tcPr>
          <w:p>
            <w:pPr>
              <w:spacing w:before="20" w:after="20"/>
              <w:jc w:val="center"/>
            </w:pPr>
            <w:r/>
            <w:r>
              <w:rPr>
                <w:rFonts w:ascii="Calibri" w:hAnsi="Calibri" w:eastAsia="SimSun"/>
                <w:b/>
                <w:i w:val="0"/>
                <w:color w:val="FFFFFF"/>
                <w:sz w:val="15"/>
              </w:rPr>
              <w:t>95% CI</w:t>
            </w:r>
          </w:p>
        </w:tc>
        <w:tc>
          <w:tcPr>
            <w:tcW w:type="dxa" w:w="964"/>
            <w:shd w:val="clear" w:color="auto" w:fill="1F3864"/>
          </w:tcPr>
          <w:p>
            <w:pPr>
              <w:spacing w:before="20" w:after="20"/>
              <w:jc w:val="center"/>
            </w:pPr>
            <w:r/>
            <w:r>
              <w:rPr>
                <w:rFonts w:ascii="Calibri" w:hAnsi="Calibri" w:eastAsia="SimSun"/>
                <w:b/>
                <w:i w:val="0"/>
                <w:color w:val="FFFFFF"/>
                <w:sz w:val="15"/>
              </w:rPr>
              <w:t>average</w:t>
            </w:r>
            <w:r>
              <w:br/>
            </w:r>
            <w:r>
              <w:rPr>
                <w:rFonts w:ascii="Calibri" w:hAnsi="Calibri" w:eastAsia="SimSun"/>
                <w:b/>
                <w:i w:val="0"/>
                <w:color w:val="FFFFFF"/>
                <w:sz w:val="15"/>
              </w:rPr>
              <w:t>MAE 4L</w:t>
            </w:r>
          </w:p>
        </w:tc>
        <w:tc>
          <w:tcPr>
            <w:tcW w:type="dxa" w:w="1191"/>
            <w:shd w:val="clear" w:color="auto" w:fill="1F3864"/>
          </w:tcPr>
          <w:p>
            <w:pPr>
              <w:spacing w:before="20" w:after="20"/>
              <w:jc w:val="center"/>
            </w:pPr>
            <w:r/>
            <w:r>
              <w:rPr>
                <w:rFonts w:ascii="Calibri" w:hAnsi="Calibri" w:eastAsia="SimSun"/>
                <w:b/>
                <w:i w:val="0"/>
                <w:color w:val="FFFFFF"/>
                <w:sz w:val="15"/>
              </w:rPr>
              <w:t>Training</w:t>
            </w:r>
            <w:r>
              <w:br/>
            </w:r>
            <w:r>
              <w:rPr>
                <w:rFonts w:ascii="Calibri" w:hAnsi="Calibri" w:eastAsia="SimSun"/>
                <w:b/>
                <w:i w:val="0"/>
                <w:color w:val="FFFFFF"/>
                <w:sz w:val="15"/>
              </w:rPr>
              <w:t>time (s)</w:t>
            </w:r>
          </w:p>
        </w:tc>
        <w:tc>
          <w:tcPr>
            <w:tcW w:type="dxa" w:w="1587"/>
            <w:shd w:val="clear" w:color="auto" w:fill="1F3864"/>
          </w:tcPr>
          <w:p>
            <w:pPr>
              <w:spacing w:before="20" w:after="20"/>
              <w:jc w:val="center"/>
            </w:pPr>
            <w:r/>
            <w:r>
              <w:rPr>
                <w:rFonts w:ascii="Calibri" w:hAnsi="Calibri" w:eastAsia="SimSun"/>
                <w:b/>
                <w:i w:val="0"/>
                <w:color w:val="FFFFFF"/>
                <w:sz w:val="15"/>
              </w:rPr>
              <w:t>Trainable</w:t>
            </w:r>
            <w:r>
              <w:br/>
            </w:r>
            <w:r>
              <w:rPr>
                <w:rFonts w:ascii="Calibri" w:hAnsi="Calibri" w:eastAsia="SimSun"/>
                <w:b/>
                <w:i w:val="0"/>
                <w:color w:val="FFFFFF"/>
                <w:sz w:val="15"/>
              </w:rPr>
              <w:t>parameters</w:t>
            </w:r>
          </w:p>
        </w:tc>
      </w:tr>
      <w:tr>
        <w:trPr>
          <w:cantSplit w:val="true"/>
        </w:trPr>
        <w:tc>
          <w:tcPr>
            <w:tcW w:type="dxa" w:w="567"/>
          </w:tcPr>
          <w:p>
            <w:pPr>
              <w:spacing w:before="20" w:after="20"/>
              <w:jc w:val="center"/>
            </w:pPr>
            <w:r/>
            <w:r>
              <w:rPr>
                <w:rFonts w:ascii="Calibri" w:hAnsi="Calibri" w:eastAsia="SimSun"/>
                <w:b w:val="0"/>
                <w:i w:val="0"/>
                <w:sz w:val="15"/>
              </w:rPr>
              <w:t>1</w:t>
            </w:r>
          </w:p>
        </w:tc>
        <w:tc>
          <w:tcPr>
            <w:tcW w:type="dxa" w:w="2268"/>
          </w:tcPr>
          <w:p>
            <w:pPr>
              <w:spacing w:before="20" w:after="20"/>
            </w:pPr>
            <w:r/>
            <w:r>
              <w:rPr>
                <w:rFonts w:ascii="Calibri" w:hAnsi="Calibri" w:eastAsia="SimSun"/>
                <w:b w:val="0"/>
                <w:i w:val="0"/>
                <w:sz w:val="15"/>
              </w:rPr>
              <w:t>gpt2_miflu</w:t>
            </w:r>
          </w:p>
        </w:tc>
        <w:tc>
          <w:tcPr>
            <w:tcW w:type="dxa" w:w="964"/>
          </w:tcPr>
          <w:p>
            <w:pPr>
              <w:spacing w:before="20" w:after="20"/>
              <w:jc w:val="center"/>
            </w:pPr>
            <w:r/>
            <w:r>
              <w:rPr>
                <w:rFonts w:ascii="Calibri" w:hAnsi="Calibri" w:eastAsia="SimSun"/>
                <w:b w:val="0"/>
                <w:i w:val="0"/>
                <w:sz w:val="15"/>
              </w:rPr>
              <w:t>LLM</w:t>
            </w:r>
          </w:p>
        </w:tc>
        <w:tc>
          <w:tcPr>
            <w:tcW w:type="dxa" w:w="1020"/>
          </w:tcPr>
          <w:p>
            <w:pPr>
              <w:spacing w:before="20" w:after="20"/>
              <w:jc w:val="center"/>
            </w:pPr>
            <w:r/>
            <w:r>
              <w:rPr>
                <w:rFonts w:ascii="Calibri" w:hAnsi="Calibri" w:eastAsia="SimSun"/>
                <w:b w:val="0"/>
                <w:i w:val="0"/>
                <w:sz w:val="15"/>
              </w:rPr>
              <w:t>0.771</w:t>
            </w:r>
          </w:p>
        </w:tc>
        <w:tc>
          <w:tcPr>
            <w:tcW w:type="dxa" w:w="1417"/>
          </w:tcPr>
          <w:p>
            <w:pPr>
              <w:spacing w:before="20" w:after="20"/>
              <w:jc w:val="center"/>
            </w:pPr>
            <w:r/>
            <w:r>
              <w:rPr>
                <w:rFonts w:ascii="Calibri" w:hAnsi="Calibri" w:eastAsia="SimSun"/>
                <w:b w:val="0"/>
                <w:i w:val="0"/>
                <w:sz w:val="15"/>
              </w:rPr>
              <w:t>[0.720, 0.822]</w:t>
            </w:r>
          </w:p>
        </w:tc>
        <w:tc>
          <w:tcPr>
            <w:tcW w:type="dxa" w:w="964"/>
          </w:tcPr>
          <w:p>
            <w:pPr>
              <w:spacing w:before="20" w:after="20"/>
              <w:jc w:val="center"/>
            </w:pPr>
            <w:r/>
            <w:r>
              <w:rPr>
                <w:rFonts w:ascii="Calibri" w:hAnsi="Calibri" w:eastAsia="SimSun"/>
                <w:b w:val="0"/>
                <w:i w:val="0"/>
                <w:sz w:val="15"/>
              </w:rPr>
              <w:t>0.487</w:t>
            </w:r>
          </w:p>
        </w:tc>
        <w:tc>
          <w:tcPr>
            <w:tcW w:type="dxa" w:w="1191"/>
          </w:tcPr>
          <w:p>
            <w:pPr>
              <w:spacing w:before="20" w:after="20"/>
              <w:jc w:val="center"/>
            </w:pPr>
            <w:r/>
            <w:r>
              <w:rPr>
                <w:rFonts w:ascii="Calibri" w:hAnsi="Calibri" w:eastAsia="SimSun"/>
                <w:b w:val="0"/>
                <w:i w:val="0"/>
                <w:sz w:val="15"/>
              </w:rPr>
              <w:t>147.3</w:t>
            </w:r>
          </w:p>
        </w:tc>
        <w:tc>
          <w:tcPr>
            <w:tcW w:type="dxa" w:w="1587"/>
          </w:tcPr>
          <w:p>
            <w:pPr>
              <w:spacing w:before="20" w:after="20"/>
              <w:jc w:val="center"/>
            </w:pPr>
            <w:r/>
            <w:r>
              <w:rPr>
                <w:rFonts w:ascii="Calibri" w:hAnsi="Calibri" w:eastAsia="SimSun"/>
                <w:b w:val="0"/>
                <w:i w:val="0"/>
                <w:sz w:val="15"/>
              </w:rPr>
              <w:t>1,030,056</w:t>
            </w:r>
          </w:p>
        </w:tc>
      </w:tr>
      <w:tr>
        <w:trPr>
          <w:cantSplit w:val="true"/>
        </w:trPr>
        <w:tc>
          <w:tcPr>
            <w:tcW w:type="dxa" w:w="567"/>
          </w:tcPr>
          <w:p>
            <w:pPr>
              <w:spacing w:before="20" w:after="20"/>
              <w:jc w:val="center"/>
            </w:pPr>
            <w:r/>
            <w:r>
              <w:rPr>
                <w:rFonts w:ascii="Calibri" w:hAnsi="Calibri" w:eastAsia="SimSun"/>
                <w:b w:val="0"/>
                <w:i w:val="0"/>
                <w:sz w:val="15"/>
              </w:rPr>
              <w:t>2</w:t>
            </w:r>
          </w:p>
        </w:tc>
        <w:tc>
          <w:tcPr>
            <w:tcW w:type="dxa" w:w="2268"/>
          </w:tcPr>
          <w:p>
            <w:pPr>
              <w:spacing w:before="20" w:after="20"/>
            </w:pPr>
            <w:r/>
            <w:r>
              <w:rPr>
                <w:rFonts w:ascii="Calibri" w:hAnsi="Calibri" w:eastAsia="SimSun"/>
                <w:b w:val="0"/>
                <w:i w:val="0"/>
                <w:sz w:val="15"/>
              </w:rPr>
              <w:t>nlinear</w:t>
            </w:r>
          </w:p>
        </w:tc>
        <w:tc>
          <w:tcPr>
            <w:tcW w:type="dxa" w:w="964"/>
          </w:tcPr>
          <w:p>
            <w:pPr>
              <w:spacing w:before="20" w:after="20"/>
              <w:jc w:val="center"/>
            </w:pPr>
            <w:r/>
            <w:r>
              <w:rPr>
                <w:rFonts w:ascii="Calibri" w:hAnsi="Calibri" w:eastAsia="SimSun"/>
                <w:b w:val="0"/>
                <w:i w:val="0"/>
                <w:sz w:val="15"/>
              </w:rPr>
              <w:t>Non-LLM</w:t>
            </w:r>
          </w:p>
        </w:tc>
        <w:tc>
          <w:tcPr>
            <w:tcW w:type="dxa" w:w="1020"/>
          </w:tcPr>
          <w:p>
            <w:pPr>
              <w:spacing w:before="20" w:after="20"/>
              <w:jc w:val="center"/>
            </w:pPr>
            <w:r/>
            <w:r>
              <w:rPr>
                <w:rFonts w:ascii="Calibri" w:hAnsi="Calibri" w:eastAsia="SimSun"/>
                <w:b w:val="0"/>
                <w:i w:val="0"/>
                <w:sz w:val="15"/>
              </w:rPr>
              <w:t>1.070</w:t>
            </w:r>
          </w:p>
        </w:tc>
        <w:tc>
          <w:tcPr>
            <w:tcW w:type="dxa" w:w="1417"/>
          </w:tcPr>
          <w:p>
            <w:pPr>
              <w:spacing w:before="20" w:after="20"/>
              <w:jc w:val="center"/>
            </w:pPr>
            <w:r/>
            <w:r>
              <w:rPr>
                <w:rFonts w:ascii="Calibri" w:hAnsi="Calibri" w:eastAsia="SimSun"/>
                <w:b w:val="0"/>
                <w:i w:val="0"/>
                <w:sz w:val="15"/>
              </w:rPr>
              <w:t>[1.068, 1.072]</w:t>
            </w:r>
          </w:p>
        </w:tc>
        <w:tc>
          <w:tcPr>
            <w:tcW w:type="dxa" w:w="964"/>
          </w:tcPr>
          <w:p>
            <w:pPr>
              <w:spacing w:before="20" w:after="20"/>
              <w:jc w:val="center"/>
            </w:pPr>
            <w:r/>
            <w:r>
              <w:rPr>
                <w:rFonts w:ascii="Calibri" w:hAnsi="Calibri" w:eastAsia="SimSun"/>
                <w:b w:val="0"/>
                <w:i w:val="0"/>
                <w:sz w:val="15"/>
              </w:rPr>
              <w:t>0.564</w:t>
            </w:r>
          </w:p>
        </w:tc>
        <w:tc>
          <w:tcPr>
            <w:tcW w:type="dxa" w:w="1191"/>
          </w:tcPr>
          <w:p>
            <w:pPr>
              <w:spacing w:before="20" w:after="20"/>
              <w:jc w:val="center"/>
            </w:pPr>
            <w:r/>
            <w:r>
              <w:rPr>
                <w:rFonts w:ascii="Calibri" w:hAnsi="Calibri" w:eastAsia="SimSun"/>
                <w:b w:val="0"/>
                <w:i w:val="0"/>
                <w:sz w:val="15"/>
              </w:rPr>
              <w:t>5.3</w:t>
            </w:r>
          </w:p>
        </w:tc>
        <w:tc>
          <w:tcPr>
            <w:tcW w:type="dxa" w:w="1587"/>
          </w:tcPr>
          <w:p>
            <w:pPr>
              <w:spacing w:before="20" w:after="20"/>
              <w:jc w:val="center"/>
            </w:pPr>
            <w:r/>
            <w:r>
              <w:rPr>
                <w:rFonts w:ascii="Calibri" w:hAnsi="Calibri" w:eastAsia="SimSun"/>
                <w:b w:val="0"/>
                <w:i w:val="0"/>
                <w:sz w:val="15"/>
              </w:rPr>
              <w:t>2,520</w:t>
            </w:r>
          </w:p>
        </w:tc>
      </w:tr>
      <w:tr>
        <w:trPr>
          <w:cantSplit w:val="true"/>
        </w:trPr>
        <w:tc>
          <w:tcPr>
            <w:tcW w:type="dxa" w:w="567"/>
          </w:tcPr>
          <w:p>
            <w:pPr>
              <w:spacing w:before="20" w:after="20"/>
              <w:jc w:val="center"/>
            </w:pPr>
            <w:r/>
            <w:r>
              <w:rPr>
                <w:rFonts w:ascii="Calibri" w:hAnsi="Calibri" w:eastAsia="SimSun"/>
                <w:b w:val="0"/>
                <w:i w:val="0"/>
                <w:sz w:val="15"/>
              </w:rPr>
              <w:t>3</w:t>
            </w:r>
          </w:p>
        </w:tc>
        <w:tc>
          <w:tcPr>
            <w:tcW w:type="dxa" w:w="2268"/>
          </w:tcPr>
          <w:p>
            <w:pPr>
              <w:spacing w:before="20" w:after="20"/>
            </w:pPr>
            <w:r/>
            <w:r>
              <w:rPr>
                <w:rFonts w:ascii="Calibri" w:hAnsi="Calibri" w:eastAsia="SimSun"/>
                <w:b w:val="0"/>
                <w:i w:val="0"/>
                <w:sz w:val="15"/>
              </w:rPr>
              <w:t>patchtst (PatchTST-inspired)</w:t>
            </w:r>
          </w:p>
        </w:tc>
        <w:tc>
          <w:tcPr>
            <w:tcW w:type="dxa" w:w="964"/>
          </w:tcPr>
          <w:p>
            <w:pPr>
              <w:spacing w:before="20" w:after="20"/>
              <w:jc w:val="center"/>
            </w:pPr>
            <w:r/>
            <w:r>
              <w:rPr>
                <w:rFonts w:ascii="Calibri" w:hAnsi="Calibri" w:eastAsia="SimSun"/>
                <w:b w:val="0"/>
                <w:i w:val="0"/>
                <w:sz w:val="15"/>
              </w:rPr>
              <w:t>Non-LLM</w:t>
            </w:r>
          </w:p>
        </w:tc>
        <w:tc>
          <w:tcPr>
            <w:tcW w:type="dxa" w:w="1020"/>
          </w:tcPr>
          <w:p>
            <w:pPr>
              <w:spacing w:before="20" w:after="20"/>
              <w:jc w:val="center"/>
            </w:pPr>
            <w:r/>
            <w:r>
              <w:rPr>
                <w:rFonts w:ascii="Calibri" w:hAnsi="Calibri" w:eastAsia="SimSun"/>
                <w:b w:val="0"/>
                <w:i w:val="0"/>
                <w:sz w:val="15"/>
              </w:rPr>
              <w:t>1.076</w:t>
            </w:r>
          </w:p>
        </w:tc>
        <w:tc>
          <w:tcPr>
            <w:tcW w:type="dxa" w:w="1417"/>
          </w:tcPr>
          <w:p>
            <w:pPr>
              <w:spacing w:before="20" w:after="20"/>
              <w:jc w:val="center"/>
            </w:pPr>
            <w:r/>
            <w:r>
              <w:rPr>
                <w:rFonts w:ascii="Calibri" w:hAnsi="Calibri" w:eastAsia="SimSun"/>
                <w:b w:val="0"/>
                <w:i w:val="0"/>
                <w:sz w:val="15"/>
              </w:rPr>
              <w:t>[1.065, 1.087]</w:t>
            </w:r>
          </w:p>
        </w:tc>
        <w:tc>
          <w:tcPr>
            <w:tcW w:type="dxa" w:w="964"/>
          </w:tcPr>
          <w:p>
            <w:pPr>
              <w:spacing w:before="20" w:after="20"/>
              <w:jc w:val="center"/>
            </w:pPr>
            <w:r/>
            <w:r>
              <w:rPr>
                <w:rFonts w:ascii="Calibri" w:hAnsi="Calibri" w:eastAsia="SimSun"/>
                <w:b w:val="0"/>
                <w:i w:val="0"/>
                <w:sz w:val="15"/>
              </w:rPr>
              <w:t>0.556</w:t>
            </w:r>
          </w:p>
        </w:tc>
        <w:tc>
          <w:tcPr>
            <w:tcW w:type="dxa" w:w="1191"/>
          </w:tcPr>
          <w:p>
            <w:pPr>
              <w:spacing w:before="20" w:after="20"/>
              <w:jc w:val="center"/>
            </w:pPr>
            <w:r/>
            <w:r>
              <w:rPr>
                <w:rFonts w:ascii="Calibri" w:hAnsi="Calibri" w:eastAsia="SimSun"/>
                <w:b w:val="0"/>
                <w:i w:val="0"/>
                <w:sz w:val="15"/>
              </w:rPr>
              <w:t>8.4</w:t>
            </w:r>
          </w:p>
        </w:tc>
        <w:tc>
          <w:tcPr>
            <w:tcW w:type="dxa" w:w="1587"/>
          </w:tcPr>
          <w:p>
            <w:pPr>
              <w:spacing w:before="20" w:after="20"/>
              <w:jc w:val="center"/>
            </w:pPr>
            <w:r/>
            <w:r>
              <w:rPr>
                <w:rFonts w:ascii="Calibri" w:hAnsi="Calibri" w:eastAsia="SimSun"/>
                <w:b w:val="0"/>
                <w:i w:val="0"/>
                <w:sz w:val="15"/>
              </w:rPr>
              <w:t>87,256</w:t>
            </w:r>
          </w:p>
        </w:tc>
      </w:tr>
      <w:tr>
        <w:trPr>
          <w:cantSplit w:val="true"/>
        </w:trPr>
        <w:tc>
          <w:tcPr>
            <w:tcW w:type="dxa" w:w="567"/>
          </w:tcPr>
          <w:p>
            <w:pPr>
              <w:spacing w:before="20" w:after="20"/>
              <w:jc w:val="center"/>
            </w:pPr>
            <w:r/>
            <w:r>
              <w:rPr>
                <w:rFonts w:ascii="Calibri" w:hAnsi="Calibri" w:eastAsia="SimSun"/>
                <w:b w:val="0"/>
                <w:i w:val="0"/>
                <w:sz w:val="15"/>
              </w:rPr>
              <w:t>4</w:t>
            </w:r>
          </w:p>
        </w:tc>
        <w:tc>
          <w:tcPr>
            <w:tcW w:type="dxa" w:w="2268"/>
          </w:tcPr>
          <w:p>
            <w:pPr>
              <w:spacing w:before="20" w:after="20"/>
            </w:pPr>
            <w:r/>
            <w:r>
              <w:rPr>
                <w:rFonts w:ascii="Calibri" w:hAnsi="Calibri" w:eastAsia="SimSun"/>
                <w:b w:val="0"/>
                <w:i w:val="0"/>
                <w:sz w:val="15"/>
              </w:rPr>
              <w:t>dlinear</w:t>
            </w:r>
          </w:p>
        </w:tc>
        <w:tc>
          <w:tcPr>
            <w:tcW w:type="dxa" w:w="964"/>
          </w:tcPr>
          <w:p>
            <w:pPr>
              <w:spacing w:before="20" w:after="20"/>
              <w:jc w:val="center"/>
            </w:pPr>
            <w:r/>
            <w:r>
              <w:rPr>
                <w:rFonts w:ascii="Calibri" w:hAnsi="Calibri" w:eastAsia="SimSun"/>
                <w:b w:val="0"/>
                <w:i w:val="0"/>
                <w:sz w:val="15"/>
              </w:rPr>
              <w:t>Non-LLM</w:t>
            </w:r>
          </w:p>
        </w:tc>
        <w:tc>
          <w:tcPr>
            <w:tcW w:type="dxa" w:w="1020"/>
          </w:tcPr>
          <w:p>
            <w:pPr>
              <w:spacing w:before="20" w:after="20"/>
              <w:jc w:val="center"/>
            </w:pPr>
            <w:r/>
            <w:r>
              <w:rPr>
                <w:rFonts w:ascii="Calibri" w:hAnsi="Calibri" w:eastAsia="SimSun"/>
                <w:b w:val="0"/>
                <w:i w:val="0"/>
                <w:sz w:val="15"/>
              </w:rPr>
              <w:t>1.171</w:t>
            </w:r>
          </w:p>
        </w:tc>
        <w:tc>
          <w:tcPr>
            <w:tcW w:type="dxa" w:w="1417"/>
          </w:tcPr>
          <w:p>
            <w:pPr>
              <w:spacing w:before="20" w:after="20"/>
              <w:jc w:val="center"/>
            </w:pPr>
            <w:r/>
            <w:r>
              <w:rPr>
                <w:rFonts w:ascii="Calibri" w:hAnsi="Calibri" w:eastAsia="SimSun"/>
                <w:b w:val="0"/>
                <w:i w:val="0"/>
                <w:sz w:val="15"/>
              </w:rPr>
              <w:t>[1.168, 1.174]</w:t>
            </w:r>
          </w:p>
        </w:tc>
        <w:tc>
          <w:tcPr>
            <w:tcW w:type="dxa" w:w="964"/>
          </w:tcPr>
          <w:p>
            <w:pPr>
              <w:spacing w:before="20" w:after="20"/>
              <w:jc w:val="center"/>
            </w:pPr>
            <w:r/>
            <w:r>
              <w:rPr>
                <w:rFonts w:ascii="Calibri" w:hAnsi="Calibri" w:eastAsia="SimSun"/>
                <w:b w:val="0"/>
                <w:i w:val="0"/>
                <w:sz w:val="15"/>
              </w:rPr>
              <w:t>0.603</w:t>
            </w:r>
          </w:p>
        </w:tc>
        <w:tc>
          <w:tcPr>
            <w:tcW w:type="dxa" w:w="1191"/>
          </w:tcPr>
          <w:p>
            <w:pPr>
              <w:spacing w:before="20" w:after="20"/>
              <w:jc w:val="center"/>
            </w:pPr>
            <w:r/>
            <w:r>
              <w:rPr>
                <w:rFonts w:ascii="Calibri" w:hAnsi="Calibri" w:eastAsia="SimSun"/>
                <w:b w:val="0"/>
                <w:i w:val="0"/>
                <w:sz w:val="15"/>
              </w:rPr>
              <w:t>5.7</w:t>
            </w:r>
          </w:p>
        </w:tc>
        <w:tc>
          <w:tcPr>
            <w:tcW w:type="dxa" w:w="1587"/>
          </w:tcPr>
          <w:p>
            <w:pPr>
              <w:spacing w:before="20" w:after="20"/>
              <w:jc w:val="center"/>
            </w:pPr>
            <w:r/>
            <w:r>
              <w:rPr>
                <w:rFonts w:ascii="Calibri" w:hAnsi="Calibri" w:eastAsia="SimSun"/>
                <w:b w:val="0"/>
                <w:i w:val="0"/>
                <w:sz w:val="15"/>
              </w:rPr>
              <w:t>5,040</w:t>
            </w:r>
          </w:p>
        </w:tc>
      </w:tr>
      <w:tr>
        <w:trPr>
          <w:cantSplit w:val="true"/>
        </w:trPr>
        <w:tc>
          <w:tcPr>
            <w:tcW w:type="dxa" w:w="567"/>
          </w:tcPr>
          <w:p>
            <w:pPr>
              <w:spacing w:before="20" w:after="20"/>
              <w:jc w:val="center"/>
            </w:pPr>
            <w:r/>
            <w:r>
              <w:rPr>
                <w:rFonts w:ascii="Calibri" w:hAnsi="Calibri" w:eastAsia="SimSun"/>
                <w:b w:val="0"/>
                <w:i w:val="0"/>
                <w:sz w:val="15"/>
              </w:rPr>
              <w:t>5</w:t>
            </w:r>
          </w:p>
        </w:tc>
        <w:tc>
          <w:tcPr>
            <w:tcW w:type="dxa" w:w="2268"/>
          </w:tcPr>
          <w:p>
            <w:pPr>
              <w:spacing w:before="20" w:after="20"/>
            </w:pPr>
            <w:r/>
            <w:r>
              <w:rPr>
                <w:rFonts w:ascii="Calibri" w:hAnsi="Calibri" w:eastAsia="SimSun"/>
                <w:b w:val="0"/>
                <w:i w:val="0"/>
                <w:sz w:val="15"/>
              </w:rPr>
              <w:t>timecma_llm</w:t>
            </w:r>
          </w:p>
        </w:tc>
        <w:tc>
          <w:tcPr>
            <w:tcW w:type="dxa" w:w="964"/>
          </w:tcPr>
          <w:p>
            <w:pPr>
              <w:spacing w:before="20" w:after="20"/>
              <w:jc w:val="center"/>
            </w:pPr>
            <w:r/>
            <w:r>
              <w:rPr>
                <w:rFonts w:ascii="Calibri" w:hAnsi="Calibri" w:eastAsia="SimSun"/>
                <w:b w:val="0"/>
                <w:i w:val="0"/>
                <w:sz w:val="15"/>
              </w:rPr>
              <w:t>LLM</w:t>
            </w:r>
          </w:p>
        </w:tc>
        <w:tc>
          <w:tcPr>
            <w:tcW w:type="dxa" w:w="1020"/>
          </w:tcPr>
          <w:p>
            <w:pPr>
              <w:spacing w:before="20" w:after="20"/>
              <w:jc w:val="center"/>
            </w:pPr>
            <w:r/>
            <w:r>
              <w:rPr>
                <w:rFonts w:ascii="Calibri" w:hAnsi="Calibri" w:eastAsia="SimSun"/>
                <w:b w:val="0"/>
                <w:i w:val="0"/>
                <w:sz w:val="15"/>
              </w:rPr>
              <w:t>1.181</w:t>
            </w:r>
          </w:p>
        </w:tc>
        <w:tc>
          <w:tcPr>
            <w:tcW w:type="dxa" w:w="1417"/>
          </w:tcPr>
          <w:p>
            <w:pPr>
              <w:spacing w:before="20" w:after="20"/>
              <w:jc w:val="center"/>
            </w:pPr>
            <w:r/>
            <w:r>
              <w:rPr>
                <w:rFonts w:ascii="Calibri" w:hAnsi="Calibri" w:eastAsia="SimSun"/>
                <w:b w:val="0"/>
                <w:i w:val="0"/>
                <w:sz w:val="15"/>
              </w:rPr>
              <w:t>[1.170, 1.193]</w:t>
            </w:r>
          </w:p>
        </w:tc>
        <w:tc>
          <w:tcPr>
            <w:tcW w:type="dxa" w:w="964"/>
          </w:tcPr>
          <w:p>
            <w:pPr>
              <w:spacing w:before="20" w:after="20"/>
              <w:jc w:val="center"/>
            </w:pPr>
            <w:r/>
            <w:r>
              <w:rPr>
                <w:rFonts w:ascii="Calibri" w:hAnsi="Calibri" w:eastAsia="SimSun"/>
                <w:b w:val="0"/>
                <w:i w:val="0"/>
                <w:sz w:val="15"/>
              </w:rPr>
              <w:t>0.614</w:t>
            </w:r>
          </w:p>
        </w:tc>
        <w:tc>
          <w:tcPr>
            <w:tcW w:type="dxa" w:w="1191"/>
          </w:tcPr>
          <w:p>
            <w:pPr>
              <w:spacing w:before="20" w:after="20"/>
              <w:jc w:val="center"/>
            </w:pPr>
            <w:r/>
            <w:r>
              <w:rPr>
                <w:rFonts w:ascii="Calibri" w:hAnsi="Calibri" w:eastAsia="SimSun"/>
                <w:b w:val="0"/>
                <w:i w:val="0"/>
                <w:sz w:val="15"/>
              </w:rPr>
              <w:t>15.2</w:t>
            </w:r>
          </w:p>
        </w:tc>
        <w:tc>
          <w:tcPr>
            <w:tcW w:type="dxa" w:w="1587"/>
          </w:tcPr>
          <w:p>
            <w:pPr>
              <w:spacing w:before="20" w:after="20"/>
              <w:jc w:val="center"/>
            </w:pPr>
            <w:r/>
            <w:r>
              <w:rPr>
                <w:rFonts w:ascii="Calibri" w:hAnsi="Calibri" w:eastAsia="SimSun"/>
                <w:b w:val="0"/>
                <w:i w:val="0"/>
                <w:sz w:val="15"/>
              </w:rPr>
              <w:t>1,391,016</w:t>
            </w:r>
          </w:p>
        </w:tc>
      </w:tr>
      <w:tr>
        <w:trPr>
          <w:cantSplit w:val="true"/>
        </w:trPr>
        <w:tc>
          <w:tcPr>
            <w:tcW w:type="dxa" w:w="567"/>
          </w:tcPr>
          <w:p>
            <w:pPr>
              <w:spacing w:before="20" w:after="20"/>
              <w:jc w:val="center"/>
            </w:pPr>
            <w:r/>
            <w:r>
              <w:rPr>
                <w:rFonts w:ascii="Calibri" w:hAnsi="Calibri" w:eastAsia="SimSun"/>
                <w:b w:val="0"/>
                <w:i w:val="0"/>
                <w:sz w:val="15"/>
              </w:rPr>
              <w:t>6</w:t>
            </w:r>
          </w:p>
        </w:tc>
        <w:tc>
          <w:tcPr>
            <w:tcW w:type="dxa" w:w="2268"/>
          </w:tcPr>
          <w:p>
            <w:pPr>
              <w:spacing w:before="20" w:after="20"/>
            </w:pPr>
            <w:r/>
            <w:r>
              <w:rPr>
                <w:rFonts w:ascii="Calibri" w:hAnsi="Calibri" w:eastAsia="SimSun"/>
                <w:b w:val="0"/>
                <w:i w:val="0"/>
                <w:sz w:val="15"/>
              </w:rPr>
              <w:t>itransformer</w:t>
            </w:r>
          </w:p>
        </w:tc>
        <w:tc>
          <w:tcPr>
            <w:tcW w:type="dxa" w:w="964"/>
          </w:tcPr>
          <w:p>
            <w:pPr>
              <w:spacing w:before="20" w:after="20"/>
              <w:jc w:val="center"/>
            </w:pPr>
            <w:r/>
            <w:r>
              <w:rPr>
                <w:rFonts w:ascii="Calibri" w:hAnsi="Calibri" w:eastAsia="SimSun"/>
                <w:b w:val="0"/>
                <w:i w:val="0"/>
                <w:sz w:val="15"/>
              </w:rPr>
              <w:t>Non-LLM</w:t>
            </w:r>
          </w:p>
        </w:tc>
        <w:tc>
          <w:tcPr>
            <w:tcW w:type="dxa" w:w="1020"/>
          </w:tcPr>
          <w:p>
            <w:pPr>
              <w:spacing w:before="20" w:after="20"/>
              <w:jc w:val="center"/>
            </w:pPr>
            <w:r/>
            <w:r>
              <w:rPr>
                <w:rFonts w:ascii="Calibri" w:hAnsi="Calibri" w:eastAsia="SimSun"/>
                <w:b w:val="0"/>
                <w:i w:val="0"/>
                <w:sz w:val="15"/>
              </w:rPr>
              <w:t>1.253</w:t>
            </w:r>
          </w:p>
        </w:tc>
        <w:tc>
          <w:tcPr>
            <w:tcW w:type="dxa" w:w="1417"/>
          </w:tcPr>
          <w:p>
            <w:pPr>
              <w:spacing w:before="20" w:after="20"/>
              <w:jc w:val="center"/>
            </w:pPr>
            <w:r/>
            <w:r>
              <w:rPr>
                <w:rFonts w:ascii="Calibri" w:hAnsi="Calibri" w:eastAsia="SimSun"/>
                <w:b w:val="0"/>
                <w:i w:val="0"/>
                <w:sz w:val="15"/>
              </w:rPr>
              <w:t>[1.248, 1.258]</w:t>
            </w:r>
          </w:p>
        </w:tc>
        <w:tc>
          <w:tcPr>
            <w:tcW w:type="dxa" w:w="964"/>
          </w:tcPr>
          <w:p>
            <w:pPr>
              <w:spacing w:before="20" w:after="20"/>
              <w:jc w:val="center"/>
            </w:pPr>
            <w:r/>
            <w:r>
              <w:rPr>
                <w:rFonts w:ascii="Calibri" w:hAnsi="Calibri" w:eastAsia="SimSun"/>
                <w:b w:val="0"/>
                <w:i w:val="0"/>
                <w:sz w:val="15"/>
              </w:rPr>
              <w:t>0.598</w:t>
            </w:r>
          </w:p>
        </w:tc>
        <w:tc>
          <w:tcPr>
            <w:tcW w:type="dxa" w:w="1191"/>
          </w:tcPr>
          <w:p>
            <w:pPr>
              <w:spacing w:before="20" w:after="20"/>
              <w:jc w:val="center"/>
            </w:pPr>
            <w:r/>
            <w:r>
              <w:rPr>
                <w:rFonts w:ascii="Calibri" w:hAnsi="Calibri" w:eastAsia="SimSun"/>
                <w:b w:val="0"/>
                <w:i w:val="0"/>
                <w:sz w:val="15"/>
              </w:rPr>
              <w:t>8.5</w:t>
            </w:r>
          </w:p>
        </w:tc>
        <w:tc>
          <w:tcPr>
            <w:tcW w:type="dxa" w:w="1587"/>
          </w:tcPr>
          <w:p>
            <w:pPr>
              <w:spacing w:before="20" w:after="20"/>
              <w:jc w:val="center"/>
            </w:pPr>
            <w:r/>
            <w:r>
              <w:rPr>
                <w:rFonts w:ascii="Calibri" w:hAnsi="Calibri" w:eastAsia="SimSun"/>
                <w:b w:val="0"/>
                <w:i w:val="0"/>
                <w:sz w:val="15"/>
              </w:rPr>
              <w:t>75,672</w:t>
            </w:r>
          </w:p>
        </w:tc>
      </w:tr>
      <w:tr>
        <w:trPr>
          <w:cantSplit w:val="true"/>
        </w:trPr>
        <w:tc>
          <w:tcPr>
            <w:tcW w:type="dxa" w:w="567"/>
          </w:tcPr>
          <w:p>
            <w:pPr>
              <w:spacing w:before="20" w:after="20"/>
              <w:jc w:val="center"/>
            </w:pPr>
            <w:r/>
            <w:r>
              <w:rPr>
                <w:rFonts w:ascii="Calibri" w:hAnsi="Calibri" w:eastAsia="SimSun"/>
                <w:b w:val="0"/>
                <w:i w:val="0"/>
                <w:sz w:val="15"/>
              </w:rPr>
              <w:t>7</w:t>
            </w:r>
          </w:p>
        </w:tc>
        <w:tc>
          <w:tcPr>
            <w:tcW w:type="dxa" w:w="2268"/>
          </w:tcPr>
          <w:p>
            <w:pPr>
              <w:spacing w:before="20" w:after="20"/>
            </w:pPr>
            <w:r/>
            <w:r>
              <w:rPr>
                <w:rFonts w:ascii="Calibri" w:hAnsi="Calibri" w:eastAsia="SimSun"/>
                <w:b w:val="0"/>
                <w:i w:val="0"/>
                <w:sz w:val="15"/>
              </w:rPr>
              <w:t>qwen_time_llm</w:t>
            </w:r>
          </w:p>
        </w:tc>
        <w:tc>
          <w:tcPr>
            <w:tcW w:type="dxa" w:w="964"/>
          </w:tcPr>
          <w:p>
            <w:pPr>
              <w:spacing w:before="20" w:after="20"/>
              <w:jc w:val="center"/>
            </w:pPr>
            <w:r/>
            <w:r>
              <w:rPr>
                <w:rFonts w:ascii="Calibri" w:hAnsi="Calibri" w:eastAsia="SimSun"/>
                <w:b w:val="0"/>
                <w:i w:val="0"/>
                <w:sz w:val="15"/>
              </w:rPr>
              <w:t>LLM</w:t>
            </w:r>
          </w:p>
        </w:tc>
        <w:tc>
          <w:tcPr>
            <w:tcW w:type="dxa" w:w="1020"/>
          </w:tcPr>
          <w:p>
            <w:pPr>
              <w:spacing w:before="20" w:after="20"/>
              <w:jc w:val="center"/>
            </w:pPr>
            <w:r/>
            <w:r>
              <w:rPr>
                <w:rFonts w:ascii="Calibri" w:hAnsi="Calibri" w:eastAsia="SimSun"/>
                <w:b w:val="0"/>
                <w:i w:val="0"/>
                <w:sz w:val="15"/>
              </w:rPr>
              <w:t>1.253</w:t>
            </w:r>
          </w:p>
        </w:tc>
        <w:tc>
          <w:tcPr>
            <w:tcW w:type="dxa" w:w="1417"/>
          </w:tcPr>
          <w:p>
            <w:pPr>
              <w:spacing w:before="20" w:after="20"/>
              <w:jc w:val="center"/>
            </w:pPr>
            <w:r/>
            <w:r>
              <w:rPr>
                <w:rFonts w:ascii="Calibri" w:hAnsi="Calibri" w:eastAsia="SimSun"/>
                <w:b w:val="0"/>
                <w:i w:val="0"/>
                <w:sz w:val="15"/>
              </w:rPr>
              <w:t>[1.223, 1.283]</w:t>
            </w:r>
          </w:p>
        </w:tc>
        <w:tc>
          <w:tcPr>
            <w:tcW w:type="dxa" w:w="964"/>
          </w:tcPr>
          <w:p>
            <w:pPr>
              <w:spacing w:before="20" w:after="20"/>
              <w:jc w:val="center"/>
            </w:pPr>
            <w:r/>
            <w:r>
              <w:rPr>
                <w:rFonts w:ascii="Calibri" w:hAnsi="Calibri" w:eastAsia="SimSun"/>
                <w:b w:val="0"/>
                <w:i w:val="0"/>
                <w:sz w:val="15"/>
              </w:rPr>
              <w:t>0.649</w:t>
            </w:r>
          </w:p>
        </w:tc>
        <w:tc>
          <w:tcPr>
            <w:tcW w:type="dxa" w:w="1191"/>
          </w:tcPr>
          <w:p>
            <w:pPr>
              <w:spacing w:before="20" w:after="20"/>
              <w:jc w:val="center"/>
            </w:pPr>
            <w:r/>
            <w:r>
              <w:rPr>
                <w:rFonts w:ascii="Calibri" w:hAnsi="Calibri" w:eastAsia="SimSun"/>
                <w:b w:val="0"/>
                <w:i w:val="0"/>
                <w:sz w:val="15"/>
              </w:rPr>
              <w:t>338.7</w:t>
            </w:r>
          </w:p>
        </w:tc>
        <w:tc>
          <w:tcPr>
            <w:tcW w:type="dxa" w:w="1587"/>
          </w:tcPr>
          <w:p>
            <w:pPr>
              <w:spacing w:before="20" w:after="20"/>
              <w:jc w:val="center"/>
            </w:pPr>
            <w:r/>
            <w:r>
              <w:rPr>
                <w:rFonts w:ascii="Calibri" w:hAnsi="Calibri" w:eastAsia="SimSun"/>
                <w:b w:val="0"/>
                <w:i w:val="0"/>
                <w:sz w:val="15"/>
              </w:rPr>
              <w:t>370,376</w:t>
            </w:r>
          </w:p>
        </w:tc>
      </w:tr>
      <w:tr>
        <w:trPr>
          <w:cantSplit w:val="true"/>
        </w:trPr>
        <w:tc>
          <w:tcPr>
            <w:tcW w:type="dxa" w:w="567"/>
          </w:tcPr>
          <w:p>
            <w:pPr>
              <w:spacing w:before="20" w:after="20"/>
              <w:jc w:val="center"/>
            </w:pPr>
            <w:r/>
            <w:r>
              <w:rPr>
                <w:rFonts w:ascii="Calibri" w:hAnsi="Calibri" w:eastAsia="SimSun"/>
                <w:b w:val="0"/>
                <w:i w:val="0"/>
                <w:sz w:val="15"/>
              </w:rPr>
              <w:t>8</w:t>
            </w:r>
          </w:p>
        </w:tc>
        <w:tc>
          <w:tcPr>
            <w:tcW w:type="dxa" w:w="2268"/>
          </w:tcPr>
          <w:p>
            <w:pPr>
              <w:spacing w:before="20" w:after="20"/>
            </w:pPr>
            <w:r/>
            <w:r>
              <w:rPr>
                <w:rFonts w:ascii="Calibri" w:hAnsi="Calibri" w:eastAsia="SimSun"/>
                <w:b w:val="0"/>
                <w:i w:val="0"/>
                <w:sz w:val="15"/>
              </w:rPr>
              <w:t>calf_llm</w:t>
            </w:r>
          </w:p>
        </w:tc>
        <w:tc>
          <w:tcPr>
            <w:tcW w:type="dxa" w:w="964"/>
          </w:tcPr>
          <w:p>
            <w:pPr>
              <w:spacing w:before="20" w:after="20"/>
              <w:jc w:val="center"/>
            </w:pPr>
            <w:r/>
            <w:r>
              <w:rPr>
                <w:rFonts w:ascii="Calibri" w:hAnsi="Calibri" w:eastAsia="SimSun"/>
                <w:b w:val="0"/>
                <w:i w:val="0"/>
                <w:sz w:val="15"/>
              </w:rPr>
              <w:t>LLM</w:t>
            </w:r>
          </w:p>
        </w:tc>
        <w:tc>
          <w:tcPr>
            <w:tcW w:type="dxa" w:w="1020"/>
          </w:tcPr>
          <w:p>
            <w:pPr>
              <w:spacing w:before="20" w:after="20"/>
              <w:jc w:val="center"/>
            </w:pPr>
            <w:r/>
            <w:r>
              <w:rPr>
                <w:rFonts w:ascii="Calibri" w:hAnsi="Calibri" w:eastAsia="SimSun"/>
                <w:b w:val="0"/>
                <w:i w:val="0"/>
                <w:sz w:val="15"/>
              </w:rPr>
              <w:t>1.765</w:t>
            </w:r>
          </w:p>
        </w:tc>
        <w:tc>
          <w:tcPr>
            <w:tcW w:type="dxa" w:w="1417"/>
          </w:tcPr>
          <w:p>
            <w:pPr>
              <w:spacing w:before="20" w:after="20"/>
              <w:jc w:val="center"/>
            </w:pPr>
            <w:r/>
            <w:r>
              <w:rPr>
                <w:rFonts w:ascii="Calibri" w:hAnsi="Calibri" w:eastAsia="SimSun"/>
                <w:b w:val="0"/>
                <w:i w:val="0"/>
                <w:sz w:val="15"/>
              </w:rPr>
              <w:t>[1.756, 1.774]</w:t>
            </w:r>
          </w:p>
        </w:tc>
        <w:tc>
          <w:tcPr>
            <w:tcW w:type="dxa" w:w="964"/>
          </w:tcPr>
          <w:p>
            <w:pPr>
              <w:spacing w:before="20" w:after="20"/>
              <w:jc w:val="center"/>
            </w:pPr>
            <w:r/>
            <w:r>
              <w:rPr>
                <w:rFonts w:ascii="Calibri" w:hAnsi="Calibri" w:eastAsia="SimSun"/>
                <w:b w:val="0"/>
                <w:i w:val="0"/>
                <w:sz w:val="15"/>
              </w:rPr>
              <w:t>0.773</w:t>
            </w:r>
          </w:p>
        </w:tc>
        <w:tc>
          <w:tcPr>
            <w:tcW w:type="dxa" w:w="1191"/>
          </w:tcPr>
          <w:p>
            <w:pPr>
              <w:spacing w:before="20" w:after="20"/>
              <w:jc w:val="center"/>
            </w:pPr>
            <w:r/>
            <w:r>
              <w:rPr>
                <w:rFonts w:ascii="Calibri" w:hAnsi="Calibri" w:eastAsia="SimSun"/>
                <w:b w:val="0"/>
                <w:i w:val="0"/>
                <w:sz w:val="15"/>
              </w:rPr>
              <w:t>20.2</w:t>
            </w:r>
          </w:p>
        </w:tc>
        <w:tc>
          <w:tcPr>
            <w:tcW w:type="dxa" w:w="1587"/>
          </w:tcPr>
          <w:p>
            <w:pPr>
              <w:spacing w:before="20" w:after="20"/>
              <w:jc w:val="center"/>
            </w:pPr>
            <w:r/>
            <w:r>
              <w:rPr>
                <w:rFonts w:ascii="Calibri" w:hAnsi="Calibri" w:eastAsia="SimSun"/>
                <w:b w:val="0"/>
                <w:i w:val="0"/>
                <w:sz w:val="15"/>
              </w:rPr>
              <w:t>1,981,608</w:t>
            </w:r>
          </w:p>
        </w:tc>
      </w:tr>
    </w:tbl>
    <w:p>
      <w:pPr>
        <w:spacing w:after="40"/>
        <w:ind w:left="283" w:hanging="198"/>
      </w:pPr>
      <w:r>
        <w:rPr>
          <w:rFonts w:ascii="Calibri" w:hAnsi="Calibri" w:eastAsia="SimSun"/>
          <w:b w:val="0"/>
          <w:i w:val="0"/>
          <w:sz w:val="18"/>
        </w:rPr>
        <w:t xml:space="preserve">• </w:t>
      </w:r>
      <w:r>
        <w:rPr>
          <w:rFonts w:ascii="Calibri" w:hAnsi="Calibri" w:eastAsia="SimSun"/>
          <w:b w:val="0"/>
          <w:i w:val="0"/>
          <w:sz w:val="18"/>
        </w:rPr>
        <w:t>Winner vs runner-up (validation): GPT-2 MIFlu 0.771 vs NLinear 1.070; mean difference -0.299, paired t = -13.33, p = 3.13e-07, Cohen's dz = -5.94, n = 10 seed pairs.</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Family comparison (validation): Non-LLM group mean 1.142 vs LLM group mean 1.243; paired t = -11.15, p = 1.44e-06. The family result is carried by a single model and is reported separately from the single-model winner.</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Deterministic reference (validation): Seasonal-Naive MSE 0.719 / 0.732 / 0.746 / 0.885 at L = 24 / 36 / 48 / 60, i.e. competitive with the LLM champion at L = 24, 36 and 48. Last-value naive was far worse (2.82-3.42).</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Supplementary ILITOTAL z-space (validation): GPT-2 MIFlu best (1.608), then NLinear (2.333), DLinear (2.526) and PatchTST-inspired (2.544).</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Stability: on average_MSE_4L the seed SD is 0.003 for NLinear and 0.071 for GPT-2 MIFlu - the smallest and largest dispersion in the field respectively.</w:t>
      </w:r>
    </w:p>
    <w:p>
      <w:pPr>
        <w:keepNext/>
        <w:spacing w:before="140" w:after="40"/>
      </w:pPr>
      <w:r>
        <w:rPr>
          <w:rFonts w:ascii="Calibri" w:hAnsi="Calibri" w:eastAsia="SimSun"/>
          <w:b/>
          <w:i w:val="0"/>
          <w:color w:val="2E5F9A"/>
          <w:sz w:val="21"/>
        </w:rPr>
        <w:t>10.2  Independent Test/Holdout findings (frozen three-model comparison set only)</w:t>
      </w:r>
    </w:p>
    <w:tbl>
      <w:tblPr>
        <w:tblW w:type="auto" w:w="0"/>
        <w:tblLayout w:type="fixed"/>
        <w:tblLook w:firstColumn="1" w:firstRow="1" w:lastColumn="0" w:lastRow="0" w:noHBand="0" w:noVBand="1" w:val="04A0"/>
        <w:tblLayout w:type="fixed"/>
        <w:tblBorders>
          <w:top w:val="single" w:sz="6" w:color="BF8F00"/>
          <w:left w:val="single" w:sz="6" w:color="BF8F00"/>
          <w:bottom w:val="single" w:sz="6" w:color="BF8F00"/>
          <w:right w:val="single" w:sz="6" w:color="BF8F00"/>
        </w:tblBorders>
      </w:tblPr>
      <w:tblGrid>
        <w:gridCol w:w="9978"/>
      </w:tblGrid>
      <w:tr>
        <w:tc>
          <w:tcPr>
            <w:tcW w:type="dxa" w:w="9978"/>
            <w:shd w:val="clear" w:color="auto" w:fill="F2F4F7"/>
          </w:tcPr>
          <w:p>
            <w:pPr>
              <w:spacing w:before="20" w:after="20"/>
            </w:pPr>
            <w:r/>
            <w:r>
              <w:rPr>
                <w:rFonts w:ascii="Calibri" w:hAnsi="Calibri" w:eastAsia="SimSun"/>
                <w:b w:val="0"/>
                <w:i w:val="0"/>
                <w:sz w:val="17"/>
              </w:rPr>
              <w:t>Only three models were evaluated on Test/Holdout: GPT-2 MIFlu, NLinear and the deterministic Seasonal-Naive reference. The other five architectures were NOT evaluated on Test/Holdout, and no Test ordering across all eight models is claimed.</w:t>
            </w:r>
          </w:p>
        </w:tc>
      </w:tr>
    </w:tbl>
    <w:p>
      <w:pPr>
        <w:spacing w:after="40"/>
      </w:pPr>
    </w:p>
    <w:p>
      <w:pPr>
        <w:keepNext/>
        <w:spacing w:before="120" w:after="40"/>
      </w:pPr>
      <w:r>
        <w:rPr>
          <w:rFonts w:ascii="Calibri" w:hAnsi="Calibri" w:eastAsia="SimSun"/>
          <w:b/>
          <w:i w:val="0"/>
          <w:color w:val="2E5F9A"/>
          <w:sz w:val="17"/>
        </w:rPr>
        <w:t>Table 10-2  One-time Test/Holdout results on the primary endpoint average_MSE_4L (lower is better). Gap = Test minus validation average_MSE_4L.</w:t>
      </w:r>
    </w:p>
    <w:tbl>
      <w:tblPr>
        <w:tblStyle w:val="TableGrid"/>
        <w:tblW w:type="auto" w:w="0"/>
        <w:jc w:val="center"/>
        <w:tblLayout w:type="fixed"/>
        <w:tblLook w:firstColumn="1" w:firstRow="1" w:lastColumn="0" w:lastRow="0" w:noHBand="0" w:noVBand="1" w:val="04A0"/>
        <w:tblLayout w:type="fixed"/>
      </w:tblPr>
      <w:tblGrid>
        <w:gridCol w:w="1425"/>
        <w:gridCol w:w="1425"/>
        <w:gridCol w:w="1425"/>
        <w:gridCol w:w="1425"/>
        <w:gridCol w:w="1425"/>
        <w:gridCol w:w="1425"/>
        <w:gridCol w:w="1425"/>
      </w:tblGrid>
      <w:tr>
        <w:trPr>
          <w:tblHeader w:val="true"/>
          <w:cantSplit w:val="true"/>
        </w:trPr>
        <w:tc>
          <w:tcPr>
            <w:tcW w:type="dxa" w:w="1701"/>
            <w:shd w:val="clear" w:color="auto" w:fill="1F3864"/>
          </w:tcPr>
          <w:p>
            <w:pPr>
              <w:spacing w:before="20" w:after="20"/>
              <w:jc w:val="center"/>
            </w:pPr>
            <w:r/>
            <w:r>
              <w:rPr>
                <w:rFonts w:ascii="Calibri" w:hAnsi="Calibri" w:eastAsia="SimSun"/>
                <w:b/>
                <w:i w:val="0"/>
                <w:color w:val="FFFFFF"/>
                <w:sz w:val="15"/>
              </w:rPr>
              <w:t>Model</w:t>
            </w:r>
          </w:p>
        </w:tc>
        <w:tc>
          <w:tcPr>
            <w:tcW w:type="dxa" w:w="1928"/>
            <w:shd w:val="clear" w:color="auto" w:fill="1F3864"/>
          </w:tcPr>
          <w:p>
            <w:pPr>
              <w:spacing w:before="20" w:after="20"/>
              <w:jc w:val="center"/>
            </w:pPr>
            <w:r/>
            <w:r>
              <w:rPr>
                <w:rFonts w:ascii="Calibri" w:hAnsi="Calibri" w:eastAsia="SimSun"/>
                <w:b/>
                <w:i w:val="0"/>
                <w:color w:val="FFFFFF"/>
                <w:sz w:val="15"/>
              </w:rPr>
              <w:t>Family / arm</w:t>
            </w:r>
          </w:p>
        </w:tc>
        <w:tc>
          <w:tcPr>
            <w:tcW w:type="dxa" w:w="1134"/>
            <w:shd w:val="clear" w:color="auto" w:fill="1F3864"/>
          </w:tcPr>
          <w:p>
            <w:pPr>
              <w:spacing w:before="20" w:after="20"/>
              <w:jc w:val="center"/>
            </w:pPr>
            <w:r/>
            <w:r>
              <w:rPr>
                <w:rFonts w:ascii="Calibri" w:hAnsi="Calibri" w:eastAsia="SimSun"/>
                <w:b/>
                <w:i w:val="0"/>
                <w:color w:val="FFFFFF"/>
                <w:sz w:val="15"/>
              </w:rPr>
              <w:t>Test</w:t>
            </w:r>
            <w:r>
              <w:br/>
            </w:r>
            <w:r>
              <w:rPr>
                <w:rFonts w:ascii="Calibri" w:hAnsi="Calibri" w:eastAsia="SimSun"/>
                <w:b/>
                <w:i w:val="0"/>
                <w:color w:val="FFFFFF"/>
                <w:sz w:val="15"/>
              </w:rPr>
              <w:t>MSE 4L</w:t>
            </w:r>
          </w:p>
        </w:tc>
        <w:tc>
          <w:tcPr>
            <w:tcW w:type="dxa" w:w="1701"/>
            <w:shd w:val="clear" w:color="auto" w:fill="1F3864"/>
          </w:tcPr>
          <w:p>
            <w:pPr>
              <w:spacing w:before="20" w:after="20"/>
              <w:jc w:val="center"/>
            </w:pPr>
            <w:r/>
            <w:r>
              <w:rPr>
                <w:rFonts w:ascii="Calibri" w:hAnsi="Calibri" w:eastAsia="SimSun"/>
                <w:b/>
                <w:i w:val="0"/>
                <w:color w:val="FFFFFF"/>
                <w:sz w:val="15"/>
              </w:rPr>
              <w:t>Test 95% CI</w:t>
            </w:r>
          </w:p>
        </w:tc>
        <w:tc>
          <w:tcPr>
            <w:tcW w:type="dxa" w:w="1134"/>
            <w:shd w:val="clear" w:color="auto" w:fill="1F3864"/>
          </w:tcPr>
          <w:p>
            <w:pPr>
              <w:spacing w:before="20" w:after="20"/>
              <w:jc w:val="center"/>
            </w:pPr>
            <w:r/>
            <w:r>
              <w:rPr>
                <w:rFonts w:ascii="Calibri" w:hAnsi="Calibri" w:eastAsia="SimSun"/>
                <w:b/>
                <w:i w:val="0"/>
                <w:color w:val="FFFFFF"/>
                <w:sz w:val="15"/>
              </w:rPr>
              <w:t>Test</w:t>
            </w:r>
            <w:r>
              <w:br/>
            </w:r>
            <w:r>
              <w:rPr>
                <w:rFonts w:ascii="Calibri" w:hAnsi="Calibri" w:eastAsia="SimSun"/>
                <w:b/>
                <w:i w:val="0"/>
                <w:color w:val="FFFFFF"/>
                <w:sz w:val="15"/>
              </w:rPr>
              <w:t>MAE 4L</w:t>
            </w:r>
          </w:p>
        </w:tc>
        <w:tc>
          <w:tcPr>
            <w:tcW w:type="dxa" w:w="1247"/>
            <w:shd w:val="clear" w:color="auto" w:fill="1F3864"/>
          </w:tcPr>
          <w:p>
            <w:pPr>
              <w:spacing w:before="20" w:after="20"/>
              <w:jc w:val="center"/>
            </w:pPr>
            <w:r/>
            <w:r>
              <w:rPr>
                <w:rFonts w:ascii="Calibri" w:hAnsi="Calibri" w:eastAsia="SimSun"/>
                <w:b/>
                <w:i w:val="0"/>
                <w:color w:val="FFFFFF"/>
                <w:sz w:val="15"/>
              </w:rPr>
              <w:t>Validation</w:t>
            </w:r>
            <w:r>
              <w:br/>
            </w:r>
            <w:r>
              <w:rPr>
                <w:rFonts w:ascii="Calibri" w:hAnsi="Calibri" w:eastAsia="SimSun"/>
                <w:b/>
                <w:i w:val="0"/>
                <w:color w:val="FFFFFF"/>
                <w:sz w:val="15"/>
              </w:rPr>
              <w:t>MSE 4L</w:t>
            </w:r>
          </w:p>
        </w:tc>
        <w:tc>
          <w:tcPr>
            <w:tcW w:type="dxa" w:w="1134"/>
            <w:shd w:val="clear" w:color="auto" w:fill="1F3864"/>
          </w:tcPr>
          <w:p>
            <w:pPr>
              <w:spacing w:before="20" w:after="20"/>
              <w:jc w:val="center"/>
            </w:pPr>
            <w:r/>
            <w:r>
              <w:rPr>
                <w:rFonts w:ascii="Calibri" w:hAnsi="Calibri" w:eastAsia="SimSun"/>
                <w:b/>
                <w:i w:val="0"/>
                <w:color w:val="FFFFFF"/>
                <w:sz w:val="15"/>
              </w:rPr>
              <w:t>Gap</w:t>
            </w:r>
          </w:p>
        </w:tc>
      </w:tr>
      <w:tr>
        <w:trPr>
          <w:cantSplit w:val="true"/>
        </w:trPr>
        <w:tc>
          <w:tcPr>
            <w:tcW w:type="dxa" w:w="1701"/>
          </w:tcPr>
          <w:p>
            <w:pPr>
              <w:spacing w:before="20" w:after="20"/>
              <w:jc w:val="left"/>
            </w:pPr>
            <w:r/>
            <w:r>
              <w:rPr>
                <w:rFonts w:ascii="Calibri" w:hAnsi="Calibri" w:eastAsia="SimSun"/>
                <w:b w:val="0"/>
                <w:i w:val="0"/>
                <w:sz w:val="15"/>
              </w:rPr>
              <w:t>nlinear</w:t>
            </w:r>
          </w:p>
        </w:tc>
        <w:tc>
          <w:tcPr>
            <w:tcW w:type="dxa" w:w="1928"/>
          </w:tcPr>
          <w:p>
            <w:pPr>
              <w:spacing w:before="20" w:after="20"/>
            </w:pPr>
            <w:r/>
            <w:r>
              <w:rPr>
                <w:rFonts w:ascii="Calibri" w:hAnsi="Calibri" w:eastAsia="SimSun"/>
                <w:b w:val="0"/>
                <w:i w:val="0"/>
                <w:sz w:val="15"/>
              </w:rPr>
              <w:t>Non-LLM</w:t>
            </w:r>
          </w:p>
        </w:tc>
        <w:tc>
          <w:tcPr>
            <w:tcW w:type="dxa" w:w="1134"/>
          </w:tcPr>
          <w:p>
            <w:pPr>
              <w:spacing w:before="20" w:after="20"/>
              <w:jc w:val="center"/>
            </w:pPr>
            <w:r/>
            <w:r>
              <w:rPr>
                <w:rFonts w:ascii="Calibri" w:hAnsi="Calibri" w:eastAsia="SimSun"/>
                <w:b w:val="0"/>
                <w:i w:val="0"/>
                <w:sz w:val="15"/>
              </w:rPr>
              <w:t>2.739</w:t>
            </w:r>
          </w:p>
        </w:tc>
        <w:tc>
          <w:tcPr>
            <w:tcW w:type="dxa" w:w="1701"/>
          </w:tcPr>
          <w:p>
            <w:pPr>
              <w:spacing w:before="20" w:after="20"/>
              <w:jc w:val="center"/>
            </w:pPr>
            <w:r/>
            <w:r>
              <w:rPr>
                <w:rFonts w:ascii="Calibri" w:hAnsi="Calibri" w:eastAsia="SimSun"/>
                <w:b w:val="0"/>
                <w:i w:val="0"/>
                <w:sz w:val="15"/>
              </w:rPr>
              <w:t>[2.731, 2.747]</w:t>
            </w:r>
          </w:p>
        </w:tc>
        <w:tc>
          <w:tcPr>
            <w:tcW w:type="dxa" w:w="1134"/>
          </w:tcPr>
          <w:p>
            <w:pPr>
              <w:spacing w:before="20" w:after="20"/>
              <w:jc w:val="center"/>
            </w:pPr>
            <w:r/>
            <w:r>
              <w:rPr>
                <w:rFonts w:ascii="Calibri" w:hAnsi="Calibri" w:eastAsia="SimSun"/>
                <w:b w:val="0"/>
                <w:i w:val="0"/>
                <w:sz w:val="15"/>
              </w:rPr>
              <w:t>1.139</w:t>
            </w:r>
          </w:p>
        </w:tc>
        <w:tc>
          <w:tcPr>
            <w:tcW w:type="dxa" w:w="1247"/>
          </w:tcPr>
          <w:p>
            <w:pPr>
              <w:spacing w:before="20" w:after="20"/>
              <w:jc w:val="center"/>
            </w:pPr>
            <w:r/>
            <w:r>
              <w:rPr>
                <w:rFonts w:ascii="Calibri" w:hAnsi="Calibri" w:eastAsia="SimSun"/>
                <w:b w:val="0"/>
                <w:i w:val="0"/>
                <w:sz w:val="15"/>
              </w:rPr>
              <w:t>1.070</w:t>
            </w:r>
          </w:p>
        </w:tc>
        <w:tc>
          <w:tcPr>
            <w:tcW w:type="dxa" w:w="1134"/>
          </w:tcPr>
          <w:p>
            <w:pPr>
              <w:spacing w:before="20" w:after="20"/>
              <w:jc w:val="center"/>
            </w:pPr>
            <w:r/>
            <w:r>
              <w:rPr>
                <w:rFonts w:ascii="Calibri" w:hAnsi="Calibri" w:eastAsia="SimSun"/>
                <w:b w:val="0"/>
                <w:i w:val="0"/>
                <w:sz w:val="15"/>
              </w:rPr>
              <w:t>+1.67</w:t>
            </w:r>
          </w:p>
        </w:tc>
      </w:tr>
      <w:tr>
        <w:trPr>
          <w:cantSplit w:val="true"/>
        </w:trPr>
        <w:tc>
          <w:tcPr>
            <w:tcW w:type="dxa" w:w="1701"/>
          </w:tcPr>
          <w:p>
            <w:pPr>
              <w:spacing w:before="20" w:after="20"/>
              <w:jc w:val="left"/>
            </w:pPr>
            <w:r/>
            <w:r>
              <w:rPr>
                <w:rFonts w:ascii="Calibri" w:hAnsi="Calibri" w:eastAsia="SimSun"/>
                <w:b w:val="0"/>
                <w:i w:val="0"/>
                <w:sz w:val="15"/>
              </w:rPr>
              <w:t>gpt2_miflu</w:t>
            </w:r>
          </w:p>
        </w:tc>
        <w:tc>
          <w:tcPr>
            <w:tcW w:type="dxa" w:w="1928"/>
          </w:tcPr>
          <w:p>
            <w:pPr>
              <w:spacing w:before="20" w:after="20"/>
            </w:pPr>
            <w:r/>
            <w:r>
              <w:rPr>
                <w:rFonts w:ascii="Calibri" w:hAnsi="Calibri" w:eastAsia="SimSun"/>
                <w:b w:val="0"/>
                <w:i w:val="0"/>
                <w:sz w:val="15"/>
              </w:rPr>
              <w:t>LLM</w:t>
            </w:r>
          </w:p>
        </w:tc>
        <w:tc>
          <w:tcPr>
            <w:tcW w:type="dxa" w:w="1134"/>
          </w:tcPr>
          <w:p>
            <w:pPr>
              <w:spacing w:before="20" w:after="20"/>
              <w:jc w:val="center"/>
            </w:pPr>
            <w:r/>
            <w:r>
              <w:rPr>
                <w:rFonts w:ascii="Calibri" w:hAnsi="Calibri" w:eastAsia="SimSun"/>
                <w:b w:val="0"/>
                <w:i w:val="0"/>
                <w:sz w:val="15"/>
              </w:rPr>
              <w:t>3.051</w:t>
            </w:r>
          </w:p>
        </w:tc>
        <w:tc>
          <w:tcPr>
            <w:tcW w:type="dxa" w:w="1701"/>
          </w:tcPr>
          <w:p>
            <w:pPr>
              <w:spacing w:before="20" w:after="20"/>
              <w:jc w:val="center"/>
            </w:pPr>
            <w:r/>
            <w:r>
              <w:rPr>
                <w:rFonts w:ascii="Calibri" w:hAnsi="Calibri" w:eastAsia="SimSun"/>
                <w:b w:val="0"/>
                <w:i w:val="0"/>
                <w:sz w:val="15"/>
              </w:rPr>
              <w:t>[2.922, 3.179]</w:t>
            </w:r>
          </w:p>
        </w:tc>
        <w:tc>
          <w:tcPr>
            <w:tcW w:type="dxa" w:w="1134"/>
          </w:tcPr>
          <w:p>
            <w:pPr>
              <w:spacing w:before="20" w:after="20"/>
              <w:jc w:val="center"/>
            </w:pPr>
            <w:r/>
            <w:r>
              <w:rPr>
                <w:rFonts w:ascii="Calibri" w:hAnsi="Calibri" w:eastAsia="SimSun"/>
                <w:b w:val="0"/>
                <w:i w:val="0"/>
                <w:sz w:val="15"/>
              </w:rPr>
              <w:t>1.156</w:t>
            </w:r>
          </w:p>
        </w:tc>
        <w:tc>
          <w:tcPr>
            <w:tcW w:type="dxa" w:w="1247"/>
          </w:tcPr>
          <w:p>
            <w:pPr>
              <w:spacing w:before="20" w:after="20"/>
              <w:jc w:val="center"/>
            </w:pPr>
            <w:r/>
            <w:r>
              <w:rPr>
                <w:rFonts w:ascii="Calibri" w:hAnsi="Calibri" w:eastAsia="SimSun"/>
                <w:b w:val="0"/>
                <w:i w:val="0"/>
                <w:sz w:val="15"/>
              </w:rPr>
              <w:t>0.771</w:t>
            </w:r>
          </w:p>
        </w:tc>
        <w:tc>
          <w:tcPr>
            <w:tcW w:type="dxa" w:w="1134"/>
          </w:tcPr>
          <w:p>
            <w:pPr>
              <w:spacing w:before="20" w:after="20"/>
              <w:jc w:val="center"/>
            </w:pPr>
            <w:r/>
            <w:r>
              <w:rPr>
                <w:rFonts w:ascii="Calibri" w:hAnsi="Calibri" w:eastAsia="SimSun"/>
                <w:b w:val="0"/>
                <w:i w:val="0"/>
                <w:sz w:val="15"/>
              </w:rPr>
              <w:t>+2.28</w:t>
            </w:r>
          </w:p>
        </w:tc>
      </w:tr>
      <w:tr>
        <w:trPr>
          <w:cantSplit w:val="true"/>
        </w:trPr>
        <w:tc>
          <w:tcPr>
            <w:tcW w:type="dxa" w:w="1701"/>
          </w:tcPr>
          <w:p>
            <w:pPr>
              <w:spacing w:before="20" w:after="20"/>
              <w:jc w:val="left"/>
            </w:pPr>
            <w:r/>
            <w:r>
              <w:rPr>
                <w:rFonts w:ascii="Calibri" w:hAnsi="Calibri" w:eastAsia="SimSun"/>
                <w:b w:val="0"/>
                <w:i w:val="0"/>
                <w:sz w:val="15"/>
              </w:rPr>
              <w:t>seasonal_naive</w:t>
            </w:r>
          </w:p>
        </w:tc>
        <w:tc>
          <w:tcPr>
            <w:tcW w:type="dxa" w:w="1928"/>
          </w:tcPr>
          <w:p>
            <w:pPr>
              <w:spacing w:before="20" w:after="20"/>
            </w:pPr>
            <w:r/>
            <w:r>
              <w:rPr>
                <w:rFonts w:ascii="Calibri" w:hAnsi="Calibri" w:eastAsia="SimSun"/>
                <w:b w:val="0"/>
                <w:i w:val="0"/>
                <w:sz w:val="15"/>
              </w:rPr>
              <w:t>Deterministic baseline</w:t>
            </w:r>
          </w:p>
        </w:tc>
        <w:tc>
          <w:tcPr>
            <w:tcW w:type="dxa" w:w="1134"/>
          </w:tcPr>
          <w:p>
            <w:pPr>
              <w:spacing w:before="20" w:after="20"/>
              <w:jc w:val="center"/>
            </w:pPr>
            <w:r/>
            <w:r>
              <w:rPr>
                <w:rFonts w:ascii="Calibri" w:hAnsi="Calibri" w:eastAsia="SimSun"/>
                <w:b w:val="0"/>
                <w:i w:val="0"/>
                <w:sz w:val="15"/>
              </w:rPr>
              <w:t>4.279</w:t>
            </w:r>
          </w:p>
        </w:tc>
        <w:tc>
          <w:tcPr>
            <w:tcW w:type="dxa" w:w="1701"/>
          </w:tcPr>
          <w:p>
            <w:pPr>
              <w:spacing w:before="20" w:after="20"/>
              <w:jc w:val="center"/>
            </w:pPr>
            <w:r/>
            <w:r>
              <w:rPr>
                <w:rFonts w:ascii="Calibri" w:hAnsi="Calibri" w:eastAsia="SimSun"/>
                <w:b w:val="0"/>
                <w:i w:val="0"/>
                <w:sz w:val="15"/>
              </w:rPr>
              <w:t>n/a (deterministic)</w:t>
            </w:r>
          </w:p>
        </w:tc>
        <w:tc>
          <w:tcPr>
            <w:tcW w:type="dxa" w:w="1134"/>
          </w:tcPr>
          <w:p>
            <w:pPr>
              <w:spacing w:before="20" w:after="20"/>
              <w:jc w:val="center"/>
            </w:pPr>
            <w:r/>
            <w:r>
              <w:rPr>
                <w:rFonts w:ascii="Calibri" w:hAnsi="Calibri" w:eastAsia="SimSun"/>
                <w:b w:val="0"/>
                <w:i w:val="0"/>
                <w:sz w:val="15"/>
              </w:rPr>
              <w:t>1.299</w:t>
            </w:r>
          </w:p>
        </w:tc>
        <w:tc>
          <w:tcPr>
            <w:tcW w:type="dxa" w:w="1247"/>
          </w:tcPr>
          <w:p>
            <w:pPr>
              <w:spacing w:before="20" w:after="20"/>
              <w:jc w:val="center"/>
            </w:pPr>
            <w:r/>
            <w:r>
              <w:rPr>
                <w:rFonts w:ascii="Calibri" w:hAnsi="Calibri" w:eastAsia="SimSun"/>
                <w:b w:val="0"/>
                <w:i w:val="0"/>
                <w:sz w:val="15"/>
              </w:rPr>
              <w:t>0.771</w:t>
            </w:r>
          </w:p>
        </w:tc>
        <w:tc>
          <w:tcPr>
            <w:tcW w:type="dxa" w:w="1134"/>
          </w:tcPr>
          <w:p>
            <w:pPr>
              <w:spacing w:before="20" w:after="20"/>
              <w:jc w:val="center"/>
            </w:pPr>
            <w:r/>
            <w:r>
              <w:rPr>
                <w:rFonts w:ascii="Calibri" w:hAnsi="Calibri" w:eastAsia="SimSun"/>
                <w:b w:val="0"/>
                <w:i w:val="0"/>
                <w:sz w:val="15"/>
              </w:rPr>
              <w:t>+3.51</w:t>
            </w:r>
          </w:p>
        </w:tc>
      </w:tr>
    </w:tbl>
    <w:p>
      <w:pPr>
        <w:spacing w:before="0" w:after="80"/>
      </w:pPr>
      <w:r>
        <w:rPr>
          <w:rFonts w:ascii="Calibri" w:hAnsi="Calibri" w:eastAsia="SimSun"/>
          <w:b w:val="0"/>
          <w:i w:val="0"/>
          <w:sz w:val="17"/>
        </w:rPr>
        <w:t>Execution scale and audit: 84 runs completed (40 GPT-2 MIFlu, 40 NLinear, 4 Seasonal-Naive), all ledger entries COMPLETED with exit 0:0; no duplicate or unauthorised run; 84 result directories, manifests, prediction files and metric files; 80/80 stochastic rows passed strict checkpoint restoration; terminal audit 25/25; frozen script hash unchanged; Test targets at absolute weeks 820-1024.</w:t>
      </w:r>
    </w:p>
    <w:p>
      <w:pPr>
        <w:keepNext/>
        <w:spacing w:before="120" w:after="40"/>
      </w:pPr>
      <w:r>
        <w:rPr>
          <w:rFonts w:ascii="Calibri" w:hAnsi="Calibri" w:eastAsia="SimSun"/>
          <w:b/>
          <w:i w:val="0"/>
          <w:color w:val="2E5F9A"/>
          <w:sz w:val="17"/>
        </w:rPr>
        <w:t>Table 10-3  Test/Holdout per-horizon MSE (seed mean) with the matched-seed GPT-2-minus-NLinear contrast per horizon (paired t, n = 10)</w:t>
      </w:r>
    </w:p>
    <w:tbl>
      <w:tblPr>
        <w:tblStyle w:val="TableGrid"/>
        <w:tblW w:type="auto" w:w="0"/>
        <w:jc w:val="center"/>
        <w:tblLayout w:type="fixed"/>
        <w:tblLook w:firstColumn="1" w:firstRow="1" w:lastColumn="0" w:lastRow="0" w:noHBand="0" w:noVBand="1" w:val="04A0"/>
        <w:tblLayout w:type="fixed"/>
      </w:tblPr>
      <w:tblGrid>
        <w:gridCol w:w="1663"/>
        <w:gridCol w:w="1663"/>
        <w:gridCol w:w="1663"/>
        <w:gridCol w:w="1663"/>
        <w:gridCol w:w="1663"/>
        <w:gridCol w:w="1663"/>
      </w:tblGrid>
      <w:tr>
        <w:trPr>
          <w:tblHeader w:val="true"/>
          <w:cantSplit w:val="true"/>
        </w:trPr>
        <w:tc>
          <w:tcPr>
            <w:tcW w:type="dxa" w:w="1134"/>
            <w:shd w:val="clear" w:color="auto" w:fill="1F3864"/>
          </w:tcPr>
          <w:p>
            <w:pPr>
              <w:spacing w:before="20" w:after="20"/>
              <w:jc w:val="center"/>
            </w:pPr>
            <w:r/>
            <w:r>
              <w:rPr>
                <w:rFonts w:ascii="Calibri" w:hAnsi="Calibri" w:eastAsia="SimSun"/>
                <w:b/>
                <w:i w:val="0"/>
                <w:color w:val="FFFFFF"/>
                <w:sz w:val="15"/>
              </w:rPr>
              <w:t>Horizon</w:t>
            </w:r>
          </w:p>
        </w:tc>
        <w:tc>
          <w:tcPr>
            <w:tcW w:type="dxa" w:w="1361"/>
            <w:shd w:val="clear" w:color="auto" w:fill="1F3864"/>
          </w:tcPr>
          <w:p>
            <w:pPr>
              <w:spacing w:before="20" w:after="20"/>
              <w:jc w:val="center"/>
            </w:pPr>
            <w:r/>
            <w:r>
              <w:rPr>
                <w:rFonts w:ascii="Calibri" w:hAnsi="Calibri" w:eastAsia="SimSun"/>
                <w:b/>
                <w:i w:val="0"/>
                <w:color w:val="FFFFFF"/>
                <w:sz w:val="15"/>
              </w:rPr>
              <w:t>gpt2_miflu</w:t>
            </w:r>
          </w:p>
        </w:tc>
        <w:tc>
          <w:tcPr>
            <w:tcW w:type="dxa" w:w="1247"/>
            <w:shd w:val="clear" w:color="auto" w:fill="1F3864"/>
          </w:tcPr>
          <w:p>
            <w:pPr>
              <w:spacing w:before="20" w:after="20"/>
              <w:jc w:val="center"/>
            </w:pPr>
            <w:r/>
            <w:r>
              <w:rPr>
                <w:rFonts w:ascii="Calibri" w:hAnsi="Calibri" w:eastAsia="SimSun"/>
                <w:b/>
                <w:i w:val="0"/>
                <w:color w:val="FFFFFF"/>
                <w:sz w:val="15"/>
              </w:rPr>
              <w:t>nlinear</w:t>
            </w:r>
          </w:p>
        </w:tc>
        <w:tc>
          <w:tcPr>
            <w:tcW w:type="dxa" w:w="1587"/>
            <w:shd w:val="clear" w:color="auto" w:fill="1F3864"/>
          </w:tcPr>
          <w:p>
            <w:pPr>
              <w:spacing w:before="20" w:after="20"/>
              <w:jc w:val="center"/>
            </w:pPr>
            <w:r/>
            <w:r>
              <w:rPr>
                <w:rFonts w:ascii="Calibri" w:hAnsi="Calibri" w:eastAsia="SimSun"/>
                <w:b/>
                <w:i w:val="0"/>
                <w:color w:val="FFFFFF"/>
                <w:sz w:val="15"/>
              </w:rPr>
              <w:t>seasonal_naive</w:t>
            </w:r>
          </w:p>
        </w:tc>
        <w:tc>
          <w:tcPr>
            <w:tcW w:type="dxa" w:w="1247"/>
            <w:shd w:val="clear" w:color="auto" w:fill="1F3864"/>
          </w:tcPr>
          <w:p>
            <w:pPr>
              <w:spacing w:before="20" w:after="20"/>
              <w:jc w:val="center"/>
            </w:pPr>
            <w:r/>
            <w:r>
              <w:rPr>
                <w:rFonts w:ascii="Calibri" w:hAnsi="Calibri" w:eastAsia="SimSun"/>
                <w:b/>
                <w:i w:val="0"/>
                <w:color w:val="FFFFFF"/>
                <w:sz w:val="15"/>
              </w:rPr>
              <w:t>Mean</w:t>
            </w:r>
            <w:r>
              <w:br/>
            </w:r>
            <w:r>
              <w:rPr>
                <w:rFonts w:ascii="Calibri" w:hAnsi="Calibri" w:eastAsia="SimSun"/>
                <w:b/>
                <w:i w:val="0"/>
                <w:color w:val="FFFFFF"/>
                <w:sz w:val="15"/>
              </w:rPr>
              <w:t>difference</w:t>
            </w:r>
          </w:p>
        </w:tc>
        <w:tc>
          <w:tcPr>
            <w:tcW w:type="dxa" w:w="3402"/>
            <w:shd w:val="clear" w:color="auto" w:fill="1F3864"/>
          </w:tcPr>
          <w:p>
            <w:pPr>
              <w:spacing w:before="20" w:after="20"/>
              <w:jc w:val="center"/>
            </w:pPr>
            <w:r/>
            <w:r>
              <w:rPr>
                <w:rFonts w:ascii="Calibri" w:hAnsi="Calibri" w:eastAsia="SimSun"/>
                <w:b/>
                <w:i w:val="0"/>
                <w:color w:val="FFFFFF"/>
                <w:sz w:val="15"/>
              </w:rPr>
              <w:t>Paired-test reading</w:t>
            </w:r>
          </w:p>
        </w:tc>
      </w:tr>
      <w:tr>
        <w:trPr>
          <w:cantSplit w:val="true"/>
        </w:trPr>
        <w:tc>
          <w:tcPr>
            <w:tcW w:type="dxa" w:w="1134"/>
          </w:tcPr>
          <w:p>
            <w:pPr>
              <w:spacing w:before="20" w:after="20"/>
              <w:jc w:val="left"/>
            </w:pPr>
            <w:r/>
            <w:r>
              <w:rPr>
                <w:rFonts w:ascii="Calibri" w:hAnsi="Calibri" w:eastAsia="SimSun"/>
                <w:b w:val="0"/>
                <w:i w:val="0"/>
                <w:sz w:val="15"/>
              </w:rPr>
              <w:t>L = 24</w:t>
            </w:r>
          </w:p>
        </w:tc>
        <w:tc>
          <w:tcPr>
            <w:tcW w:type="dxa" w:w="1361"/>
          </w:tcPr>
          <w:p>
            <w:pPr>
              <w:spacing w:before="20" w:after="20"/>
              <w:jc w:val="center"/>
            </w:pPr>
            <w:r/>
            <w:r>
              <w:rPr>
                <w:rFonts w:ascii="Calibri" w:hAnsi="Calibri" w:eastAsia="SimSun"/>
                <w:b w:val="0"/>
                <w:i w:val="0"/>
                <w:sz w:val="15"/>
              </w:rPr>
              <w:t>2.750</w:t>
            </w:r>
          </w:p>
        </w:tc>
        <w:tc>
          <w:tcPr>
            <w:tcW w:type="dxa" w:w="1247"/>
          </w:tcPr>
          <w:p>
            <w:pPr>
              <w:spacing w:before="20" w:after="20"/>
              <w:jc w:val="center"/>
            </w:pPr>
            <w:r/>
            <w:r>
              <w:rPr>
                <w:rFonts w:ascii="Calibri" w:hAnsi="Calibri" w:eastAsia="SimSun"/>
                <w:b w:val="0"/>
                <w:i w:val="0"/>
                <w:sz w:val="15"/>
              </w:rPr>
              <w:t>2.337</w:t>
            </w:r>
          </w:p>
        </w:tc>
        <w:tc>
          <w:tcPr>
            <w:tcW w:type="dxa" w:w="1587"/>
          </w:tcPr>
          <w:p>
            <w:pPr>
              <w:spacing w:before="20" w:after="20"/>
              <w:jc w:val="center"/>
            </w:pPr>
            <w:r/>
            <w:r>
              <w:rPr>
                <w:rFonts w:ascii="Calibri" w:hAnsi="Calibri" w:eastAsia="SimSun"/>
                <w:b w:val="0"/>
                <w:i w:val="0"/>
                <w:sz w:val="15"/>
              </w:rPr>
              <w:t>4.158</w:t>
            </w:r>
          </w:p>
        </w:tc>
        <w:tc>
          <w:tcPr>
            <w:tcW w:type="dxa" w:w="1247"/>
          </w:tcPr>
          <w:p>
            <w:pPr>
              <w:spacing w:before="20" w:after="20"/>
              <w:jc w:val="center"/>
            </w:pPr>
            <w:r/>
            <w:r>
              <w:rPr>
                <w:rFonts w:ascii="Calibri" w:hAnsi="Calibri" w:eastAsia="SimSun"/>
                <w:b w:val="0"/>
                <w:i w:val="0"/>
                <w:sz w:val="15"/>
              </w:rPr>
              <w:t>+0.413</w:t>
            </w:r>
          </w:p>
        </w:tc>
        <w:tc>
          <w:tcPr>
            <w:tcW w:type="dxa" w:w="3402"/>
          </w:tcPr>
          <w:p>
            <w:pPr>
              <w:spacing w:before="20" w:after="20"/>
            </w:pPr>
            <w:r/>
            <w:r>
              <w:rPr>
                <w:rFonts w:ascii="Calibri" w:hAnsi="Calibri" w:eastAsia="SimSun"/>
                <w:b w:val="0"/>
                <w:i w:val="0"/>
                <w:sz w:val="15"/>
              </w:rPr>
              <w:t>p = 0.0039 (significant)</w:t>
            </w:r>
          </w:p>
        </w:tc>
      </w:tr>
      <w:tr>
        <w:trPr>
          <w:cantSplit w:val="true"/>
        </w:trPr>
        <w:tc>
          <w:tcPr>
            <w:tcW w:type="dxa" w:w="1134"/>
          </w:tcPr>
          <w:p>
            <w:pPr>
              <w:spacing w:before="20" w:after="20"/>
              <w:jc w:val="left"/>
            </w:pPr>
            <w:r/>
            <w:r>
              <w:rPr>
                <w:rFonts w:ascii="Calibri" w:hAnsi="Calibri" w:eastAsia="SimSun"/>
                <w:b w:val="0"/>
                <w:i w:val="0"/>
                <w:sz w:val="15"/>
              </w:rPr>
              <w:t>L = 36</w:t>
            </w:r>
          </w:p>
        </w:tc>
        <w:tc>
          <w:tcPr>
            <w:tcW w:type="dxa" w:w="1361"/>
          </w:tcPr>
          <w:p>
            <w:pPr>
              <w:spacing w:before="20" w:after="20"/>
              <w:jc w:val="center"/>
            </w:pPr>
            <w:r/>
            <w:r>
              <w:rPr>
                <w:rFonts w:ascii="Calibri" w:hAnsi="Calibri" w:eastAsia="SimSun"/>
                <w:b w:val="0"/>
                <w:i w:val="0"/>
                <w:sz w:val="15"/>
              </w:rPr>
              <w:t>3.182</w:t>
            </w:r>
          </w:p>
        </w:tc>
        <w:tc>
          <w:tcPr>
            <w:tcW w:type="dxa" w:w="1247"/>
          </w:tcPr>
          <w:p>
            <w:pPr>
              <w:spacing w:before="20" w:after="20"/>
              <w:jc w:val="center"/>
            </w:pPr>
            <w:r/>
            <w:r>
              <w:rPr>
                <w:rFonts w:ascii="Calibri" w:hAnsi="Calibri" w:eastAsia="SimSun"/>
                <w:b w:val="0"/>
                <w:i w:val="0"/>
                <w:sz w:val="15"/>
              </w:rPr>
              <w:t>2.705</w:t>
            </w:r>
          </w:p>
        </w:tc>
        <w:tc>
          <w:tcPr>
            <w:tcW w:type="dxa" w:w="1587"/>
          </w:tcPr>
          <w:p>
            <w:pPr>
              <w:spacing w:before="20" w:after="20"/>
              <w:jc w:val="center"/>
            </w:pPr>
            <w:r/>
            <w:r>
              <w:rPr>
                <w:rFonts w:ascii="Calibri" w:hAnsi="Calibri" w:eastAsia="SimSun"/>
                <w:b w:val="0"/>
                <w:i w:val="0"/>
                <w:sz w:val="15"/>
              </w:rPr>
              <w:t>4.277</w:t>
            </w:r>
          </w:p>
        </w:tc>
        <w:tc>
          <w:tcPr>
            <w:tcW w:type="dxa" w:w="1247"/>
          </w:tcPr>
          <w:p>
            <w:pPr>
              <w:spacing w:before="20" w:after="20"/>
              <w:jc w:val="center"/>
            </w:pPr>
            <w:r/>
            <w:r>
              <w:rPr>
                <w:rFonts w:ascii="Calibri" w:hAnsi="Calibri" w:eastAsia="SimSun"/>
                <w:b w:val="0"/>
                <w:i w:val="0"/>
                <w:sz w:val="15"/>
              </w:rPr>
              <w:t>+0.477</w:t>
            </w:r>
          </w:p>
        </w:tc>
        <w:tc>
          <w:tcPr>
            <w:tcW w:type="dxa" w:w="3402"/>
          </w:tcPr>
          <w:p>
            <w:pPr>
              <w:spacing w:before="20" w:after="20"/>
            </w:pPr>
            <w:r/>
            <w:r>
              <w:rPr>
                <w:rFonts w:ascii="Calibri" w:hAnsi="Calibri" w:eastAsia="SimSun"/>
                <w:b w:val="0"/>
                <w:i w:val="0"/>
                <w:sz w:val="15"/>
              </w:rPr>
              <w:t>p = 0.0043 (significant)</w:t>
            </w:r>
          </w:p>
        </w:tc>
      </w:tr>
      <w:tr>
        <w:trPr>
          <w:cantSplit w:val="true"/>
        </w:trPr>
        <w:tc>
          <w:tcPr>
            <w:tcW w:type="dxa" w:w="1134"/>
          </w:tcPr>
          <w:p>
            <w:pPr>
              <w:spacing w:before="20" w:after="20"/>
              <w:jc w:val="left"/>
            </w:pPr>
            <w:r/>
            <w:r>
              <w:rPr>
                <w:rFonts w:ascii="Calibri" w:hAnsi="Calibri" w:eastAsia="SimSun"/>
                <w:b w:val="0"/>
                <w:i w:val="0"/>
                <w:sz w:val="15"/>
              </w:rPr>
              <w:t>L = 48</w:t>
            </w:r>
          </w:p>
        </w:tc>
        <w:tc>
          <w:tcPr>
            <w:tcW w:type="dxa" w:w="1361"/>
          </w:tcPr>
          <w:p>
            <w:pPr>
              <w:spacing w:before="20" w:after="20"/>
              <w:jc w:val="center"/>
            </w:pPr>
            <w:r/>
            <w:r>
              <w:rPr>
                <w:rFonts w:ascii="Calibri" w:hAnsi="Calibri" w:eastAsia="SimSun"/>
                <w:b w:val="0"/>
                <w:i w:val="0"/>
                <w:sz w:val="15"/>
              </w:rPr>
              <w:t>3.189</w:t>
            </w:r>
          </w:p>
        </w:tc>
        <w:tc>
          <w:tcPr>
            <w:tcW w:type="dxa" w:w="1247"/>
          </w:tcPr>
          <w:p>
            <w:pPr>
              <w:spacing w:before="20" w:after="20"/>
              <w:jc w:val="center"/>
            </w:pPr>
            <w:r/>
            <w:r>
              <w:rPr>
                <w:rFonts w:ascii="Calibri" w:hAnsi="Calibri" w:eastAsia="SimSun"/>
                <w:b w:val="0"/>
                <w:i w:val="0"/>
                <w:sz w:val="15"/>
              </w:rPr>
              <w:t>2.907</w:t>
            </w:r>
          </w:p>
        </w:tc>
        <w:tc>
          <w:tcPr>
            <w:tcW w:type="dxa" w:w="1587"/>
          </w:tcPr>
          <w:p>
            <w:pPr>
              <w:spacing w:before="20" w:after="20"/>
              <w:jc w:val="center"/>
            </w:pPr>
            <w:r/>
            <w:r>
              <w:rPr>
                <w:rFonts w:ascii="Calibri" w:hAnsi="Calibri" w:eastAsia="SimSun"/>
                <w:b w:val="0"/>
                <w:i w:val="0"/>
                <w:sz w:val="15"/>
              </w:rPr>
              <w:t>4.383</w:t>
            </w:r>
          </w:p>
        </w:tc>
        <w:tc>
          <w:tcPr>
            <w:tcW w:type="dxa" w:w="1247"/>
          </w:tcPr>
          <w:p>
            <w:pPr>
              <w:spacing w:before="20" w:after="20"/>
              <w:jc w:val="center"/>
            </w:pPr>
            <w:r/>
            <w:r>
              <w:rPr>
                <w:rFonts w:ascii="Calibri" w:hAnsi="Calibri" w:eastAsia="SimSun"/>
                <w:b w:val="0"/>
                <w:i w:val="0"/>
                <w:sz w:val="15"/>
              </w:rPr>
              <w:t>+0.283</w:t>
            </w:r>
          </w:p>
        </w:tc>
        <w:tc>
          <w:tcPr>
            <w:tcW w:type="dxa" w:w="3402"/>
          </w:tcPr>
          <w:p>
            <w:pPr>
              <w:spacing w:before="20" w:after="20"/>
            </w:pPr>
            <w:r/>
            <w:r>
              <w:rPr>
                <w:rFonts w:ascii="Calibri" w:hAnsi="Calibri" w:eastAsia="SimSun"/>
                <w:b w:val="0"/>
                <w:i w:val="0"/>
                <w:sz w:val="15"/>
              </w:rPr>
              <w:t>p = 0.055 (marginal)</w:t>
            </w:r>
          </w:p>
        </w:tc>
      </w:tr>
      <w:tr>
        <w:trPr>
          <w:cantSplit w:val="true"/>
        </w:trPr>
        <w:tc>
          <w:tcPr>
            <w:tcW w:type="dxa" w:w="1134"/>
          </w:tcPr>
          <w:p>
            <w:pPr>
              <w:spacing w:before="20" w:after="20"/>
              <w:jc w:val="left"/>
            </w:pPr>
            <w:r/>
            <w:r>
              <w:rPr>
                <w:rFonts w:ascii="Calibri" w:hAnsi="Calibri" w:eastAsia="SimSun"/>
                <w:b w:val="0"/>
                <w:i w:val="0"/>
                <w:sz w:val="15"/>
              </w:rPr>
              <w:t>L = 60</w:t>
            </w:r>
          </w:p>
        </w:tc>
        <w:tc>
          <w:tcPr>
            <w:tcW w:type="dxa" w:w="1361"/>
          </w:tcPr>
          <w:p>
            <w:pPr>
              <w:spacing w:before="20" w:after="20"/>
              <w:jc w:val="center"/>
            </w:pPr>
            <w:r/>
            <w:r>
              <w:rPr>
                <w:rFonts w:ascii="Calibri" w:hAnsi="Calibri" w:eastAsia="SimSun"/>
                <w:b w:val="0"/>
                <w:i w:val="0"/>
                <w:sz w:val="15"/>
              </w:rPr>
              <w:t>3.081</w:t>
            </w:r>
          </w:p>
        </w:tc>
        <w:tc>
          <w:tcPr>
            <w:tcW w:type="dxa" w:w="1247"/>
          </w:tcPr>
          <w:p>
            <w:pPr>
              <w:spacing w:before="20" w:after="20"/>
              <w:jc w:val="center"/>
            </w:pPr>
            <w:r/>
            <w:r>
              <w:rPr>
                <w:rFonts w:ascii="Calibri" w:hAnsi="Calibri" w:eastAsia="SimSun"/>
                <w:b w:val="0"/>
                <w:i w:val="0"/>
                <w:sz w:val="15"/>
              </w:rPr>
              <w:t>3.007</w:t>
            </w:r>
          </w:p>
        </w:tc>
        <w:tc>
          <w:tcPr>
            <w:tcW w:type="dxa" w:w="1587"/>
          </w:tcPr>
          <w:p>
            <w:pPr>
              <w:spacing w:before="20" w:after="20"/>
              <w:jc w:val="center"/>
            </w:pPr>
            <w:r/>
            <w:r>
              <w:rPr>
                <w:rFonts w:ascii="Calibri" w:hAnsi="Calibri" w:eastAsia="SimSun"/>
                <w:b w:val="0"/>
                <w:i w:val="0"/>
                <w:sz w:val="15"/>
              </w:rPr>
              <w:t>4.299</w:t>
            </w:r>
          </w:p>
        </w:tc>
        <w:tc>
          <w:tcPr>
            <w:tcW w:type="dxa" w:w="1247"/>
          </w:tcPr>
          <w:p>
            <w:pPr>
              <w:spacing w:before="20" w:after="20"/>
              <w:jc w:val="center"/>
            </w:pPr>
            <w:r/>
            <w:r>
              <w:rPr>
                <w:rFonts w:ascii="Calibri" w:hAnsi="Calibri" w:eastAsia="SimSun"/>
                <w:b w:val="0"/>
                <w:i w:val="0"/>
                <w:sz w:val="15"/>
              </w:rPr>
              <w:t>+0.074</w:t>
            </w:r>
          </w:p>
        </w:tc>
        <w:tc>
          <w:tcPr>
            <w:tcW w:type="dxa" w:w="3402"/>
          </w:tcPr>
          <w:p>
            <w:pPr>
              <w:spacing w:before="20" w:after="20"/>
            </w:pPr>
            <w:r/>
            <w:r>
              <w:rPr>
                <w:rFonts w:ascii="Calibri" w:hAnsi="Calibri" w:eastAsia="SimSun"/>
                <w:b w:val="0"/>
                <w:i w:val="0"/>
                <w:sz w:val="15"/>
              </w:rPr>
              <w:t>p = 0.175 (not significant)</w:t>
            </w:r>
          </w:p>
        </w:tc>
      </w:tr>
    </w:tbl>
    <w:p>
      <w:pPr>
        <w:keepNext/>
        <w:spacing w:before="120" w:after="40"/>
      </w:pPr>
      <w:r>
        <w:rPr>
          <w:rFonts w:ascii="Calibri" w:hAnsi="Calibri" w:eastAsia="SimSun"/>
          <w:b/>
          <w:i w:val="0"/>
          <w:color w:val="2E5F9A"/>
          <w:sz w:val="17"/>
        </w:rPr>
        <w:t>Table 10-4  Pre-registered confirmatory tests on average_MSE_4L with Holm-Bonferroni correction (m = 3, alpha = 0.05)</w:t>
      </w:r>
    </w:p>
    <w:tbl>
      <w:tblPr>
        <w:tblStyle w:val="TableGrid"/>
        <w:tblW w:type="auto" w:w="0"/>
        <w:jc w:val="center"/>
        <w:tblLayout w:type="fixed"/>
        <w:tblLook w:firstColumn="1" w:firstRow="1" w:lastColumn="0" w:lastRow="0" w:noHBand="0" w:noVBand="1" w:val="04A0"/>
        <w:tblLayout w:type="fixed"/>
      </w:tblPr>
      <w:tblGrid>
        <w:gridCol w:w="1425"/>
        <w:gridCol w:w="1425"/>
        <w:gridCol w:w="1425"/>
        <w:gridCol w:w="1425"/>
        <w:gridCol w:w="1425"/>
        <w:gridCol w:w="1425"/>
        <w:gridCol w:w="1425"/>
      </w:tblGrid>
      <w:tr>
        <w:trPr>
          <w:tblHeader w:val="true"/>
          <w:cantSplit w:val="true"/>
        </w:trPr>
        <w:tc>
          <w:tcPr>
            <w:tcW w:type="dxa" w:w="567"/>
            <w:shd w:val="clear" w:color="auto" w:fill="1F3864"/>
          </w:tcPr>
          <w:p>
            <w:pPr>
              <w:spacing w:before="20" w:after="20"/>
              <w:jc w:val="center"/>
            </w:pPr>
            <w:r/>
            <w:r>
              <w:rPr>
                <w:rFonts w:ascii="Calibri" w:hAnsi="Calibri" w:eastAsia="SimSun"/>
                <w:b/>
                <w:i w:val="0"/>
                <w:color w:val="FFFFFF"/>
                <w:sz w:val="15"/>
              </w:rPr>
              <w:t>Test</w:t>
            </w:r>
          </w:p>
        </w:tc>
        <w:tc>
          <w:tcPr>
            <w:tcW w:type="dxa" w:w="3061"/>
            <w:shd w:val="clear" w:color="auto" w:fill="1F3864"/>
          </w:tcPr>
          <w:p>
            <w:pPr>
              <w:spacing w:before="20" w:after="20"/>
              <w:jc w:val="center"/>
            </w:pPr>
            <w:r/>
            <w:r>
              <w:rPr>
                <w:rFonts w:ascii="Calibri" w:hAnsi="Calibri" w:eastAsia="SimSun"/>
                <w:b/>
                <w:i w:val="0"/>
                <w:color w:val="FFFFFF"/>
                <w:sz w:val="15"/>
              </w:rPr>
              <w:t>Hypothesis</w:t>
            </w:r>
          </w:p>
        </w:tc>
        <w:tc>
          <w:tcPr>
            <w:tcW w:type="dxa" w:w="1134"/>
            <w:shd w:val="clear" w:color="auto" w:fill="1F3864"/>
          </w:tcPr>
          <w:p>
            <w:pPr>
              <w:spacing w:before="20" w:after="20"/>
              <w:jc w:val="center"/>
            </w:pPr>
            <w:r/>
            <w:r>
              <w:rPr>
                <w:rFonts w:ascii="Calibri" w:hAnsi="Calibri" w:eastAsia="SimSun"/>
                <w:b/>
                <w:i w:val="0"/>
                <w:color w:val="FFFFFF"/>
                <w:sz w:val="15"/>
              </w:rPr>
              <w:t>Mean</w:t>
            </w:r>
            <w:r>
              <w:br/>
            </w:r>
            <w:r>
              <w:rPr>
                <w:rFonts w:ascii="Calibri" w:hAnsi="Calibri" w:eastAsia="SimSun"/>
                <w:b/>
                <w:i w:val="0"/>
                <w:color w:val="FFFFFF"/>
                <w:sz w:val="15"/>
              </w:rPr>
              <w:t>difference</w:t>
            </w:r>
          </w:p>
        </w:tc>
        <w:tc>
          <w:tcPr>
            <w:tcW w:type="dxa" w:w="1134"/>
            <w:shd w:val="clear" w:color="auto" w:fill="1F3864"/>
          </w:tcPr>
          <w:p>
            <w:pPr>
              <w:spacing w:before="20" w:after="20"/>
              <w:jc w:val="center"/>
            </w:pPr>
            <w:r/>
            <w:r>
              <w:rPr>
                <w:rFonts w:ascii="Calibri" w:hAnsi="Calibri" w:eastAsia="SimSun"/>
                <w:b/>
                <w:i w:val="0"/>
                <w:color w:val="FFFFFF"/>
                <w:sz w:val="15"/>
              </w:rPr>
              <w:t>t</w:t>
            </w:r>
          </w:p>
        </w:tc>
        <w:tc>
          <w:tcPr>
            <w:tcW w:type="dxa" w:w="1134"/>
            <w:shd w:val="clear" w:color="auto" w:fill="1F3864"/>
          </w:tcPr>
          <w:p>
            <w:pPr>
              <w:spacing w:before="20" w:after="20"/>
              <w:jc w:val="center"/>
            </w:pPr>
            <w:r/>
            <w:r>
              <w:rPr>
                <w:rFonts w:ascii="Calibri" w:hAnsi="Calibri" w:eastAsia="SimSun"/>
                <w:b/>
                <w:i w:val="0"/>
                <w:color w:val="FFFFFF"/>
                <w:sz w:val="15"/>
              </w:rPr>
              <w:t>Raw p</w:t>
            </w:r>
          </w:p>
        </w:tc>
        <w:tc>
          <w:tcPr>
            <w:tcW w:type="dxa" w:w="1134"/>
            <w:shd w:val="clear" w:color="auto" w:fill="1F3864"/>
          </w:tcPr>
          <w:p>
            <w:pPr>
              <w:spacing w:before="20" w:after="20"/>
              <w:jc w:val="center"/>
            </w:pPr>
            <w:r/>
            <w:r>
              <w:rPr>
                <w:rFonts w:ascii="Calibri" w:hAnsi="Calibri" w:eastAsia="SimSun"/>
                <w:b/>
                <w:i w:val="0"/>
                <w:color w:val="FFFFFF"/>
                <w:sz w:val="15"/>
              </w:rPr>
              <w:t>Holm p</w:t>
            </w:r>
          </w:p>
        </w:tc>
        <w:tc>
          <w:tcPr>
            <w:tcW w:type="dxa" w:w="1814"/>
            <w:shd w:val="clear" w:color="auto" w:fill="1F3864"/>
          </w:tcPr>
          <w:p>
            <w:pPr>
              <w:spacing w:before="20" w:after="20"/>
              <w:jc w:val="center"/>
            </w:pPr>
            <w:r/>
            <w:r>
              <w:rPr>
                <w:rFonts w:ascii="Calibri" w:hAnsi="Calibri" w:eastAsia="SimSun"/>
                <w:b/>
                <w:i w:val="0"/>
                <w:color w:val="FFFFFF"/>
                <w:sz w:val="15"/>
              </w:rPr>
              <w:t>Decision (alpha = 0.05)</w:t>
            </w:r>
          </w:p>
        </w:tc>
      </w:tr>
      <w:tr>
        <w:trPr>
          <w:cantSplit w:val="true"/>
        </w:trPr>
        <w:tc>
          <w:tcPr>
            <w:tcW w:type="dxa" w:w="567"/>
          </w:tcPr>
          <w:p>
            <w:pPr>
              <w:spacing w:before="20" w:after="20"/>
              <w:jc w:val="center"/>
            </w:pPr>
            <w:r/>
            <w:r>
              <w:rPr>
                <w:rFonts w:ascii="Calibri" w:hAnsi="Calibri" w:eastAsia="SimSun"/>
                <w:b w:val="0"/>
                <w:i w:val="0"/>
                <w:sz w:val="15"/>
              </w:rPr>
              <w:t>C1</w:t>
            </w:r>
          </w:p>
        </w:tc>
        <w:tc>
          <w:tcPr>
            <w:tcW w:type="dxa" w:w="3061"/>
          </w:tcPr>
          <w:p>
            <w:pPr>
              <w:spacing w:before="20" w:after="20"/>
            </w:pPr>
            <w:r/>
            <w:r>
              <w:rPr>
                <w:rFonts w:ascii="Calibri" w:hAnsi="Calibri" w:eastAsia="SimSun"/>
                <w:b w:val="0"/>
                <w:i w:val="0"/>
                <w:sz w:val="15"/>
              </w:rPr>
              <w:t>gpt2_miflu worse than nlinear on Test</w:t>
            </w:r>
          </w:p>
        </w:tc>
        <w:tc>
          <w:tcPr>
            <w:tcW w:type="dxa" w:w="1134"/>
          </w:tcPr>
          <w:p>
            <w:pPr>
              <w:spacing w:before="20" w:after="20"/>
              <w:jc w:val="center"/>
            </w:pPr>
            <w:r/>
            <w:r>
              <w:rPr>
                <w:rFonts w:ascii="Calibri" w:hAnsi="Calibri" w:eastAsia="SimSun"/>
                <w:b w:val="0"/>
                <w:i w:val="0"/>
                <w:sz w:val="15"/>
              </w:rPr>
              <w:t>+0.312</w:t>
            </w:r>
          </w:p>
        </w:tc>
        <w:tc>
          <w:tcPr>
            <w:tcW w:type="dxa" w:w="1134"/>
          </w:tcPr>
          <w:p>
            <w:pPr>
              <w:spacing w:before="20" w:after="20"/>
              <w:jc w:val="center"/>
            </w:pPr>
            <w:r/>
            <w:r>
              <w:rPr>
                <w:rFonts w:ascii="Calibri" w:hAnsi="Calibri" w:eastAsia="SimSun"/>
                <w:b w:val="0"/>
                <w:i w:val="0"/>
                <w:sz w:val="15"/>
              </w:rPr>
              <w:t>5.461</w:t>
            </w:r>
          </w:p>
        </w:tc>
        <w:tc>
          <w:tcPr>
            <w:tcW w:type="dxa" w:w="1134"/>
          </w:tcPr>
          <w:p>
            <w:pPr>
              <w:spacing w:before="20" w:after="20"/>
              <w:jc w:val="center"/>
            </w:pPr>
            <w:r/>
            <w:r>
              <w:rPr>
                <w:rFonts w:ascii="Calibri" w:hAnsi="Calibri" w:eastAsia="SimSun"/>
                <w:b w:val="0"/>
                <w:i w:val="0"/>
                <w:sz w:val="15"/>
              </w:rPr>
              <w:t>4.0e-04</w:t>
            </w:r>
          </w:p>
        </w:tc>
        <w:tc>
          <w:tcPr>
            <w:tcW w:type="dxa" w:w="1134"/>
          </w:tcPr>
          <w:p>
            <w:pPr>
              <w:spacing w:before="20" w:after="20"/>
              <w:jc w:val="center"/>
            </w:pPr>
            <w:r/>
            <w:r>
              <w:rPr>
                <w:rFonts w:ascii="Calibri" w:hAnsi="Calibri" w:eastAsia="SimSun"/>
                <w:b w:val="0"/>
                <w:i w:val="0"/>
                <w:sz w:val="15"/>
              </w:rPr>
              <w:t>4.0e-04</w:t>
            </w:r>
          </w:p>
        </w:tc>
        <w:tc>
          <w:tcPr>
            <w:tcW w:type="dxa" w:w="1814"/>
          </w:tcPr>
          <w:p>
            <w:pPr>
              <w:spacing w:before="20" w:after="20"/>
            </w:pPr>
            <w:r/>
            <w:r>
              <w:rPr>
                <w:rFonts w:ascii="Calibri" w:hAnsi="Calibri" w:eastAsia="SimSun"/>
                <w:b w:val="0"/>
                <w:i w:val="0"/>
                <w:sz w:val="15"/>
              </w:rPr>
              <w:t>Reject H0</w:t>
            </w:r>
          </w:p>
        </w:tc>
      </w:tr>
      <w:tr>
        <w:trPr>
          <w:cantSplit w:val="true"/>
        </w:trPr>
        <w:tc>
          <w:tcPr>
            <w:tcW w:type="dxa" w:w="567"/>
          </w:tcPr>
          <w:p>
            <w:pPr>
              <w:spacing w:before="20" w:after="20"/>
              <w:jc w:val="center"/>
            </w:pPr>
            <w:r/>
            <w:r>
              <w:rPr>
                <w:rFonts w:ascii="Calibri" w:hAnsi="Calibri" w:eastAsia="SimSun"/>
                <w:b w:val="0"/>
                <w:i w:val="0"/>
                <w:sz w:val="15"/>
              </w:rPr>
              <w:t>C2</w:t>
            </w:r>
          </w:p>
        </w:tc>
        <w:tc>
          <w:tcPr>
            <w:tcW w:type="dxa" w:w="3061"/>
          </w:tcPr>
          <w:p>
            <w:pPr>
              <w:spacing w:before="20" w:after="20"/>
            </w:pPr>
            <w:r/>
            <w:r>
              <w:rPr>
                <w:rFonts w:ascii="Calibri" w:hAnsi="Calibri" w:eastAsia="SimSun"/>
                <w:b w:val="0"/>
                <w:i w:val="0"/>
                <w:sz w:val="15"/>
              </w:rPr>
              <w:t>gpt2_miflu better than seasonal_naive on Test</w:t>
            </w:r>
          </w:p>
        </w:tc>
        <w:tc>
          <w:tcPr>
            <w:tcW w:type="dxa" w:w="1134"/>
          </w:tcPr>
          <w:p>
            <w:pPr>
              <w:spacing w:before="20" w:after="20"/>
              <w:jc w:val="center"/>
            </w:pPr>
            <w:r/>
            <w:r>
              <w:rPr>
                <w:rFonts w:ascii="Calibri" w:hAnsi="Calibri" w:eastAsia="SimSun"/>
                <w:b w:val="0"/>
                <w:i w:val="0"/>
                <w:sz w:val="15"/>
              </w:rPr>
              <w:t>-1.229</w:t>
            </w:r>
          </w:p>
        </w:tc>
        <w:tc>
          <w:tcPr>
            <w:tcW w:type="dxa" w:w="1134"/>
          </w:tcPr>
          <w:p>
            <w:pPr>
              <w:spacing w:before="20" w:after="20"/>
              <w:jc w:val="center"/>
            </w:pPr>
            <w:r/>
            <w:r>
              <w:rPr>
                <w:rFonts w:ascii="Calibri" w:hAnsi="Calibri" w:eastAsia="SimSun"/>
                <w:b w:val="0"/>
                <w:i w:val="0"/>
                <w:sz w:val="15"/>
              </w:rPr>
              <w:t>-21.614</w:t>
            </w:r>
          </w:p>
        </w:tc>
        <w:tc>
          <w:tcPr>
            <w:tcW w:type="dxa" w:w="1134"/>
          </w:tcPr>
          <w:p>
            <w:pPr>
              <w:spacing w:before="20" w:after="20"/>
              <w:jc w:val="center"/>
            </w:pPr>
            <w:r/>
            <w:r>
              <w:rPr>
                <w:rFonts w:ascii="Calibri" w:hAnsi="Calibri" w:eastAsia="SimSun"/>
                <w:b w:val="0"/>
                <w:i w:val="0"/>
                <w:sz w:val="15"/>
              </w:rPr>
              <w:t>4.6e-09</w:t>
            </w:r>
          </w:p>
        </w:tc>
        <w:tc>
          <w:tcPr>
            <w:tcW w:type="dxa" w:w="1134"/>
          </w:tcPr>
          <w:p>
            <w:pPr>
              <w:spacing w:before="20" w:after="20"/>
              <w:jc w:val="center"/>
            </w:pPr>
            <w:r/>
            <w:r>
              <w:rPr>
                <w:rFonts w:ascii="Calibri" w:hAnsi="Calibri" w:eastAsia="SimSun"/>
                <w:b w:val="0"/>
                <w:i w:val="0"/>
                <w:sz w:val="15"/>
              </w:rPr>
              <w:t>9.2e-09</w:t>
            </w:r>
          </w:p>
        </w:tc>
        <w:tc>
          <w:tcPr>
            <w:tcW w:type="dxa" w:w="1814"/>
          </w:tcPr>
          <w:p>
            <w:pPr>
              <w:spacing w:before="20" w:after="20"/>
            </w:pPr>
            <w:r/>
            <w:r>
              <w:rPr>
                <w:rFonts w:ascii="Calibri" w:hAnsi="Calibri" w:eastAsia="SimSun"/>
                <w:b w:val="0"/>
                <w:i w:val="0"/>
                <w:sz w:val="15"/>
              </w:rPr>
              <w:t>Reject H0</w:t>
            </w:r>
          </w:p>
        </w:tc>
      </w:tr>
      <w:tr>
        <w:trPr>
          <w:cantSplit w:val="true"/>
        </w:trPr>
        <w:tc>
          <w:tcPr>
            <w:tcW w:type="dxa" w:w="567"/>
          </w:tcPr>
          <w:p>
            <w:pPr>
              <w:spacing w:before="20" w:after="20"/>
              <w:jc w:val="center"/>
            </w:pPr>
            <w:r/>
            <w:r>
              <w:rPr>
                <w:rFonts w:ascii="Calibri" w:hAnsi="Calibri" w:eastAsia="SimSun"/>
                <w:b w:val="0"/>
                <w:i w:val="0"/>
                <w:sz w:val="15"/>
              </w:rPr>
              <w:t>C3</w:t>
            </w:r>
          </w:p>
        </w:tc>
        <w:tc>
          <w:tcPr>
            <w:tcW w:type="dxa" w:w="3061"/>
          </w:tcPr>
          <w:p>
            <w:pPr>
              <w:spacing w:before="20" w:after="20"/>
            </w:pPr>
            <w:r/>
            <w:r>
              <w:rPr>
                <w:rFonts w:ascii="Calibri" w:hAnsi="Calibri" w:eastAsia="SimSun"/>
                <w:b w:val="0"/>
                <w:i w:val="0"/>
                <w:sz w:val="15"/>
              </w:rPr>
              <w:t>nlinear better than seasonal_naive on Test</w:t>
            </w:r>
          </w:p>
        </w:tc>
        <w:tc>
          <w:tcPr>
            <w:tcW w:type="dxa" w:w="1134"/>
          </w:tcPr>
          <w:p>
            <w:pPr>
              <w:spacing w:before="20" w:after="20"/>
              <w:jc w:val="center"/>
            </w:pPr>
            <w:r/>
            <w:r>
              <w:rPr>
                <w:rFonts w:ascii="Calibri" w:hAnsi="Calibri" w:eastAsia="SimSun"/>
                <w:b w:val="0"/>
                <w:i w:val="0"/>
                <w:sz w:val="15"/>
              </w:rPr>
              <w:t>-1.540</w:t>
            </w:r>
          </w:p>
        </w:tc>
        <w:tc>
          <w:tcPr>
            <w:tcW w:type="dxa" w:w="1134"/>
          </w:tcPr>
          <w:p>
            <w:pPr>
              <w:spacing w:before="20" w:after="20"/>
              <w:jc w:val="center"/>
            </w:pPr>
            <w:r/>
            <w:r>
              <w:rPr>
                <w:rFonts w:ascii="Calibri" w:hAnsi="Calibri" w:eastAsia="SimSun"/>
                <w:b w:val="0"/>
                <w:i w:val="0"/>
                <w:sz w:val="15"/>
              </w:rPr>
              <w:t>-443.368</w:t>
            </w:r>
          </w:p>
        </w:tc>
        <w:tc>
          <w:tcPr>
            <w:tcW w:type="dxa" w:w="1134"/>
          </w:tcPr>
          <w:p>
            <w:pPr>
              <w:spacing w:before="20" w:after="20"/>
              <w:jc w:val="center"/>
            </w:pPr>
            <w:r/>
            <w:r>
              <w:rPr>
                <w:rFonts w:ascii="Calibri" w:hAnsi="Calibri" w:eastAsia="SimSun"/>
                <w:b w:val="0"/>
                <w:i w:val="0"/>
                <w:sz w:val="15"/>
              </w:rPr>
              <w:t>7.7e-21</w:t>
            </w:r>
          </w:p>
        </w:tc>
        <w:tc>
          <w:tcPr>
            <w:tcW w:type="dxa" w:w="1134"/>
          </w:tcPr>
          <w:p>
            <w:pPr>
              <w:spacing w:before="20" w:after="20"/>
              <w:jc w:val="center"/>
            </w:pPr>
            <w:r/>
            <w:r>
              <w:rPr>
                <w:rFonts w:ascii="Calibri" w:hAnsi="Calibri" w:eastAsia="SimSun"/>
                <w:b w:val="0"/>
                <w:i w:val="0"/>
                <w:sz w:val="15"/>
              </w:rPr>
              <w:t>2.3e-20</w:t>
            </w:r>
          </w:p>
        </w:tc>
        <w:tc>
          <w:tcPr>
            <w:tcW w:type="dxa" w:w="1814"/>
          </w:tcPr>
          <w:p>
            <w:pPr>
              <w:spacing w:before="20" w:after="20"/>
            </w:pPr>
            <w:r/>
            <w:r>
              <w:rPr>
                <w:rFonts w:ascii="Calibri" w:hAnsi="Calibri" w:eastAsia="SimSun"/>
                <w:b w:val="0"/>
                <w:i w:val="0"/>
                <w:sz w:val="15"/>
              </w:rPr>
              <w:t>Reject H0</w:t>
            </w:r>
          </w:p>
        </w:tc>
      </w:tr>
    </w:tbl>
    <w:p>
      <w:pPr>
        <w:spacing w:after="40"/>
        <w:ind w:left="283" w:hanging="198"/>
      </w:pPr>
      <w:r>
        <w:rPr>
          <w:rFonts w:ascii="Calibri" w:hAnsi="Calibri" w:eastAsia="SimSun"/>
          <w:b w:val="0"/>
          <w:i w:val="0"/>
          <w:sz w:val="18"/>
        </w:rPr>
        <w:t xml:space="preserve">• </w:t>
      </w:r>
      <w:r>
        <w:rPr>
          <w:rFonts w:ascii="Calibri" w:hAnsi="Calibri" w:eastAsia="SimSun"/>
          <w:b w:val="0"/>
          <w:i w:val="0"/>
          <w:sz w:val="18"/>
        </w:rPr>
        <w:t>Within the frozen Test comparison set, NLinear has the lowest average_MSE_4L and the confidence intervals of the two learned models do not overlap, so the reversal of the validation ordering is not a sampling artefact of this comparison.</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Both learned models outperform the zero-parameter Seasonal-Naive reference on this window, supporting a two-tier reading: learning helps, while the marginal value of the LLM machinery over a linear model is negative on this particular window.</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The ILITOTAL physical endpoint preserves the same ordering (NLinear 3.97e+08 MSE / 13,670 MAE; GPT-2 MIFlu 4.66e+08 / 14,313; Seasonal-Naive 6.60e+08 / 16,174), so the primary ranking is endpoint-robust.</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Peak metrics (Test, physical ILITOTAL, secondary): NLinear reaches PIE 9.2-21.1% with joint timing-plus-intensity hit rates up to 0.63; GPT-2 MIFlu 41.4-61.5%; Seasonal-Naive 49.6-123.9% despite good raw timing at long horizons. These are application metrics only and were never used for selection.</w:t>
      </w:r>
    </w:p>
    <w:p>
      <w:pPr>
        <w:keepNext/>
        <w:spacing w:before="140" w:after="40"/>
      </w:pPr>
      <w:r>
        <w:rPr>
          <w:rFonts w:ascii="Calibri" w:hAnsi="Calibri" w:eastAsia="SimSun"/>
          <w:b/>
          <w:i w:val="0"/>
          <w:color w:val="2E5F9A"/>
          <w:sz w:val="21"/>
        </w:rPr>
        <w:t>10.3  Ablation and control evidence (validation) - matched to statistical strength</w:t>
      </w:r>
    </w:p>
    <w:p>
      <w:pPr>
        <w:keepNext/>
        <w:spacing w:before="120" w:after="40"/>
      </w:pPr>
      <w:r>
        <w:rPr>
          <w:rFonts w:ascii="Calibri" w:hAnsi="Calibri" w:eastAsia="SimSun"/>
          <w:b/>
          <w:i w:val="0"/>
          <w:color w:val="2E5F9A"/>
          <w:sz w:val="17"/>
        </w:rPr>
        <w:t>Table 10-5  Six GPT-2 MIFlu ablations vs the unablated parent (parent average_MSE_4L = 0.771); matched-seed paired t-tests, n = 10 seeds</w:t>
      </w:r>
    </w:p>
    <w:tbl>
      <w:tblPr>
        <w:tblStyle w:val="TableGrid"/>
        <w:tblW w:type="auto" w:w="0"/>
        <w:jc w:val="center"/>
        <w:tblLayout w:type="fixed"/>
        <w:tblLook w:firstColumn="1" w:firstRow="1" w:lastColumn="0" w:lastRow="0" w:noHBand="0" w:noVBand="1" w:val="04A0"/>
        <w:tblLayout w:type="fixed"/>
      </w:tblPr>
      <w:tblGrid>
        <w:gridCol w:w="1663"/>
        <w:gridCol w:w="1663"/>
        <w:gridCol w:w="1663"/>
        <w:gridCol w:w="1663"/>
        <w:gridCol w:w="1663"/>
        <w:gridCol w:w="1663"/>
      </w:tblGrid>
      <w:tr>
        <w:trPr>
          <w:tblHeader w:val="true"/>
          <w:cantSplit w:val="true"/>
        </w:trPr>
        <w:tc>
          <w:tcPr>
            <w:tcW w:type="dxa" w:w="2721"/>
            <w:shd w:val="clear" w:color="auto" w:fill="1F3864"/>
          </w:tcPr>
          <w:p>
            <w:pPr>
              <w:spacing w:before="20" w:after="20"/>
              <w:jc w:val="center"/>
            </w:pPr>
            <w:r/>
            <w:r>
              <w:rPr>
                <w:rFonts w:ascii="Calibri" w:hAnsi="Calibri" w:eastAsia="SimSun"/>
                <w:b/>
                <w:i w:val="0"/>
                <w:color w:val="FFFFFF"/>
                <w:sz w:val="15"/>
              </w:rPr>
              <w:t>Ablation</w:t>
            </w:r>
          </w:p>
        </w:tc>
        <w:tc>
          <w:tcPr>
            <w:tcW w:type="dxa" w:w="1134"/>
            <w:shd w:val="clear" w:color="auto" w:fill="1F3864"/>
          </w:tcPr>
          <w:p>
            <w:pPr>
              <w:spacing w:before="20" w:after="20"/>
              <w:jc w:val="center"/>
            </w:pPr>
            <w:r/>
            <w:r>
              <w:rPr>
                <w:rFonts w:ascii="Calibri" w:hAnsi="Calibri" w:eastAsia="SimSun"/>
                <w:b/>
                <w:i w:val="0"/>
                <w:color w:val="FFFFFF"/>
                <w:sz w:val="15"/>
              </w:rPr>
              <w:t>average</w:t>
            </w:r>
            <w:r>
              <w:br/>
            </w:r>
            <w:r>
              <w:rPr>
                <w:rFonts w:ascii="Calibri" w:hAnsi="Calibri" w:eastAsia="SimSun"/>
                <w:b/>
                <w:i w:val="0"/>
                <w:color w:val="FFFFFF"/>
                <w:sz w:val="15"/>
              </w:rPr>
              <w:t>MSE 4L</w:t>
            </w:r>
          </w:p>
        </w:tc>
        <w:tc>
          <w:tcPr>
            <w:tcW w:type="dxa" w:w="1134"/>
            <w:shd w:val="clear" w:color="auto" w:fill="1F3864"/>
          </w:tcPr>
          <w:p>
            <w:pPr>
              <w:spacing w:before="20" w:after="20"/>
              <w:jc w:val="center"/>
            </w:pPr>
            <w:r/>
            <w:r>
              <w:rPr>
                <w:rFonts w:ascii="Calibri" w:hAnsi="Calibri" w:eastAsia="SimSun"/>
                <w:b/>
                <w:i w:val="0"/>
                <w:color w:val="FFFFFF"/>
                <w:sz w:val="15"/>
              </w:rPr>
              <w:t>Delta vs</w:t>
            </w:r>
            <w:r>
              <w:br/>
            </w:r>
            <w:r>
              <w:rPr>
                <w:rFonts w:ascii="Calibri" w:hAnsi="Calibri" w:eastAsia="SimSun"/>
                <w:b/>
                <w:i w:val="0"/>
                <w:color w:val="FFFFFF"/>
                <w:sz w:val="15"/>
              </w:rPr>
              <w:t>parent</w:t>
            </w:r>
          </w:p>
        </w:tc>
        <w:tc>
          <w:tcPr>
            <w:tcW w:type="dxa" w:w="1020"/>
            <w:shd w:val="clear" w:color="auto" w:fill="1F3864"/>
          </w:tcPr>
          <w:p>
            <w:pPr>
              <w:spacing w:before="20" w:after="20"/>
              <w:jc w:val="center"/>
            </w:pPr>
            <w:r/>
            <w:r>
              <w:rPr>
                <w:rFonts w:ascii="Calibri" w:hAnsi="Calibri" w:eastAsia="SimSun"/>
                <w:b/>
                <w:i w:val="0"/>
                <w:color w:val="FFFFFF"/>
                <w:sz w:val="15"/>
              </w:rPr>
              <w:t>p</w:t>
            </w:r>
          </w:p>
        </w:tc>
        <w:tc>
          <w:tcPr>
            <w:tcW w:type="dxa" w:w="454"/>
            <w:shd w:val="clear" w:color="auto" w:fill="1F3864"/>
          </w:tcPr>
          <w:p>
            <w:pPr>
              <w:spacing w:before="20" w:after="20"/>
              <w:jc w:val="center"/>
            </w:pPr>
            <w:r/>
            <w:r>
              <w:rPr>
                <w:rFonts w:ascii="Calibri" w:hAnsi="Calibri" w:eastAsia="SimSun"/>
                <w:b/>
                <w:i w:val="0"/>
                <w:color w:val="FFFFFF"/>
                <w:sz w:val="15"/>
              </w:rPr>
              <w:t>n</w:t>
            </w:r>
          </w:p>
        </w:tc>
        <w:tc>
          <w:tcPr>
            <w:tcW w:type="dxa" w:w="3515"/>
            <w:shd w:val="clear" w:color="auto" w:fill="1F3864"/>
          </w:tcPr>
          <w:p>
            <w:pPr>
              <w:spacing w:before="20" w:after="20"/>
              <w:jc w:val="center"/>
            </w:pPr>
            <w:r/>
            <w:r>
              <w:rPr>
                <w:rFonts w:ascii="Calibri" w:hAnsi="Calibri" w:eastAsia="SimSun"/>
                <w:b/>
                <w:i w:val="0"/>
                <w:color w:val="FFFFFF"/>
                <w:sz w:val="15"/>
              </w:rPr>
              <w:t>Interpretation matched to strength</w:t>
            </w:r>
          </w:p>
        </w:tc>
      </w:tr>
      <w:tr>
        <w:trPr>
          <w:cantSplit w:val="true"/>
        </w:trPr>
        <w:tc>
          <w:tcPr>
            <w:tcW w:type="dxa" w:w="2721"/>
          </w:tcPr>
          <w:p>
            <w:pPr>
              <w:spacing w:before="20" w:after="20"/>
              <w:jc w:val="left"/>
            </w:pPr>
            <w:r/>
            <w:r>
              <w:rPr>
                <w:rFonts w:ascii="Calibri" w:hAnsi="Calibri" w:eastAsia="SimSun"/>
                <w:b w:val="0"/>
                <w:i w:val="0"/>
                <w:sz w:val="15"/>
              </w:rPr>
              <w:t>without_dataset_information</w:t>
            </w:r>
          </w:p>
        </w:tc>
        <w:tc>
          <w:tcPr>
            <w:tcW w:type="dxa" w:w="1134"/>
          </w:tcPr>
          <w:p>
            <w:pPr>
              <w:spacing w:before="20" w:after="20"/>
              <w:jc w:val="center"/>
            </w:pPr>
            <w:r/>
            <w:r>
              <w:rPr>
                <w:rFonts w:ascii="Calibri" w:hAnsi="Calibri" w:eastAsia="SimSun"/>
                <w:b w:val="0"/>
                <w:i w:val="0"/>
                <w:sz w:val="15"/>
              </w:rPr>
              <w:t>0.870</w:t>
            </w:r>
          </w:p>
        </w:tc>
        <w:tc>
          <w:tcPr>
            <w:tcW w:type="dxa" w:w="1134"/>
          </w:tcPr>
          <w:p>
            <w:pPr>
              <w:spacing w:before="20" w:after="20"/>
              <w:jc w:val="center"/>
            </w:pPr>
            <w:r/>
            <w:r>
              <w:rPr>
                <w:rFonts w:ascii="Calibri" w:hAnsi="Calibri" w:eastAsia="SimSun"/>
                <w:b w:val="0"/>
                <w:i w:val="0"/>
                <w:sz w:val="15"/>
              </w:rPr>
              <w:t>+12.85%</w:t>
            </w:r>
          </w:p>
        </w:tc>
        <w:tc>
          <w:tcPr>
            <w:tcW w:type="dxa" w:w="1020"/>
          </w:tcPr>
          <w:p>
            <w:pPr>
              <w:spacing w:before="20" w:after="20"/>
              <w:jc w:val="center"/>
            </w:pPr>
            <w:r/>
            <w:r>
              <w:rPr>
                <w:rFonts w:ascii="Calibri" w:hAnsi="Calibri" w:eastAsia="SimSun"/>
                <w:b w:val="0"/>
                <w:i w:val="0"/>
                <w:sz w:val="15"/>
              </w:rPr>
              <w:t>0.0036</w:t>
            </w:r>
          </w:p>
        </w:tc>
        <w:tc>
          <w:tcPr>
            <w:tcW w:type="dxa" w:w="454"/>
          </w:tcPr>
          <w:p>
            <w:pPr>
              <w:spacing w:before="20" w:after="20"/>
              <w:jc w:val="center"/>
            </w:pPr>
            <w:r/>
            <w:r>
              <w:rPr>
                <w:rFonts w:ascii="Calibri" w:hAnsi="Calibri" w:eastAsia="SimSun"/>
                <w:b w:val="0"/>
                <w:i w:val="0"/>
                <w:sz w:val="15"/>
              </w:rPr>
              <w:t>10</w:t>
            </w:r>
          </w:p>
        </w:tc>
        <w:tc>
          <w:tcPr>
            <w:tcW w:type="dxa" w:w="3515"/>
          </w:tcPr>
          <w:p>
            <w:pPr>
              <w:spacing w:before="20" w:after="20"/>
            </w:pPr>
            <w:r/>
            <w:r>
              <w:rPr>
                <w:rFonts w:ascii="Calibri" w:hAnsi="Calibri" w:eastAsia="SimSun"/>
                <w:b w:val="0"/>
                <w:i w:val="0"/>
                <w:sz w:val="15"/>
              </w:rPr>
              <w:t>Significant; strongest single ablation effect</w:t>
            </w:r>
          </w:p>
        </w:tc>
      </w:tr>
      <w:tr>
        <w:trPr>
          <w:cantSplit w:val="true"/>
        </w:trPr>
        <w:tc>
          <w:tcPr>
            <w:tcW w:type="dxa" w:w="2721"/>
          </w:tcPr>
          <w:p>
            <w:pPr>
              <w:spacing w:before="20" w:after="20"/>
              <w:jc w:val="left"/>
            </w:pPr>
            <w:r/>
            <w:r>
              <w:rPr>
                <w:rFonts w:ascii="Calibri" w:hAnsi="Calibri" w:eastAsia="SimSun"/>
                <w:b w:val="0"/>
                <w:i w:val="0"/>
                <w:sz w:val="15"/>
              </w:rPr>
              <w:t>without_input_variable_description</w:t>
            </w:r>
          </w:p>
        </w:tc>
        <w:tc>
          <w:tcPr>
            <w:tcW w:type="dxa" w:w="1134"/>
          </w:tcPr>
          <w:p>
            <w:pPr>
              <w:spacing w:before="20" w:after="20"/>
              <w:jc w:val="center"/>
            </w:pPr>
            <w:r/>
            <w:r>
              <w:rPr>
                <w:rFonts w:ascii="Calibri" w:hAnsi="Calibri" w:eastAsia="SimSun"/>
                <w:b w:val="0"/>
                <w:i w:val="0"/>
                <w:sz w:val="15"/>
              </w:rPr>
              <w:t>0.816</w:t>
            </w:r>
          </w:p>
        </w:tc>
        <w:tc>
          <w:tcPr>
            <w:tcW w:type="dxa" w:w="1134"/>
          </w:tcPr>
          <w:p>
            <w:pPr>
              <w:spacing w:before="20" w:after="20"/>
              <w:jc w:val="center"/>
            </w:pPr>
            <w:r/>
            <w:r>
              <w:rPr>
                <w:rFonts w:ascii="Calibri" w:hAnsi="Calibri" w:eastAsia="SimSun"/>
                <w:b w:val="0"/>
                <w:i w:val="0"/>
                <w:sz w:val="15"/>
              </w:rPr>
              <w:t>+5.80%</w:t>
            </w:r>
          </w:p>
        </w:tc>
        <w:tc>
          <w:tcPr>
            <w:tcW w:type="dxa" w:w="1020"/>
          </w:tcPr>
          <w:p>
            <w:pPr>
              <w:spacing w:before="20" w:after="20"/>
              <w:jc w:val="center"/>
            </w:pPr>
            <w:r/>
            <w:r>
              <w:rPr>
                <w:rFonts w:ascii="Calibri" w:hAnsi="Calibri" w:eastAsia="SimSun"/>
                <w:b w:val="0"/>
                <w:i w:val="0"/>
                <w:sz w:val="15"/>
              </w:rPr>
              <w:t>0.079</w:t>
            </w:r>
          </w:p>
        </w:tc>
        <w:tc>
          <w:tcPr>
            <w:tcW w:type="dxa" w:w="454"/>
          </w:tcPr>
          <w:p>
            <w:pPr>
              <w:spacing w:before="20" w:after="20"/>
              <w:jc w:val="center"/>
            </w:pPr>
            <w:r/>
            <w:r>
              <w:rPr>
                <w:rFonts w:ascii="Calibri" w:hAnsi="Calibri" w:eastAsia="SimSun"/>
                <w:b w:val="0"/>
                <w:i w:val="0"/>
                <w:sz w:val="15"/>
              </w:rPr>
              <w:t>10</w:t>
            </w:r>
          </w:p>
        </w:tc>
        <w:tc>
          <w:tcPr>
            <w:tcW w:type="dxa" w:w="3515"/>
          </w:tcPr>
          <w:p>
            <w:pPr>
              <w:spacing w:before="20" w:after="20"/>
            </w:pPr>
            <w:r/>
            <w:r>
              <w:rPr>
                <w:rFonts w:ascii="Calibri" w:hAnsi="Calibri" w:eastAsia="SimSun"/>
                <w:b w:val="0"/>
                <w:i w:val="0"/>
                <w:sz w:val="15"/>
              </w:rPr>
              <w:t>Non-significant; directional only</w:t>
            </w:r>
          </w:p>
        </w:tc>
      </w:tr>
      <w:tr>
        <w:trPr>
          <w:cantSplit w:val="true"/>
        </w:trPr>
        <w:tc>
          <w:tcPr>
            <w:tcW w:type="dxa" w:w="2721"/>
          </w:tcPr>
          <w:p>
            <w:pPr>
              <w:spacing w:before="20" w:after="20"/>
              <w:jc w:val="left"/>
            </w:pPr>
            <w:r/>
            <w:r>
              <w:rPr>
                <w:rFonts w:ascii="Calibri" w:hAnsi="Calibri" w:eastAsia="SimSun"/>
                <w:b w:val="0"/>
                <w:i w:val="0"/>
                <w:sz w:val="15"/>
              </w:rPr>
              <w:t>without_task_instruction</w:t>
            </w:r>
          </w:p>
        </w:tc>
        <w:tc>
          <w:tcPr>
            <w:tcW w:type="dxa" w:w="1134"/>
          </w:tcPr>
          <w:p>
            <w:pPr>
              <w:spacing w:before="20" w:after="20"/>
              <w:jc w:val="center"/>
            </w:pPr>
            <w:r/>
            <w:r>
              <w:rPr>
                <w:rFonts w:ascii="Calibri" w:hAnsi="Calibri" w:eastAsia="SimSun"/>
                <w:b w:val="0"/>
                <w:i w:val="0"/>
                <w:sz w:val="15"/>
              </w:rPr>
              <w:t>0.793</w:t>
            </w:r>
          </w:p>
        </w:tc>
        <w:tc>
          <w:tcPr>
            <w:tcW w:type="dxa" w:w="1134"/>
          </w:tcPr>
          <w:p>
            <w:pPr>
              <w:spacing w:before="20" w:after="20"/>
              <w:jc w:val="center"/>
            </w:pPr>
            <w:r/>
            <w:r>
              <w:rPr>
                <w:rFonts w:ascii="Calibri" w:hAnsi="Calibri" w:eastAsia="SimSun"/>
                <w:b w:val="0"/>
                <w:i w:val="0"/>
                <w:sz w:val="15"/>
              </w:rPr>
              <w:t>+2.82%</w:t>
            </w:r>
          </w:p>
        </w:tc>
        <w:tc>
          <w:tcPr>
            <w:tcW w:type="dxa" w:w="1020"/>
          </w:tcPr>
          <w:p>
            <w:pPr>
              <w:spacing w:before="20" w:after="20"/>
              <w:jc w:val="center"/>
            </w:pPr>
            <w:r/>
            <w:r>
              <w:rPr>
                <w:rFonts w:ascii="Calibri" w:hAnsi="Calibri" w:eastAsia="SimSun"/>
                <w:b w:val="0"/>
                <w:i w:val="0"/>
                <w:sz w:val="15"/>
              </w:rPr>
              <w:t>0.395</w:t>
            </w:r>
          </w:p>
        </w:tc>
        <w:tc>
          <w:tcPr>
            <w:tcW w:type="dxa" w:w="454"/>
          </w:tcPr>
          <w:p>
            <w:pPr>
              <w:spacing w:before="20" w:after="20"/>
              <w:jc w:val="center"/>
            </w:pPr>
            <w:r/>
            <w:r>
              <w:rPr>
                <w:rFonts w:ascii="Calibri" w:hAnsi="Calibri" w:eastAsia="SimSun"/>
                <w:b w:val="0"/>
                <w:i w:val="0"/>
                <w:sz w:val="15"/>
              </w:rPr>
              <w:t>10</w:t>
            </w:r>
          </w:p>
        </w:tc>
        <w:tc>
          <w:tcPr>
            <w:tcW w:type="dxa" w:w="3515"/>
          </w:tcPr>
          <w:p>
            <w:pPr>
              <w:spacing w:before="20" w:after="20"/>
            </w:pPr>
            <w:r/>
            <w:r>
              <w:rPr>
                <w:rFonts w:ascii="Calibri" w:hAnsi="Calibri" w:eastAsia="SimSun"/>
                <w:b w:val="0"/>
                <w:i w:val="0"/>
                <w:sz w:val="15"/>
              </w:rPr>
              <w:t>Non-significant</w:t>
            </w:r>
          </w:p>
        </w:tc>
      </w:tr>
      <w:tr>
        <w:trPr>
          <w:cantSplit w:val="true"/>
        </w:trPr>
        <w:tc>
          <w:tcPr>
            <w:tcW w:type="dxa" w:w="2721"/>
          </w:tcPr>
          <w:p>
            <w:pPr>
              <w:spacing w:before="20" w:after="20"/>
              <w:jc w:val="left"/>
            </w:pPr>
            <w:r/>
            <w:r>
              <w:rPr>
                <w:rFonts w:ascii="Calibri" w:hAnsi="Calibri" w:eastAsia="SimSun"/>
                <w:b w:val="0"/>
                <w:i w:val="0"/>
                <w:sz w:val="15"/>
              </w:rPr>
              <w:t>without_multimodality</w:t>
            </w:r>
          </w:p>
        </w:tc>
        <w:tc>
          <w:tcPr>
            <w:tcW w:type="dxa" w:w="1134"/>
          </w:tcPr>
          <w:p>
            <w:pPr>
              <w:spacing w:before="20" w:after="20"/>
              <w:jc w:val="center"/>
            </w:pPr>
            <w:r/>
            <w:r>
              <w:rPr>
                <w:rFonts w:ascii="Calibri" w:hAnsi="Calibri" w:eastAsia="SimSun"/>
                <w:b w:val="0"/>
                <w:i w:val="0"/>
                <w:sz w:val="15"/>
              </w:rPr>
              <w:t>0.786</w:t>
            </w:r>
          </w:p>
        </w:tc>
        <w:tc>
          <w:tcPr>
            <w:tcW w:type="dxa" w:w="1134"/>
          </w:tcPr>
          <w:p>
            <w:pPr>
              <w:spacing w:before="20" w:after="20"/>
              <w:jc w:val="center"/>
            </w:pPr>
            <w:r/>
            <w:r>
              <w:rPr>
                <w:rFonts w:ascii="Calibri" w:hAnsi="Calibri" w:eastAsia="SimSun"/>
                <w:b w:val="0"/>
                <w:i w:val="0"/>
                <w:sz w:val="15"/>
              </w:rPr>
              <w:t>+1.95%</w:t>
            </w:r>
          </w:p>
        </w:tc>
        <w:tc>
          <w:tcPr>
            <w:tcW w:type="dxa" w:w="1020"/>
          </w:tcPr>
          <w:p>
            <w:pPr>
              <w:spacing w:before="20" w:after="20"/>
              <w:jc w:val="center"/>
            </w:pPr>
            <w:r/>
            <w:r>
              <w:rPr>
                <w:rFonts w:ascii="Calibri" w:hAnsi="Calibri" w:eastAsia="SimSun"/>
                <w:b w:val="0"/>
                <w:i w:val="0"/>
                <w:sz w:val="15"/>
              </w:rPr>
              <w:t>0.474</w:t>
            </w:r>
          </w:p>
        </w:tc>
        <w:tc>
          <w:tcPr>
            <w:tcW w:type="dxa" w:w="454"/>
          </w:tcPr>
          <w:p>
            <w:pPr>
              <w:spacing w:before="20" w:after="20"/>
              <w:jc w:val="center"/>
            </w:pPr>
            <w:r/>
            <w:r>
              <w:rPr>
                <w:rFonts w:ascii="Calibri" w:hAnsi="Calibri" w:eastAsia="SimSun"/>
                <w:b w:val="0"/>
                <w:i w:val="0"/>
                <w:sz w:val="15"/>
              </w:rPr>
              <w:t>10</w:t>
            </w:r>
          </w:p>
        </w:tc>
        <w:tc>
          <w:tcPr>
            <w:tcW w:type="dxa" w:w="3515"/>
          </w:tcPr>
          <w:p>
            <w:pPr>
              <w:spacing w:before="20" w:after="20"/>
            </w:pPr>
            <w:r/>
            <w:r>
              <w:rPr>
                <w:rFonts w:ascii="Calibri" w:hAnsi="Calibri" w:eastAsia="SimSun"/>
                <w:b w:val="0"/>
                <w:i w:val="0"/>
                <w:sz w:val="15"/>
              </w:rPr>
              <w:t>Non-significant</w:t>
            </w:r>
          </w:p>
        </w:tc>
      </w:tr>
      <w:tr>
        <w:trPr>
          <w:cantSplit w:val="true"/>
        </w:trPr>
        <w:tc>
          <w:tcPr>
            <w:tcW w:type="dxa" w:w="2721"/>
          </w:tcPr>
          <w:p>
            <w:pPr>
              <w:spacing w:before="20" w:after="20"/>
              <w:jc w:val="left"/>
            </w:pPr>
            <w:r/>
            <w:r>
              <w:rPr>
                <w:rFonts w:ascii="Calibri" w:hAnsi="Calibri" w:eastAsia="SimSun"/>
                <w:b w:val="0"/>
                <w:i w:val="0"/>
                <w:sz w:val="15"/>
              </w:rPr>
              <w:t>without_lora_and_multimodality</w:t>
            </w:r>
          </w:p>
        </w:tc>
        <w:tc>
          <w:tcPr>
            <w:tcW w:type="dxa" w:w="1134"/>
          </w:tcPr>
          <w:p>
            <w:pPr>
              <w:spacing w:before="20" w:after="20"/>
              <w:jc w:val="center"/>
            </w:pPr>
            <w:r/>
            <w:r>
              <w:rPr>
                <w:rFonts w:ascii="Calibri" w:hAnsi="Calibri" w:eastAsia="SimSun"/>
                <w:b w:val="0"/>
                <w:i w:val="0"/>
                <w:sz w:val="15"/>
              </w:rPr>
              <w:t>0.778</w:t>
            </w:r>
          </w:p>
        </w:tc>
        <w:tc>
          <w:tcPr>
            <w:tcW w:type="dxa" w:w="1134"/>
          </w:tcPr>
          <w:p>
            <w:pPr>
              <w:spacing w:before="20" w:after="20"/>
              <w:jc w:val="center"/>
            </w:pPr>
            <w:r/>
            <w:r>
              <w:rPr>
                <w:rFonts w:ascii="Calibri" w:hAnsi="Calibri" w:eastAsia="SimSun"/>
                <w:b w:val="0"/>
                <w:i w:val="0"/>
                <w:sz w:val="15"/>
              </w:rPr>
              <w:t>+0.90%</w:t>
            </w:r>
          </w:p>
        </w:tc>
        <w:tc>
          <w:tcPr>
            <w:tcW w:type="dxa" w:w="1020"/>
          </w:tcPr>
          <w:p>
            <w:pPr>
              <w:spacing w:before="20" w:after="20"/>
              <w:jc w:val="center"/>
            </w:pPr>
            <w:r/>
            <w:r>
              <w:rPr>
                <w:rFonts w:ascii="Calibri" w:hAnsi="Calibri" w:eastAsia="SimSun"/>
                <w:b w:val="0"/>
                <w:i w:val="0"/>
                <w:sz w:val="15"/>
              </w:rPr>
              <w:t>0.766</w:t>
            </w:r>
          </w:p>
        </w:tc>
        <w:tc>
          <w:tcPr>
            <w:tcW w:type="dxa" w:w="454"/>
          </w:tcPr>
          <w:p>
            <w:pPr>
              <w:spacing w:before="20" w:after="20"/>
              <w:jc w:val="center"/>
            </w:pPr>
            <w:r/>
            <w:r>
              <w:rPr>
                <w:rFonts w:ascii="Calibri" w:hAnsi="Calibri" w:eastAsia="SimSun"/>
                <w:b w:val="0"/>
                <w:i w:val="0"/>
                <w:sz w:val="15"/>
              </w:rPr>
              <w:t>10</w:t>
            </w:r>
          </w:p>
        </w:tc>
        <w:tc>
          <w:tcPr>
            <w:tcW w:type="dxa" w:w="3515"/>
          </w:tcPr>
          <w:p>
            <w:pPr>
              <w:spacing w:before="20" w:after="20"/>
            </w:pPr>
            <w:r/>
            <w:r>
              <w:rPr>
                <w:rFonts w:ascii="Calibri" w:hAnsi="Calibri" w:eastAsia="SimSun"/>
                <w:b w:val="0"/>
                <w:i w:val="0"/>
                <w:sz w:val="15"/>
              </w:rPr>
              <w:t>Non-significant</w:t>
            </w:r>
          </w:p>
        </w:tc>
      </w:tr>
      <w:tr>
        <w:trPr>
          <w:cantSplit w:val="true"/>
        </w:trPr>
        <w:tc>
          <w:tcPr>
            <w:tcW w:type="dxa" w:w="2721"/>
          </w:tcPr>
          <w:p>
            <w:pPr>
              <w:spacing w:before="20" w:after="20"/>
              <w:jc w:val="left"/>
            </w:pPr>
            <w:r/>
            <w:r>
              <w:rPr>
                <w:rFonts w:ascii="Calibri" w:hAnsi="Calibri" w:eastAsia="SimSun"/>
                <w:b w:val="0"/>
                <w:i w:val="0"/>
                <w:sz w:val="15"/>
              </w:rPr>
              <w:t>without_lora</w:t>
            </w:r>
          </w:p>
        </w:tc>
        <w:tc>
          <w:tcPr>
            <w:tcW w:type="dxa" w:w="1134"/>
          </w:tcPr>
          <w:p>
            <w:pPr>
              <w:spacing w:before="20" w:after="20"/>
              <w:jc w:val="center"/>
            </w:pPr>
            <w:r/>
            <w:r>
              <w:rPr>
                <w:rFonts w:ascii="Calibri" w:hAnsi="Calibri" w:eastAsia="SimSun"/>
                <w:b w:val="0"/>
                <w:i w:val="0"/>
                <w:sz w:val="15"/>
              </w:rPr>
              <w:t>0.773</w:t>
            </w:r>
          </w:p>
        </w:tc>
        <w:tc>
          <w:tcPr>
            <w:tcW w:type="dxa" w:w="1134"/>
          </w:tcPr>
          <w:p>
            <w:pPr>
              <w:spacing w:before="20" w:after="20"/>
              <w:jc w:val="center"/>
            </w:pPr>
            <w:r/>
            <w:r>
              <w:rPr>
                <w:rFonts w:ascii="Calibri" w:hAnsi="Calibri" w:eastAsia="SimSun"/>
                <w:b w:val="0"/>
                <w:i w:val="0"/>
                <w:sz w:val="15"/>
              </w:rPr>
              <w:t>+0.26%</w:t>
            </w:r>
          </w:p>
        </w:tc>
        <w:tc>
          <w:tcPr>
            <w:tcW w:type="dxa" w:w="1020"/>
          </w:tcPr>
          <w:p>
            <w:pPr>
              <w:spacing w:before="20" w:after="20"/>
              <w:jc w:val="center"/>
            </w:pPr>
            <w:r/>
            <w:r>
              <w:rPr>
                <w:rFonts w:ascii="Calibri" w:hAnsi="Calibri" w:eastAsia="SimSun"/>
                <w:b w:val="0"/>
                <w:i w:val="0"/>
                <w:sz w:val="15"/>
              </w:rPr>
              <w:t>0.947</w:t>
            </w:r>
          </w:p>
        </w:tc>
        <w:tc>
          <w:tcPr>
            <w:tcW w:type="dxa" w:w="454"/>
          </w:tcPr>
          <w:p>
            <w:pPr>
              <w:spacing w:before="20" w:after="20"/>
              <w:jc w:val="center"/>
            </w:pPr>
            <w:r/>
            <w:r>
              <w:rPr>
                <w:rFonts w:ascii="Calibri" w:hAnsi="Calibri" w:eastAsia="SimSun"/>
                <w:b w:val="0"/>
                <w:i w:val="0"/>
                <w:sz w:val="15"/>
              </w:rPr>
              <w:t>10</w:t>
            </w:r>
          </w:p>
        </w:tc>
        <w:tc>
          <w:tcPr>
            <w:tcW w:type="dxa" w:w="3515"/>
          </w:tcPr>
          <w:p>
            <w:pPr>
              <w:spacing w:before="20" w:after="20"/>
            </w:pPr>
            <w:r/>
            <w:r>
              <w:rPr>
                <w:rFonts w:ascii="Calibri" w:hAnsi="Calibri" w:eastAsia="SimSun"/>
                <w:b w:val="0"/>
                <w:i w:val="0"/>
                <w:sz w:val="15"/>
              </w:rPr>
              <w:t>Non-significant</w:t>
            </w:r>
          </w:p>
        </w:tc>
      </w:tr>
    </w:tbl>
    <w:p>
      <w:pPr>
        <w:spacing w:before="0" w:after="80"/>
      </w:pPr>
      <w:r>
        <w:rPr>
          <w:rFonts w:ascii="Calibri" w:hAnsi="Calibri" w:eastAsia="SimSun"/>
          <w:b w:val="0"/>
          <w:i w:val="0"/>
          <w:sz w:val="19"/>
        </w:rPr>
        <w:t>Reading: only the removal of dataset information produced a statistically significant degradation; prompt-component and adaptation-mechanism removals were small and non-significant, and must be described that way rather than as evidence of zero contribution.</w:t>
      </w:r>
    </w:p>
    <w:p>
      <w:pPr>
        <w:keepNext/>
        <w:spacing w:before="120" w:after="40"/>
      </w:pPr>
      <w:r>
        <w:rPr>
          <w:rFonts w:ascii="Calibri" w:hAnsi="Calibri" w:eastAsia="SimSun"/>
          <w:b/>
          <w:i w:val="0"/>
          <w:color w:val="2E5F9A"/>
          <w:sz w:val="17"/>
        </w:rPr>
        <w:t>Table 10-6  Negative and deferred control evidence</w:t>
      </w:r>
    </w:p>
    <w:tbl>
      <w:tblPr>
        <w:tblStyle w:val="TableGrid"/>
        <w:tblW w:type="auto" w:w="0"/>
        <w:jc w:val="center"/>
        <w:tblLayout w:type="fixed"/>
        <w:tblLook w:firstColumn="1" w:firstRow="1" w:lastColumn="0" w:lastRow="0" w:noHBand="0" w:noVBand="1" w:val="04A0"/>
        <w:tblLayout w:type="fixed"/>
      </w:tblPr>
      <w:tblGrid>
        <w:gridCol w:w="1663"/>
        <w:gridCol w:w="1663"/>
        <w:gridCol w:w="1663"/>
        <w:gridCol w:w="1663"/>
        <w:gridCol w:w="1663"/>
        <w:gridCol w:w="1663"/>
      </w:tblGrid>
      <w:tr>
        <w:trPr>
          <w:tblHeader w:val="true"/>
          <w:cantSplit w:val="true"/>
        </w:trPr>
        <w:tc>
          <w:tcPr>
            <w:tcW w:type="dxa" w:w="2154"/>
            <w:shd w:val="clear" w:color="auto" w:fill="1F3864"/>
          </w:tcPr>
          <w:p>
            <w:pPr>
              <w:spacing w:before="20" w:after="20"/>
              <w:jc w:val="center"/>
            </w:pPr>
            <w:r/>
            <w:r>
              <w:rPr>
                <w:rFonts w:ascii="Calibri" w:hAnsi="Calibri" w:eastAsia="SimSun"/>
                <w:b/>
                <w:i w:val="0"/>
                <w:color w:val="FFFFFF"/>
                <w:sz w:val="15"/>
              </w:rPr>
              <w:t>Group</w:t>
            </w:r>
          </w:p>
        </w:tc>
        <w:tc>
          <w:tcPr>
            <w:tcW w:type="dxa" w:w="2268"/>
            <w:shd w:val="clear" w:color="auto" w:fill="1F3864"/>
          </w:tcPr>
          <w:p>
            <w:pPr>
              <w:spacing w:before="20" w:after="20"/>
              <w:jc w:val="center"/>
            </w:pPr>
            <w:r/>
            <w:r>
              <w:rPr>
                <w:rFonts w:ascii="Calibri" w:hAnsi="Calibri" w:eastAsia="SimSun"/>
                <w:b/>
                <w:i w:val="0"/>
                <w:color w:val="FFFFFF"/>
                <w:sz w:val="15"/>
              </w:rPr>
              <w:t>Control / comparison</w:t>
            </w:r>
          </w:p>
        </w:tc>
        <w:tc>
          <w:tcPr>
            <w:tcW w:type="dxa" w:w="454"/>
            <w:shd w:val="clear" w:color="auto" w:fill="1F3864"/>
          </w:tcPr>
          <w:p>
            <w:pPr>
              <w:spacing w:before="20" w:after="20"/>
              <w:jc w:val="center"/>
            </w:pPr>
            <w:r/>
            <w:r>
              <w:rPr>
                <w:rFonts w:ascii="Calibri" w:hAnsi="Calibri" w:eastAsia="SimSun"/>
                <w:b/>
                <w:i w:val="0"/>
                <w:color w:val="FFFFFF"/>
                <w:sz w:val="15"/>
              </w:rPr>
              <w:t>n</w:t>
            </w:r>
          </w:p>
        </w:tc>
        <w:tc>
          <w:tcPr>
            <w:tcW w:type="dxa" w:w="907"/>
            <w:shd w:val="clear" w:color="auto" w:fill="1F3864"/>
          </w:tcPr>
          <w:p>
            <w:pPr>
              <w:spacing w:before="20" w:after="20"/>
              <w:jc w:val="center"/>
            </w:pPr>
            <w:r/>
            <w:r>
              <w:rPr>
                <w:rFonts w:ascii="Calibri" w:hAnsi="Calibri" w:eastAsia="SimSun"/>
                <w:b/>
                <w:i w:val="0"/>
                <w:color w:val="FFFFFF"/>
                <w:sz w:val="15"/>
              </w:rPr>
              <w:t>Mean</w:t>
            </w:r>
            <w:r>
              <w:br/>
            </w:r>
            <w:r>
              <w:rPr>
                <w:rFonts w:ascii="Calibri" w:hAnsi="Calibri" w:eastAsia="SimSun"/>
                <w:b/>
                <w:i w:val="0"/>
                <w:color w:val="FFFFFF"/>
                <w:sz w:val="15"/>
              </w:rPr>
              <w:t>delta</w:t>
            </w:r>
          </w:p>
        </w:tc>
        <w:tc>
          <w:tcPr>
            <w:tcW w:type="dxa" w:w="1134"/>
            <w:shd w:val="clear" w:color="auto" w:fill="1F3864"/>
          </w:tcPr>
          <w:p>
            <w:pPr>
              <w:spacing w:before="20" w:after="20"/>
              <w:jc w:val="center"/>
            </w:pPr>
            <w:r/>
            <w:r>
              <w:rPr>
                <w:rFonts w:ascii="Calibri" w:hAnsi="Calibri" w:eastAsia="SimSun"/>
                <w:b/>
                <w:i w:val="0"/>
                <w:color w:val="FFFFFF"/>
                <w:sz w:val="15"/>
              </w:rPr>
              <w:t>p</w:t>
            </w:r>
          </w:p>
        </w:tc>
        <w:tc>
          <w:tcPr>
            <w:tcW w:type="dxa" w:w="3061"/>
            <w:shd w:val="clear" w:color="auto" w:fill="1F3864"/>
          </w:tcPr>
          <w:p>
            <w:pPr>
              <w:spacing w:before="20" w:after="20"/>
              <w:jc w:val="center"/>
            </w:pPr>
            <w:r/>
            <w:r>
              <w:rPr>
                <w:rFonts w:ascii="Calibri" w:hAnsi="Calibri" w:eastAsia="SimSun"/>
                <w:b/>
                <w:i w:val="0"/>
                <w:color w:val="FFFFFF"/>
                <w:sz w:val="15"/>
              </w:rPr>
              <w:t>Reading</w:t>
            </w:r>
          </w:p>
        </w:tc>
      </w:tr>
      <w:tr>
        <w:trPr>
          <w:cantSplit w:val="true"/>
        </w:trPr>
        <w:tc>
          <w:tcPr>
            <w:tcW w:type="dxa" w:w="2154"/>
          </w:tcPr>
          <w:p>
            <w:pPr>
              <w:spacing w:before="20" w:after="20"/>
              <w:jc w:val="left"/>
            </w:pPr>
            <w:r/>
            <w:r>
              <w:rPr>
                <w:rFonts w:ascii="Calibri" w:hAnsi="Calibri" w:eastAsia="SimSun"/>
                <w:b w:val="0"/>
                <w:i w:val="0"/>
                <w:sz w:val="15"/>
              </w:rPr>
              <w:t>Negative controls, executed (exploratory)</w:t>
            </w:r>
          </w:p>
        </w:tc>
        <w:tc>
          <w:tcPr>
            <w:tcW w:type="dxa" w:w="2268"/>
          </w:tcPr>
          <w:p>
            <w:pPr>
              <w:spacing w:before="20" w:after="20"/>
            </w:pPr>
            <w:r/>
            <w:r>
              <w:rPr>
                <w:rFonts w:ascii="Calibri" w:hAnsi="Calibri" w:eastAsia="SimSun"/>
                <w:b w:val="0"/>
                <w:i w:val="0"/>
                <w:sz w:val="15"/>
              </w:rPr>
              <w:t>zero_text</w:t>
            </w:r>
          </w:p>
        </w:tc>
        <w:tc>
          <w:tcPr>
            <w:tcW w:type="dxa" w:w="454"/>
          </w:tcPr>
          <w:p>
            <w:pPr>
              <w:spacing w:before="20" w:after="20"/>
              <w:jc w:val="center"/>
            </w:pPr>
            <w:r/>
            <w:r>
              <w:rPr>
                <w:rFonts w:ascii="Calibri" w:hAnsi="Calibri" w:eastAsia="SimSun"/>
                <w:b w:val="0"/>
                <w:i w:val="0"/>
                <w:sz w:val="15"/>
              </w:rPr>
              <w:t>6</w:t>
            </w:r>
          </w:p>
        </w:tc>
        <w:tc>
          <w:tcPr>
            <w:tcW w:type="dxa" w:w="907"/>
          </w:tcPr>
          <w:p>
            <w:pPr>
              <w:spacing w:before="20" w:after="20"/>
              <w:jc w:val="center"/>
            </w:pPr>
            <w:r/>
            <w:r>
              <w:rPr>
                <w:rFonts w:ascii="Calibri" w:hAnsi="Calibri" w:eastAsia="SimSun"/>
                <w:b w:val="0"/>
                <w:i w:val="0"/>
                <w:sz w:val="15"/>
              </w:rPr>
              <w:t>-0.063</w:t>
            </w:r>
          </w:p>
        </w:tc>
        <w:tc>
          <w:tcPr>
            <w:tcW w:type="dxa" w:w="1134"/>
          </w:tcPr>
          <w:p>
            <w:pPr>
              <w:spacing w:before="20" w:after="20"/>
              <w:jc w:val="center"/>
            </w:pPr>
            <w:r/>
            <w:r>
              <w:rPr>
                <w:rFonts w:ascii="Calibri" w:hAnsi="Calibri" w:eastAsia="SimSun"/>
                <w:b w:val="0"/>
                <w:i w:val="0"/>
                <w:sz w:val="15"/>
              </w:rPr>
              <w:t>p = 0.254</w:t>
            </w:r>
          </w:p>
        </w:tc>
        <w:tc>
          <w:tcPr>
            <w:tcW w:type="dxa" w:w="3061"/>
          </w:tcPr>
          <w:p>
            <w:pPr>
              <w:spacing w:before="20" w:after="20"/>
            </w:pPr>
            <w:r/>
            <w:r>
              <w:rPr>
                <w:rFonts w:ascii="Calibri" w:hAnsi="Calibri" w:eastAsia="SimSun"/>
                <w:b w:val="0"/>
                <w:i w:val="0"/>
                <w:sz w:val="15"/>
              </w:rPr>
              <w:t>Small negative mean difference; not significant; reported descriptively</w:t>
            </w:r>
          </w:p>
        </w:tc>
      </w:tr>
      <w:tr>
        <w:trPr>
          <w:cantSplit w:val="true"/>
        </w:trPr>
        <w:tc>
          <w:tcPr>
            <w:tcW w:type="dxa" w:w="2154"/>
          </w:tcPr>
          <w:p>
            <w:pPr>
              <w:spacing w:before="20" w:after="20"/>
              <w:jc w:val="left"/>
            </w:pPr>
            <w:r/>
            <w:r>
              <w:rPr>
                <w:rFonts w:ascii="Calibri" w:hAnsi="Calibri" w:eastAsia="SimSun"/>
                <w:b w:val="0"/>
                <w:i w:val="0"/>
                <w:sz w:val="15"/>
              </w:rPr>
              <w:t>Negative controls, executed (exploratory)</w:t>
            </w:r>
          </w:p>
        </w:tc>
        <w:tc>
          <w:tcPr>
            <w:tcW w:type="dxa" w:w="2268"/>
          </w:tcPr>
          <w:p>
            <w:pPr>
              <w:spacing w:before="20" w:after="20"/>
            </w:pPr>
            <w:r/>
            <w:r>
              <w:rPr>
                <w:rFonts w:ascii="Calibri" w:hAnsi="Calibri" w:eastAsia="SimSun"/>
                <w:b w:val="0"/>
                <w:i w:val="0"/>
                <w:sz w:val="15"/>
              </w:rPr>
              <w:t>shuffled_text</w:t>
            </w:r>
          </w:p>
        </w:tc>
        <w:tc>
          <w:tcPr>
            <w:tcW w:type="dxa" w:w="454"/>
          </w:tcPr>
          <w:p>
            <w:pPr>
              <w:spacing w:before="20" w:after="20"/>
              <w:jc w:val="center"/>
            </w:pPr>
            <w:r/>
            <w:r>
              <w:rPr>
                <w:rFonts w:ascii="Calibri" w:hAnsi="Calibri" w:eastAsia="SimSun"/>
                <w:b w:val="0"/>
                <w:i w:val="0"/>
                <w:sz w:val="15"/>
              </w:rPr>
              <w:t>6</w:t>
            </w:r>
          </w:p>
        </w:tc>
        <w:tc>
          <w:tcPr>
            <w:tcW w:type="dxa" w:w="907"/>
          </w:tcPr>
          <w:p>
            <w:pPr>
              <w:spacing w:before="20" w:after="20"/>
              <w:jc w:val="center"/>
            </w:pPr>
            <w:r/>
            <w:r>
              <w:rPr>
                <w:rFonts w:ascii="Calibri" w:hAnsi="Calibri" w:eastAsia="SimSun"/>
                <w:b w:val="0"/>
                <w:i w:val="0"/>
                <w:sz w:val="15"/>
              </w:rPr>
              <w:t>+0.081</w:t>
            </w:r>
          </w:p>
        </w:tc>
        <w:tc>
          <w:tcPr>
            <w:tcW w:type="dxa" w:w="1134"/>
          </w:tcPr>
          <w:p>
            <w:pPr>
              <w:spacing w:before="20" w:after="20"/>
              <w:jc w:val="center"/>
            </w:pPr>
            <w:r/>
            <w:r>
              <w:rPr>
                <w:rFonts w:ascii="Calibri" w:hAnsi="Calibri" w:eastAsia="SimSun"/>
                <w:b w:val="0"/>
                <w:i w:val="0"/>
                <w:sz w:val="15"/>
              </w:rPr>
              <w:t>p = 0.398</w:t>
            </w:r>
          </w:p>
        </w:tc>
        <w:tc>
          <w:tcPr>
            <w:tcW w:type="dxa" w:w="3061"/>
          </w:tcPr>
          <w:p>
            <w:pPr>
              <w:spacing w:before="20" w:after="20"/>
            </w:pPr>
            <w:r/>
            <w:r>
              <w:rPr>
                <w:rFonts w:ascii="Calibri" w:hAnsi="Calibri" w:eastAsia="SimSun"/>
                <w:b w:val="0"/>
                <w:i w:val="0"/>
                <w:sz w:val="15"/>
              </w:rPr>
              <w:t>Small positive mean difference; not significant; not evidence of a harmful mechanism</w:t>
            </w:r>
          </w:p>
        </w:tc>
      </w:tr>
      <w:tr>
        <w:trPr>
          <w:cantSplit w:val="true"/>
        </w:trPr>
        <w:tc>
          <w:tcPr>
            <w:tcW w:type="dxa" w:w="2154"/>
          </w:tcPr>
          <w:p>
            <w:pPr>
              <w:spacing w:before="20" w:after="20"/>
              <w:jc w:val="left"/>
            </w:pPr>
            <w:r/>
            <w:r>
              <w:rPr>
                <w:rFonts w:ascii="Calibri" w:hAnsi="Calibri" w:eastAsia="SimSun"/>
                <w:b w:val="0"/>
                <w:i w:val="0"/>
                <w:sz w:val="15"/>
              </w:rPr>
              <w:t>Deferred controls resolved by equivalence</w:t>
            </w:r>
          </w:p>
        </w:tc>
        <w:tc>
          <w:tcPr>
            <w:tcW w:type="dxa" w:w="2268"/>
          </w:tcPr>
          <w:p>
            <w:pPr>
              <w:spacing w:before="20" w:after="20"/>
            </w:pPr>
            <w:r/>
            <w:r>
              <w:rPr>
                <w:rFonts w:ascii="Calibri" w:hAnsi="Calibri" w:eastAsia="SimSun"/>
                <w:b w:val="0"/>
                <w:i w:val="0"/>
                <w:sz w:val="15"/>
              </w:rPr>
              <w:t>12 specifications satisfied by exactly duplicated rows</w:t>
            </w:r>
          </w:p>
        </w:tc>
        <w:tc>
          <w:tcPr>
            <w:tcW w:type="dxa" w:w="454"/>
          </w:tcPr>
          <w:p>
            <w:pPr>
              <w:spacing w:before="20" w:after="20"/>
              <w:jc w:val="center"/>
            </w:pPr>
            <w:r/>
            <w:r>
              <w:rPr>
                <w:rFonts w:ascii="Calibri" w:hAnsi="Calibri" w:eastAsia="SimSun"/>
                <w:b w:val="0"/>
                <w:i w:val="0"/>
                <w:sz w:val="15"/>
              </w:rPr>
              <w:t>-</w:t>
            </w:r>
          </w:p>
        </w:tc>
        <w:tc>
          <w:tcPr>
            <w:tcW w:type="dxa" w:w="907"/>
          </w:tcPr>
          <w:p>
            <w:pPr>
              <w:spacing w:before="20" w:after="20"/>
              <w:jc w:val="center"/>
            </w:pPr>
            <w:r/>
            <w:r>
              <w:rPr>
                <w:rFonts w:ascii="Calibri" w:hAnsi="Calibri" w:eastAsia="SimSun"/>
                <w:b w:val="0"/>
                <w:i w:val="0"/>
                <w:sz w:val="15"/>
              </w:rPr>
              <w:t>-</w:t>
            </w:r>
          </w:p>
        </w:tc>
        <w:tc>
          <w:tcPr>
            <w:tcW w:type="dxa" w:w="1134"/>
          </w:tcPr>
          <w:p>
            <w:pPr>
              <w:spacing w:before="20" w:after="20"/>
              <w:jc w:val="center"/>
            </w:pPr>
            <w:r/>
            <w:r>
              <w:rPr>
                <w:rFonts w:ascii="Calibri" w:hAnsi="Calibri" w:eastAsia="SimSun"/>
                <w:b w:val="0"/>
                <w:i w:val="0"/>
                <w:sz w:val="15"/>
              </w:rPr>
              <w:t>-</w:t>
            </w:r>
          </w:p>
        </w:tc>
        <w:tc>
          <w:tcPr>
            <w:tcW w:type="dxa" w:w="3061"/>
          </w:tcPr>
          <w:p>
            <w:pPr>
              <w:spacing w:before="20" w:after="20"/>
            </w:pPr>
            <w:r/>
            <w:r>
              <w:rPr>
                <w:rFonts w:ascii="Calibri" w:hAnsi="Calibri" w:eastAsia="SimSun"/>
                <w:b w:val="0"/>
                <w:i w:val="0"/>
                <w:sz w:val="15"/>
              </w:rPr>
              <w:t>Matched and recorded; no new duplicated statistical observation created</w:t>
            </w:r>
          </w:p>
        </w:tc>
      </w:tr>
      <w:tr>
        <w:trPr>
          <w:cantSplit w:val="true"/>
        </w:trPr>
        <w:tc>
          <w:tcPr>
            <w:tcW w:type="dxa" w:w="2154"/>
          </w:tcPr>
          <w:p>
            <w:pPr>
              <w:spacing w:before="20" w:after="20"/>
              <w:jc w:val="left"/>
            </w:pPr>
            <w:r/>
            <w:r>
              <w:rPr>
                <w:rFonts w:ascii="Calibri" w:hAnsi="Calibri" w:eastAsia="SimSun"/>
                <w:b w:val="0"/>
                <w:i w:val="0"/>
                <w:sz w:val="15"/>
              </w:rPr>
              <w:t>Deferred controls, newly executed</w:t>
            </w:r>
          </w:p>
        </w:tc>
        <w:tc>
          <w:tcPr>
            <w:tcW w:type="dxa" w:w="2268"/>
          </w:tcPr>
          <w:p>
            <w:pPr>
              <w:spacing w:before="20" w:after="20"/>
            </w:pPr>
            <w:r/>
            <w:r>
              <w:rPr>
                <w:rFonts w:ascii="Calibri" w:hAnsi="Calibri" w:eastAsia="SimSun"/>
                <w:b w:val="0"/>
                <w:i w:val="0"/>
                <w:sz w:val="15"/>
              </w:rPr>
              <w:t>LLM / text branch removed (L = 24)</w:t>
            </w:r>
          </w:p>
        </w:tc>
        <w:tc>
          <w:tcPr>
            <w:tcW w:type="dxa" w:w="454"/>
          </w:tcPr>
          <w:p>
            <w:pPr>
              <w:spacing w:before="20" w:after="20"/>
              <w:jc w:val="center"/>
            </w:pPr>
            <w:r/>
            <w:r>
              <w:rPr>
                <w:rFonts w:ascii="Calibri" w:hAnsi="Calibri" w:eastAsia="SimSun"/>
                <w:b w:val="0"/>
                <w:i w:val="0"/>
                <w:sz w:val="15"/>
              </w:rPr>
              <w:t>3</w:t>
            </w:r>
          </w:p>
        </w:tc>
        <w:tc>
          <w:tcPr>
            <w:tcW w:type="dxa" w:w="907"/>
          </w:tcPr>
          <w:p>
            <w:pPr>
              <w:spacing w:before="20" w:after="20"/>
              <w:jc w:val="center"/>
            </w:pPr>
            <w:r/>
            <w:r>
              <w:rPr>
                <w:rFonts w:ascii="Calibri" w:hAnsi="Calibri" w:eastAsia="SimSun"/>
                <w:b w:val="0"/>
                <w:i w:val="0"/>
                <w:sz w:val="15"/>
              </w:rPr>
              <w:t>+0.024</w:t>
            </w:r>
          </w:p>
        </w:tc>
        <w:tc>
          <w:tcPr>
            <w:tcW w:type="dxa" w:w="1134"/>
          </w:tcPr>
          <w:p>
            <w:pPr>
              <w:spacing w:before="20" w:after="20"/>
              <w:jc w:val="center"/>
            </w:pPr>
            <w:r/>
            <w:r>
              <w:rPr>
                <w:rFonts w:ascii="Calibri" w:hAnsi="Calibri" w:eastAsia="SimSun"/>
                <w:b w:val="0"/>
                <w:i w:val="0"/>
                <w:sz w:val="15"/>
              </w:rPr>
              <w:t>p = 0.490</w:t>
            </w:r>
          </w:p>
        </w:tc>
        <w:tc>
          <w:tcPr>
            <w:tcW w:type="dxa" w:w="3061"/>
          </w:tcPr>
          <w:p>
            <w:pPr>
              <w:spacing w:before="20" w:after="20"/>
            </w:pPr>
            <w:r/>
            <w:r>
              <w:rPr>
                <w:rFonts w:ascii="Calibri" w:hAnsi="Calibri" w:eastAsia="SimSun"/>
                <w:b w:val="0"/>
                <w:i w:val="0"/>
                <w:sz w:val="15"/>
              </w:rPr>
              <w:t>Non-significant at short horizon; n = 3, low power</w:t>
            </w:r>
          </w:p>
        </w:tc>
      </w:tr>
      <w:tr>
        <w:trPr>
          <w:cantSplit w:val="true"/>
        </w:trPr>
        <w:tc>
          <w:tcPr>
            <w:tcW w:type="dxa" w:w="2154"/>
          </w:tcPr>
          <w:p>
            <w:pPr>
              <w:spacing w:before="20" w:after="20"/>
              <w:jc w:val="left"/>
            </w:pPr>
            <w:r/>
            <w:r>
              <w:rPr>
                <w:rFonts w:ascii="Calibri" w:hAnsi="Calibri" w:eastAsia="SimSun"/>
                <w:b w:val="0"/>
                <w:i w:val="0"/>
                <w:sz w:val="15"/>
              </w:rPr>
              <w:t>Deferred controls, newly executed</w:t>
            </w:r>
          </w:p>
        </w:tc>
        <w:tc>
          <w:tcPr>
            <w:tcW w:type="dxa" w:w="2268"/>
          </w:tcPr>
          <w:p>
            <w:pPr>
              <w:spacing w:before="20" w:after="20"/>
            </w:pPr>
            <w:r/>
            <w:r>
              <w:rPr>
                <w:rFonts w:ascii="Calibri" w:hAnsi="Calibri" w:eastAsia="SimSun"/>
                <w:b w:val="0"/>
                <w:i w:val="0"/>
                <w:sz w:val="15"/>
              </w:rPr>
              <w:t>LLM / text branch removed (L = 60)</w:t>
            </w:r>
          </w:p>
        </w:tc>
        <w:tc>
          <w:tcPr>
            <w:tcW w:type="dxa" w:w="454"/>
          </w:tcPr>
          <w:p>
            <w:pPr>
              <w:spacing w:before="20" w:after="20"/>
              <w:jc w:val="center"/>
            </w:pPr>
            <w:r/>
            <w:r>
              <w:rPr>
                <w:rFonts w:ascii="Calibri" w:hAnsi="Calibri" w:eastAsia="SimSun"/>
                <w:b w:val="0"/>
                <w:i w:val="0"/>
                <w:sz w:val="15"/>
              </w:rPr>
              <w:t>3</w:t>
            </w:r>
          </w:p>
        </w:tc>
        <w:tc>
          <w:tcPr>
            <w:tcW w:type="dxa" w:w="907"/>
          </w:tcPr>
          <w:p>
            <w:pPr>
              <w:spacing w:before="20" w:after="20"/>
              <w:jc w:val="center"/>
            </w:pPr>
            <w:r/>
            <w:r>
              <w:rPr>
                <w:rFonts w:ascii="Calibri" w:hAnsi="Calibri" w:eastAsia="SimSun"/>
                <w:b w:val="0"/>
                <w:i w:val="0"/>
                <w:sz w:val="15"/>
              </w:rPr>
              <w:t>+0.094</w:t>
            </w:r>
          </w:p>
        </w:tc>
        <w:tc>
          <w:tcPr>
            <w:tcW w:type="dxa" w:w="1134"/>
          </w:tcPr>
          <w:p>
            <w:pPr>
              <w:spacing w:before="20" w:after="20"/>
              <w:jc w:val="center"/>
            </w:pPr>
            <w:r/>
            <w:r>
              <w:rPr>
                <w:rFonts w:ascii="Calibri" w:hAnsi="Calibri" w:eastAsia="SimSun"/>
                <w:b w:val="0"/>
                <w:i w:val="0"/>
                <w:sz w:val="15"/>
              </w:rPr>
              <w:t>raw p = 0.0015</w:t>
            </w:r>
          </w:p>
        </w:tc>
        <w:tc>
          <w:tcPr>
            <w:tcW w:type="dxa" w:w="3061"/>
          </w:tcPr>
          <w:p>
            <w:pPr>
              <w:spacing w:before="20" w:after="20"/>
            </w:pPr>
            <w:r/>
            <w:r>
              <w:rPr>
                <w:rFonts w:ascii="Calibri" w:hAnsi="Calibri" w:eastAsia="SimSun"/>
                <w:b w:val="0"/>
                <w:i w:val="0"/>
                <w:sz w:val="15"/>
              </w:rPr>
              <w:t>Supports a long-horizon contribution; n = 3, supportive rather than conclusive</w:t>
            </w:r>
          </w:p>
        </w:tc>
      </w:tr>
    </w:tbl>
    <w:p>
      <w:pPr>
        <w:spacing w:before="0" w:after="80"/>
      </w:pPr>
      <w:r>
        <w:rPr>
          <w:rFonts w:ascii="Calibri" w:hAnsi="Calibri" w:eastAsia="SimSun"/>
          <w:b w:val="0"/>
          <w:i/>
          <w:sz w:val="16"/>
        </w:rPr>
        <w:t>Note: the six newly executed rows were bound to their lawful parent model (TimeCMA), not to the GPT-2 MIFlu champion, because the control definition only applies to architectures that contain that branch.</w:t>
      </w:r>
    </w:p>
    <w:p>
      <w:pPr>
        <w:keepNext/>
        <w:spacing w:before="220" w:after="80"/>
        <w:pBdr>
          <w:bottom w:val="single" w:sz="8" w:color="1F3864"/>
        </w:pBdr>
      </w:pPr>
      <w:r>
        <w:rPr>
          <w:rFonts w:ascii="Calibri" w:hAnsi="Calibri" w:eastAsia="SimSun"/>
          <w:b/>
          <w:i w:val="0"/>
          <w:color w:val="1F3864"/>
          <w:sz w:val="25"/>
        </w:rPr>
        <w:t>11.  Limitations and Interpretation Boundaries</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Only three models (GPT-2 MIFlu, NLinear, Seasonal-Naive) were evaluated on Test/Holdout. No Test ordering across all eight architectures is available or claimed.</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The Test/Holdout window is a single contiguous COVID-era period (target absolute weeks 820-1024). Distribution shift and pandemic disruption cannot be causally separated; robustness conclusions are limited to this window.</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There is no second independent holdout, so the validation-to-Test gap should not be read as a pure measure of over-fitting.</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The deterministic Seasonal-Naive reference has no seed variance. Tests against it are one-sample tests with large t-values by construction; only direction and significance should be read, not magnitude.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Peak metrics (PTE/PIE) depend on the reconstructed target-week and lead conventions and are secondary application metrics; aggregate summaries must not be presented as the formal per-season definition.</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The PatchTST comparator is an inspired re-implementation without the original pre-training configuration and reversible normalisation, so it must always be labelled PatchTST-inspired.</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The MIFlu reference implementation is independent; the original paper releases neither code nor the exact optimisation schedule, so agreement in absolute error levels was never expected or claimed.</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Deferred-control and negative-control contrasts use small per-horizon samples (n = 3 for the newly executed rows) and are therefore low-power; they are reported as supportive or exploratory, not conclusive.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Non-significant ablations are not evidence that a component contributes nothing; they only indicate that no effect was detected at this sample size.</w:t>
      </w:r>
    </w:p>
    <w:p>
      <w:pPr>
        <w:spacing w:after="40"/>
        <w:ind w:left="283" w:hanging="198"/>
      </w:pPr>
      <w:r>
        <w:rPr>
          <w:rFonts w:ascii="Calibri" w:hAnsi="Calibri" w:eastAsia="SimSun"/>
          <w:b w:val="0"/>
          <w:i w:val="0"/>
          <w:sz w:val="18"/>
        </w:rPr>
        <w:t xml:space="preserve">• </w:t>
      </w:r>
      <w:r>
        <w:rPr>
          <w:rFonts w:ascii="Calibri" w:hAnsi="Calibri" w:eastAsia="SimSun"/>
          <w:b w:val="0"/>
          <w:i w:val="0"/>
          <w:sz w:val="18"/>
        </w:rPr>
        <w:t>A poor Seasonal-Naive result on the Test window does not make the baseline useless in general; it shows that a seasonal repeat does not transfer through this COVID-era disruption.</w:t>
      </w:r>
    </w:p>
    <w:p>
      <w:pPr>
        <w:keepNext/>
        <w:spacing w:before="220" w:after="80"/>
        <w:pBdr>
          <w:bottom w:val="single" w:sz="8" w:color="1F3864"/>
        </w:pBdr>
      </w:pPr>
      <w:r>
        <w:rPr>
          <w:rFonts w:ascii="Calibri" w:hAnsi="Calibri" w:eastAsia="SimSun"/>
          <w:b/>
          <w:i w:val="0"/>
          <w:color w:val="1F3864"/>
          <w:sz w:val="25"/>
        </w:rPr>
        <w:t>12.  Risk Management</w:t>
      </w:r>
    </w:p>
    <w:p>
      <w:pPr>
        <w:spacing w:before="0" w:after="80"/>
      </w:pPr>
      <w:r>
        <w:rPr>
          <w:rFonts w:ascii="Calibri" w:hAnsi="Calibri" w:eastAsia="SimSun"/>
          <w:b w:val="0"/>
          <w:i w:val="0"/>
          <w:sz w:val="17"/>
        </w:rPr>
        <w:t>Likelihood (L) and impact (I) are recorded as L (low), M (medium) or H (high). Risks that have already materialised are labelled realized and managed, with the response stated without exaggeration.</w:t>
      </w:r>
    </w:p>
    <w:p>
      <w:pPr>
        <w:keepNext/>
        <w:spacing w:before="120" w:after="40"/>
      </w:pPr>
      <w:r>
        <w:rPr>
          <w:rFonts w:ascii="Calibri" w:hAnsi="Calibri" w:eastAsia="SimSun"/>
          <w:b/>
          <w:i w:val="0"/>
          <w:color w:val="2E5F9A"/>
          <w:sz w:val="17"/>
        </w:rPr>
        <w:t>Table 12-1  Risk register (likelihood, impact, mitigation, trigger, contingency, status)</w:t>
      </w:r>
    </w:p>
    <w:tbl>
      <w:tblPr>
        <w:tblStyle w:val="TableGrid"/>
        <w:tblW w:type="auto" w:w="0"/>
        <w:jc w:val="center"/>
        <w:tblLayout w:type="fixed"/>
        <w:tblLook w:firstColumn="1" w:firstRow="1" w:lastColumn="0" w:lastRow="0" w:noHBand="0" w:noVBand="1" w:val="04A0"/>
        <w:tblLayout w:type="fixed"/>
      </w:tblPr>
      <w:tblGrid>
        <w:gridCol w:w="1247"/>
        <w:gridCol w:w="1247"/>
        <w:gridCol w:w="1247"/>
        <w:gridCol w:w="1247"/>
        <w:gridCol w:w="1247"/>
        <w:gridCol w:w="1247"/>
        <w:gridCol w:w="1247"/>
        <w:gridCol w:w="1247"/>
      </w:tblGrid>
      <w:tr>
        <w:trPr>
          <w:tblHeader w:val="true"/>
          <w:cantSplit w:val="true"/>
        </w:trPr>
        <w:tc>
          <w:tcPr>
            <w:tcW w:type="dxa" w:w="454"/>
            <w:shd w:val="clear" w:color="auto" w:fill="1F3864"/>
          </w:tcPr>
          <w:p>
            <w:pPr>
              <w:spacing w:before="20" w:after="20"/>
              <w:jc w:val="center"/>
            </w:pPr>
            <w:r/>
            <w:r>
              <w:rPr>
                <w:rFonts w:ascii="Calibri" w:hAnsi="Calibri" w:eastAsia="SimSun"/>
                <w:b/>
                <w:i w:val="0"/>
                <w:color w:val="FFFFFF"/>
                <w:sz w:val="14"/>
              </w:rPr>
              <w:t>ID</w:t>
            </w:r>
          </w:p>
        </w:tc>
        <w:tc>
          <w:tcPr>
            <w:tcW w:type="dxa" w:w="1928"/>
            <w:shd w:val="clear" w:color="auto" w:fill="1F3864"/>
          </w:tcPr>
          <w:p>
            <w:pPr>
              <w:spacing w:before="20" w:after="20"/>
              <w:jc w:val="center"/>
            </w:pPr>
            <w:r/>
            <w:r>
              <w:rPr>
                <w:rFonts w:ascii="Calibri" w:hAnsi="Calibri" w:eastAsia="SimSun"/>
                <w:b/>
                <w:i w:val="0"/>
                <w:color w:val="FFFFFF"/>
                <w:sz w:val="14"/>
              </w:rPr>
              <w:t>Risk</w:t>
            </w:r>
          </w:p>
        </w:tc>
        <w:tc>
          <w:tcPr>
            <w:tcW w:type="dxa" w:w="397"/>
            <w:shd w:val="clear" w:color="auto" w:fill="1F3864"/>
          </w:tcPr>
          <w:p>
            <w:pPr>
              <w:spacing w:before="20" w:after="20"/>
              <w:jc w:val="center"/>
            </w:pPr>
            <w:r/>
            <w:r>
              <w:rPr>
                <w:rFonts w:ascii="Calibri" w:hAnsi="Calibri" w:eastAsia="SimSun"/>
                <w:b/>
                <w:i w:val="0"/>
                <w:color w:val="FFFFFF"/>
                <w:sz w:val="14"/>
              </w:rPr>
              <w:t>L</w:t>
            </w:r>
          </w:p>
        </w:tc>
        <w:tc>
          <w:tcPr>
            <w:tcW w:type="dxa" w:w="397"/>
            <w:shd w:val="clear" w:color="auto" w:fill="1F3864"/>
          </w:tcPr>
          <w:p>
            <w:pPr>
              <w:spacing w:before="20" w:after="20"/>
              <w:jc w:val="center"/>
            </w:pPr>
            <w:r/>
            <w:r>
              <w:rPr>
                <w:rFonts w:ascii="Calibri" w:hAnsi="Calibri" w:eastAsia="SimSun"/>
                <w:b/>
                <w:i w:val="0"/>
                <w:color w:val="FFFFFF"/>
                <w:sz w:val="14"/>
              </w:rPr>
              <w:t>I</w:t>
            </w:r>
          </w:p>
        </w:tc>
        <w:tc>
          <w:tcPr>
            <w:tcW w:type="dxa" w:w="2154"/>
            <w:shd w:val="clear" w:color="auto" w:fill="1F3864"/>
          </w:tcPr>
          <w:p>
            <w:pPr>
              <w:spacing w:before="20" w:after="20"/>
              <w:jc w:val="center"/>
            </w:pPr>
            <w:r/>
            <w:r>
              <w:rPr>
                <w:rFonts w:ascii="Calibri" w:hAnsi="Calibri" w:eastAsia="SimSun"/>
                <w:b/>
                <w:i w:val="0"/>
                <w:color w:val="FFFFFF"/>
                <w:sz w:val="14"/>
              </w:rPr>
              <w:t>Mitigation</w:t>
            </w:r>
          </w:p>
        </w:tc>
        <w:tc>
          <w:tcPr>
            <w:tcW w:type="dxa" w:w="1361"/>
            <w:shd w:val="clear" w:color="auto" w:fill="1F3864"/>
          </w:tcPr>
          <w:p>
            <w:pPr>
              <w:spacing w:before="20" w:after="20"/>
              <w:jc w:val="center"/>
            </w:pPr>
            <w:r/>
            <w:r>
              <w:rPr>
                <w:rFonts w:ascii="Calibri" w:hAnsi="Calibri" w:eastAsia="SimSun"/>
                <w:b/>
                <w:i w:val="0"/>
                <w:color w:val="FFFFFF"/>
                <w:sz w:val="14"/>
              </w:rPr>
              <w:t>Trigger / indicator</w:t>
            </w:r>
          </w:p>
        </w:tc>
        <w:tc>
          <w:tcPr>
            <w:tcW w:type="dxa" w:w="1928"/>
            <w:shd w:val="clear" w:color="auto" w:fill="1F3864"/>
          </w:tcPr>
          <w:p>
            <w:pPr>
              <w:spacing w:before="20" w:after="20"/>
              <w:jc w:val="center"/>
            </w:pPr>
            <w:r/>
            <w:r>
              <w:rPr>
                <w:rFonts w:ascii="Calibri" w:hAnsi="Calibri" w:eastAsia="SimSun"/>
                <w:b/>
                <w:i w:val="0"/>
                <w:color w:val="FFFFFF"/>
                <w:sz w:val="14"/>
              </w:rPr>
              <w:t>Contingency</w:t>
            </w:r>
          </w:p>
        </w:tc>
        <w:tc>
          <w:tcPr>
            <w:tcW w:type="dxa" w:w="1361"/>
            <w:shd w:val="clear" w:color="auto" w:fill="1F3864"/>
          </w:tcPr>
          <w:p>
            <w:pPr>
              <w:spacing w:before="20" w:after="20"/>
              <w:jc w:val="center"/>
            </w:pPr>
            <w:r/>
            <w:r>
              <w:rPr>
                <w:rFonts w:ascii="Calibri" w:hAnsi="Calibri" w:eastAsia="SimSun"/>
                <w:b/>
                <w:i w:val="0"/>
                <w:color w:val="FFFFFF"/>
                <w:sz w:val="14"/>
              </w:rPr>
              <w:t>Status</w:t>
            </w:r>
          </w:p>
        </w:tc>
      </w:tr>
      <w:tr>
        <w:trPr>
          <w:cantSplit w:val="true"/>
        </w:trPr>
        <w:tc>
          <w:tcPr>
            <w:tcW w:type="dxa" w:w="454"/>
          </w:tcPr>
          <w:p>
            <w:pPr>
              <w:spacing w:before="20" w:after="20"/>
              <w:jc w:val="left"/>
            </w:pPr>
            <w:r/>
            <w:r>
              <w:rPr>
                <w:rFonts w:ascii="Calibri" w:hAnsi="Calibri" w:eastAsia="SimSun"/>
                <w:b/>
                <w:i w:val="0"/>
                <w:sz w:val="14"/>
              </w:rPr>
              <w:t>R1</w:t>
            </w:r>
          </w:p>
        </w:tc>
        <w:tc>
          <w:tcPr>
            <w:tcW w:type="dxa" w:w="1928"/>
          </w:tcPr>
          <w:p>
            <w:pPr>
              <w:spacing w:before="20" w:after="20"/>
            </w:pPr>
            <w:r/>
            <w:r>
              <w:rPr>
                <w:rFonts w:ascii="Calibri" w:hAnsi="Calibri" w:eastAsia="SimSun"/>
                <w:b w:val="0"/>
                <w:i w:val="0"/>
                <w:sz w:val="14"/>
              </w:rPr>
              <w:t>HPC queue delay or long runtime blocking the row pipeline</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Batch-only submission to the stingy partition within its concurrency and wall-clock limits; rows chained automatically and retried idempotently.</w:t>
            </w:r>
          </w:p>
        </w:tc>
        <w:tc>
          <w:tcPr>
            <w:tcW w:type="dxa" w:w="1361"/>
          </w:tcPr>
          <w:p>
            <w:pPr>
              <w:spacing w:before="20" w:after="20"/>
            </w:pPr>
            <w:r/>
            <w:r>
              <w:rPr>
                <w:rFonts w:ascii="Calibri" w:hAnsi="Calibri" w:eastAsia="SimSun"/>
                <w:b w:val="0"/>
                <w:i w:val="0"/>
                <w:sz w:val="14"/>
              </w:rPr>
              <w:t>Queue wait per pending job; job end reason</w:t>
            </w:r>
          </w:p>
        </w:tc>
        <w:tc>
          <w:tcPr>
            <w:tcW w:type="dxa" w:w="1928"/>
          </w:tcPr>
          <w:p>
            <w:pPr>
              <w:spacing w:before="20" w:after="20"/>
            </w:pPr>
            <w:r/>
            <w:r>
              <w:rPr>
                <w:rFonts w:ascii="Calibri" w:hAnsi="Calibri" w:eastAsia="SimSun"/>
                <w:b w:val="0"/>
                <w:i w:val="0"/>
                <w:sz w:val="14"/>
              </w:rPr>
              <w:t>Serial fail-stop controller resumes from the ledger after requeue; accepted rows are never re-run.</w:t>
            </w:r>
          </w:p>
        </w:tc>
        <w:tc>
          <w:tcPr>
            <w:tcW w:type="dxa" w:w="1361"/>
          </w:tcPr>
          <w:p>
            <w:pPr>
              <w:spacing w:before="20" w:after="20"/>
            </w:pPr>
            <w:r/>
            <w:r>
              <w:rPr>
                <w:rFonts w:ascii="Calibri" w:hAnsi="Calibri" w:eastAsia="SimSun"/>
                <w:b w:val="0"/>
                <w:i w:val="0"/>
                <w:sz w:val="14"/>
              </w:rPr>
              <w:t>Active</w:t>
            </w:r>
          </w:p>
        </w:tc>
      </w:tr>
      <w:tr>
        <w:trPr>
          <w:cantSplit w:val="true"/>
        </w:trPr>
        <w:tc>
          <w:tcPr>
            <w:tcW w:type="dxa" w:w="454"/>
          </w:tcPr>
          <w:p>
            <w:pPr>
              <w:spacing w:before="20" w:after="20"/>
              <w:jc w:val="left"/>
            </w:pPr>
            <w:r/>
            <w:r>
              <w:rPr>
                <w:rFonts w:ascii="Calibri" w:hAnsi="Calibri" w:eastAsia="SimSun"/>
                <w:b/>
                <w:i w:val="0"/>
                <w:sz w:val="14"/>
              </w:rPr>
              <w:t>R2</w:t>
            </w:r>
          </w:p>
        </w:tc>
        <w:tc>
          <w:tcPr>
            <w:tcW w:type="dxa" w:w="1928"/>
          </w:tcPr>
          <w:p>
            <w:pPr>
              <w:spacing w:before="20" w:after="20"/>
            </w:pPr>
            <w:r/>
            <w:r>
              <w:rPr>
                <w:rFonts w:ascii="Calibri" w:hAnsi="Calibri" w:eastAsia="SimSun"/>
                <w:b w:val="0"/>
                <w:i w:val="0"/>
                <w:sz w:val="14"/>
              </w:rPr>
              <w:t>Deterministic runtime or dependency version failure</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Pinned environment per phase; baseline rows declared checkpoint-inapplicable instead of being forced into the weights path.</w:t>
            </w:r>
          </w:p>
        </w:tc>
        <w:tc>
          <w:tcPr>
            <w:tcW w:type="dxa" w:w="1361"/>
          </w:tcPr>
          <w:p>
            <w:pPr>
              <w:spacing w:before="20" w:after="20"/>
            </w:pPr>
            <w:r/>
            <w:r>
              <w:rPr>
                <w:rFonts w:ascii="Calibri" w:hAnsi="Calibri" w:eastAsia="SimSun"/>
                <w:b w:val="0"/>
                <w:i w:val="0"/>
                <w:sz w:val="14"/>
              </w:rPr>
              <w:t>Import or version mismatch at job start</w:t>
            </w:r>
          </w:p>
        </w:tc>
        <w:tc>
          <w:tcPr>
            <w:tcW w:type="dxa" w:w="1928"/>
          </w:tcPr>
          <w:p>
            <w:pPr>
              <w:spacing w:before="20" w:after="20"/>
            </w:pPr>
            <w:r/>
            <w:r>
              <w:rPr>
                <w:rFonts w:ascii="Calibri" w:hAnsi="Calibri" w:eastAsia="SimSun"/>
                <w:b w:val="0"/>
                <w:i w:val="0"/>
                <w:sz w:val="14"/>
              </w:rPr>
              <w:t>Rebuild from the pinned environment file; excluded arms handled through a declared exception path.</w:t>
            </w:r>
          </w:p>
        </w:tc>
        <w:tc>
          <w:tcPr>
            <w:tcW w:type="dxa" w:w="1361"/>
          </w:tcPr>
          <w:p>
            <w:pPr>
              <w:spacing w:before="20" w:after="20"/>
            </w:pPr>
            <w:r/>
            <w:r>
              <w:rPr>
                <w:rFonts w:ascii="Calibri" w:hAnsi="Calibri" w:eastAsia="SimSun"/>
                <w:b w:val="0"/>
                <w:i w:val="0"/>
                <w:sz w:val="14"/>
              </w:rPr>
              <w:t>Realized and managed</w:t>
            </w:r>
          </w:p>
        </w:tc>
      </w:tr>
      <w:tr>
        <w:trPr>
          <w:cantSplit w:val="true"/>
        </w:trPr>
        <w:tc>
          <w:tcPr>
            <w:tcW w:type="dxa" w:w="454"/>
          </w:tcPr>
          <w:p>
            <w:pPr>
              <w:spacing w:before="20" w:after="20"/>
              <w:jc w:val="left"/>
            </w:pPr>
            <w:r/>
            <w:r>
              <w:rPr>
                <w:rFonts w:ascii="Calibri" w:hAnsi="Calibri" w:eastAsia="SimSun"/>
                <w:b/>
                <w:i w:val="0"/>
                <w:sz w:val="14"/>
              </w:rPr>
              <w:t>R3</w:t>
            </w:r>
          </w:p>
        </w:tc>
        <w:tc>
          <w:tcPr>
            <w:tcW w:type="dxa" w:w="1928"/>
          </w:tcPr>
          <w:p>
            <w:pPr>
              <w:spacing w:before="20" w:after="20"/>
            </w:pPr>
            <w:r/>
            <w:r>
              <w:rPr>
                <w:rFonts w:ascii="Calibri" w:hAnsi="Calibri" w:eastAsia="SimSun"/>
                <w:b w:val="0"/>
                <w:i w:val="0"/>
                <w:sz w:val="14"/>
              </w:rPr>
              <w:t>LLM asset or cache unavailability</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Local asset cache plus integrity check before submission; no network dependency inside batch jobs.</w:t>
            </w:r>
          </w:p>
        </w:tc>
        <w:tc>
          <w:tcPr>
            <w:tcW w:type="dxa" w:w="1361"/>
          </w:tcPr>
          <w:p>
            <w:pPr>
              <w:spacing w:before="20" w:after="20"/>
            </w:pPr>
            <w:r/>
            <w:r>
              <w:rPr>
                <w:rFonts w:ascii="Calibri" w:hAnsi="Calibri" w:eastAsia="SimSun"/>
                <w:b w:val="0"/>
                <w:i w:val="0"/>
                <w:sz w:val="14"/>
              </w:rPr>
              <w:t>Missing or corrupted asset at load time</w:t>
            </w:r>
          </w:p>
        </w:tc>
        <w:tc>
          <w:tcPr>
            <w:tcW w:type="dxa" w:w="1928"/>
          </w:tcPr>
          <w:p>
            <w:pPr>
              <w:spacing w:before="20" w:after="20"/>
            </w:pPr>
            <w:r/>
            <w:r>
              <w:rPr>
                <w:rFonts w:ascii="Calibri" w:hAnsi="Calibri" w:eastAsia="SimSun"/>
                <w:b w:val="0"/>
                <w:i w:val="0"/>
                <w:sz w:val="14"/>
              </w:rPr>
              <w:t>Restore from the archived asset store and re-run only the affected row.</w:t>
            </w:r>
          </w:p>
        </w:tc>
        <w:tc>
          <w:tcPr>
            <w:tcW w:type="dxa" w:w="1361"/>
          </w:tcPr>
          <w:p>
            <w:pPr>
              <w:spacing w:before="20" w:after="20"/>
            </w:pPr>
            <w:r/>
            <w:r>
              <w:rPr>
                <w:rFonts w:ascii="Calibri" w:hAnsi="Calibri" w:eastAsia="SimSun"/>
                <w:b w:val="0"/>
                <w:i w:val="0"/>
                <w:sz w:val="14"/>
              </w:rPr>
              <w:t>Active</w:t>
            </w:r>
          </w:p>
        </w:tc>
      </w:tr>
      <w:tr>
        <w:trPr>
          <w:cantSplit w:val="true"/>
        </w:trPr>
        <w:tc>
          <w:tcPr>
            <w:tcW w:type="dxa" w:w="454"/>
          </w:tcPr>
          <w:p>
            <w:pPr>
              <w:spacing w:before="20" w:after="20"/>
              <w:jc w:val="left"/>
            </w:pPr>
            <w:r/>
            <w:r>
              <w:rPr>
                <w:rFonts w:ascii="Calibri" w:hAnsi="Calibri" w:eastAsia="SimSun"/>
                <w:b/>
                <w:i w:val="0"/>
                <w:sz w:val="14"/>
              </w:rPr>
              <w:t>R4</w:t>
            </w:r>
          </w:p>
        </w:tc>
        <w:tc>
          <w:tcPr>
            <w:tcW w:type="dxa" w:w="1928"/>
          </w:tcPr>
          <w:p>
            <w:pPr>
              <w:spacing w:before="20" w:after="20"/>
            </w:pPr>
            <w:r/>
            <w:r>
              <w:rPr>
                <w:rFonts w:ascii="Calibri" w:hAnsi="Calibri" w:eastAsia="SimSun"/>
                <w:b w:val="0"/>
                <w:i w:val="0"/>
                <w:sz w:val="14"/>
              </w:rPr>
              <w:t>Storage or checkpoint pressure causing truncated artifacts</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Immutable per-row checkpoint directories; bit-exact compact checkpoints; full checkpoints released only after verified durable publication.</w:t>
            </w:r>
          </w:p>
        </w:tc>
        <w:tc>
          <w:tcPr>
            <w:tcW w:type="dxa" w:w="1361"/>
          </w:tcPr>
          <w:p>
            <w:pPr>
              <w:spacing w:before="20" w:after="20"/>
            </w:pPr>
            <w:r/>
            <w:r>
              <w:rPr>
                <w:rFonts w:ascii="Calibri" w:hAnsi="Calibri" w:eastAsia="SimSun"/>
                <w:b w:val="0"/>
                <w:i w:val="0"/>
                <w:sz w:val="14"/>
              </w:rPr>
              <w:t>Quota utilisation; per-job directory growth</w:t>
            </w:r>
          </w:p>
        </w:tc>
        <w:tc>
          <w:tcPr>
            <w:tcW w:type="dxa" w:w="1928"/>
          </w:tcPr>
          <w:p>
            <w:pPr>
              <w:spacing w:before="20" w:after="20"/>
            </w:pPr>
            <w:r/>
            <w:r>
              <w:rPr>
                <w:rFonts w:ascii="Calibri" w:hAnsi="Calibri" w:eastAsia="SimSun"/>
                <w:b w:val="0"/>
                <w:i w:val="0"/>
                <w:sz w:val="14"/>
              </w:rPr>
              <w:t>Quota-aware cleanup of superseded scratch trees; staged purge only after a durable copy is verified.</w:t>
            </w:r>
          </w:p>
        </w:tc>
        <w:tc>
          <w:tcPr>
            <w:tcW w:type="dxa" w:w="1361"/>
          </w:tcPr>
          <w:p>
            <w:pPr>
              <w:spacing w:before="20" w:after="20"/>
            </w:pPr>
            <w:r/>
            <w:r>
              <w:rPr>
                <w:rFonts w:ascii="Calibri" w:hAnsi="Calibri" w:eastAsia="SimSun"/>
                <w:b w:val="0"/>
                <w:i w:val="0"/>
                <w:sz w:val="14"/>
              </w:rPr>
              <w:t>Realized and managed</w:t>
            </w:r>
          </w:p>
        </w:tc>
      </w:tr>
      <w:tr>
        <w:trPr>
          <w:cantSplit w:val="true"/>
        </w:trPr>
        <w:tc>
          <w:tcPr>
            <w:tcW w:type="dxa" w:w="454"/>
          </w:tcPr>
          <w:p>
            <w:pPr>
              <w:spacing w:before="20" w:after="20"/>
              <w:jc w:val="left"/>
            </w:pPr>
            <w:r/>
            <w:r>
              <w:rPr>
                <w:rFonts w:ascii="Calibri" w:hAnsi="Calibri" w:eastAsia="SimSun"/>
                <w:b/>
                <w:i w:val="0"/>
                <w:sz w:val="14"/>
              </w:rPr>
              <w:t>R5</w:t>
            </w:r>
          </w:p>
        </w:tc>
        <w:tc>
          <w:tcPr>
            <w:tcW w:type="dxa" w:w="1928"/>
          </w:tcPr>
          <w:p>
            <w:pPr>
              <w:spacing w:before="20" w:after="20"/>
            </w:pPr>
            <w:r/>
            <w:r>
              <w:rPr>
                <w:rFonts w:ascii="Calibri" w:hAnsi="Calibri" w:eastAsia="SimSun"/>
                <w:b w:val="0"/>
                <w:i w:val="0"/>
                <w:sz w:val="14"/>
              </w:rPr>
              <w:t>Data leakage or split contamination</w:t>
            </w:r>
          </w:p>
        </w:tc>
        <w:tc>
          <w:tcPr>
            <w:tcW w:type="dxa" w:w="397"/>
          </w:tcPr>
          <w:p>
            <w:pPr>
              <w:spacing w:before="20" w:after="20"/>
            </w:pPr>
            <w:r/>
            <w:r>
              <w:rPr>
                <w:rFonts w:ascii="Calibri" w:hAnsi="Calibri" w:eastAsia="SimSun"/>
                <w:b w:val="0"/>
                <w:i w:val="0"/>
                <w:sz w:val="14"/>
              </w:rPr>
              <w:t>L</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Chronological splits with no shuffling; scaler fitted on training only; explicit leakage assertions; Test targets strictly after validation week 819.</w:t>
            </w:r>
          </w:p>
        </w:tc>
        <w:tc>
          <w:tcPr>
            <w:tcW w:type="dxa" w:w="1361"/>
          </w:tcPr>
          <w:p>
            <w:pPr>
              <w:spacing w:before="20" w:after="20"/>
            </w:pPr>
            <w:r/>
            <w:r>
              <w:rPr>
                <w:rFonts w:ascii="Calibri" w:hAnsi="Calibri" w:eastAsia="SimSun"/>
                <w:b w:val="0"/>
                <w:i w:val="0"/>
                <w:sz w:val="14"/>
              </w:rPr>
              <w:t>Leakage-audit assertion failures</w:t>
            </w:r>
          </w:p>
        </w:tc>
        <w:tc>
          <w:tcPr>
            <w:tcW w:type="dxa" w:w="1928"/>
          </w:tcPr>
          <w:p>
            <w:pPr>
              <w:spacing w:before="20" w:after="20"/>
            </w:pPr>
            <w:r/>
            <w:r>
              <w:rPr>
                <w:rFonts w:ascii="Calibri" w:hAnsi="Calibri" w:eastAsia="SimSun"/>
                <w:b w:val="0"/>
                <w:i w:val="0"/>
                <w:sz w:val="14"/>
              </w:rPr>
              <w:t>Halt the row, quarantine the split, re-derive windows and re-run affected rows.</w:t>
            </w:r>
          </w:p>
        </w:tc>
        <w:tc>
          <w:tcPr>
            <w:tcW w:type="dxa" w:w="1361"/>
          </w:tcPr>
          <w:p>
            <w:pPr>
              <w:spacing w:before="20" w:after="20"/>
            </w:pPr>
            <w:r/>
            <w:r>
              <w:rPr>
                <w:rFonts w:ascii="Calibri" w:hAnsi="Calibri" w:eastAsia="SimSun"/>
                <w:b w:val="0"/>
                <w:i w:val="0"/>
                <w:sz w:val="14"/>
              </w:rPr>
              <w:t>Controls green; continuously monitored</w:t>
            </w:r>
          </w:p>
        </w:tc>
      </w:tr>
      <w:tr>
        <w:trPr>
          <w:cantSplit w:val="true"/>
        </w:trPr>
        <w:tc>
          <w:tcPr>
            <w:tcW w:type="dxa" w:w="454"/>
          </w:tcPr>
          <w:p>
            <w:pPr>
              <w:spacing w:before="20" w:after="20"/>
              <w:jc w:val="left"/>
            </w:pPr>
            <w:r/>
            <w:r>
              <w:rPr>
                <w:rFonts w:ascii="Calibri" w:hAnsi="Calibri" w:eastAsia="SimSun"/>
                <w:b/>
                <w:i w:val="0"/>
                <w:sz w:val="14"/>
              </w:rPr>
              <w:t>R6</w:t>
            </w:r>
          </w:p>
        </w:tc>
        <w:tc>
          <w:tcPr>
            <w:tcW w:type="dxa" w:w="1928"/>
          </w:tcPr>
          <w:p>
            <w:pPr>
              <w:spacing w:before="20" w:after="20"/>
            </w:pPr>
            <w:r/>
            <w:r>
              <w:rPr>
                <w:rFonts w:ascii="Calibri" w:hAnsi="Calibri" w:eastAsia="SimSun"/>
                <w:b w:val="0"/>
                <w:i w:val="0"/>
                <w:sz w:val="14"/>
              </w:rPr>
              <w:t>Checkpoint-restoration failure (unrecoverable weights)</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Pre-execution Gate verifies the save/restore round trip; strict-load key checks for every stochastic Test row.</w:t>
            </w:r>
          </w:p>
        </w:tc>
        <w:tc>
          <w:tcPr>
            <w:tcW w:type="dxa" w:w="1361"/>
          </w:tcPr>
          <w:p>
            <w:pPr>
              <w:spacing w:before="20" w:after="20"/>
            </w:pPr>
            <w:r/>
            <w:r>
              <w:rPr>
                <w:rFonts w:ascii="Calibri" w:hAnsi="Calibri" w:eastAsia="SimSun"/>
                <w:b w:val="0"/>
                <w:i w:val="0"/>
                <w:sz w:val="14"/>
              </w:rPr>
              <w:t>Differing keys or checksum mismatch on restore</w:t>
            </w:r>
          </w:p>
        </w:tc>
        <w:tc>
          <w:tcPr>
            <w:tcW w:type="dxa" w:w="1928"/>
          </w:tcPr>
          <w:p>
            <w:pPr>
              <w:spacing w:before="20" w:after="20"/>
            </w:pPr>
            <w:r/>
            <w:r>
              <w:rPr>
                <w:rFonts w:ascii="Calibri" w:hAnsi="Calibri" w:eastAsia="SimSun"/>
                <w:b w:val="0"/>
                <w:i w:val="0"/>
                <w:sz w:val="14"/>
              </w:rPr>
              <w:t>Row rejected before its metric is accepted; row re-run from the seeded configuration.</w:t>
            </w:r>
          </w:p>
        </w:tc>
        <w:tc>
          <w:tcPr>
            <w:tcW w:type="dxa" w:w="1361"/>
          </w:tcPr>
          <w:p>
            <w:pPr>
              <w:spacing w:before="20" w:after="20"/>
            </w:pPr>
            <w:r/>
            <w:r>
              <w:rPr>
                <w:rFonts w:ascii="Calibri" w:hAnsi="Calibri" w:eastAsia="SimSun"/>
                <w:b w:val="0"/>
                <w:i w:val="0"/>
                <w:sz w:val="14"/>
              </w:rPr>
              <w:t>Realized and managed (80/80 Test restoration checks passed)</w:t>
            </w:r>
          </w:p>
        </w:tc>
      </w:tr>
      <w:tr>
        <w:trPr>
          <w:cantSplit w:val="true"/>
        </w:trPr>
        <w:tc>
          <w:tcPr>
            <w:tcW w:type="dxa" w:w="454"/>
          </w:tcPr>
          <w:p>
            <w:pPr>
              <w:spacing w:before="20" w:after="20"/>
              <w:jc w:val="left"/>
            </w:pPr>
            <w:r/>
            <w:r>
              <w:rPr>
                <w:rFonts w:ascii="Calibri" w:hAnsi="Calibri" w:eastAsia="SimSun"/>
                <w:b/>
                <w:i w:val="0"/>
                <w:sz w:val="14"/>
              </w:rPr>
              <w:t>R7</w:t>
            </w:r>
          </w:p>
        </w:tc>
        <w:tc>
          <w:tcPr>
            <w:tcW w:type="dxa" w:w="1928"/>
          </w:tcPr>
          <w:p>
            <w:pPr>
              <w:spacing w:before="20" w:after="20"/>
            </w:pPr>
            <w:r/>
            <w:r>
              <w:rPr>
                <w:rFonts w:ascii="Calibri" w:hAnsi="Calibri" w:eastAsia="SimSun"/>
                <w:b w:val="0"/>
                <w:i w:val="0"/>
                <w:sz w:val="14"/>
              </w:rPr>
              <w:t>Non-comparable output contracts or metric definitions</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One seven-variable input/output contract and one metric definition for every row; per-row metrics written in four families.</w:t>
            </w:r>
          </w:p>
        </w:tc>
        <w:tc>
          <w:tcPr>
            <w:tcW w:type="dxa" w:w="1361"/>
          </w:tcPr>
          <w:p>
            <w:pPr>
              <w:spacing w:before="20" w:after="20"/>
            </w:pPr>
            <w:r/>
            <w:r>
              <w:rPr>
                <w:rFonts w:ascii="Calibri" w:hAnsi="Calibri" w:eastAsia="SimSun"/>
                <w:b w:val="0"/>
                <w:i w:val="0"/>
                <w:sz w:val="14"/>
              </w:rPr>
              <w:t>Missing or inconsistent metric keys in a row</w:t>
            </w:r>
          </w:p>
        </w:tc>
        <w:tc>
          <w:tcPr>
            <w:tcW w:type="dxa" w:w="1928"/>
          </w:tcPr>
          <w:p>
            <w:pPr>
              <w:spacing w:before="20" w:after="20"/>
            </w:pPr>
            <w:r/>
            <w:r>
              <w:rPr>
                <w:rFonts w:ascii="Calibri" w:hAnsi="Calibri" w:eastAsia="SimSun"/>
                <w:b w:val="0"/>
                <w:i w:val="0"/>
                <w:sz w:val="14"/>
              </w:rPr>
              <w:t>Metrics reconciler fails closed and blocks aggregation until the row is fixed.</w:t>
            </w:r>
          </w:p>
        </w:tc>
        <w:tc>
          <w:tcPr>
            <w:tcW w:type="dxa" w:w="1361"/>
          </w:tcPr>
          <w:p>
            <w:pPr>
              <w:spacing w:before="20" w:after="20"/>
            </w:pPr>
            <w:r/>
            <w:r>
              <w:rPr>
                <w:rFonts w:ascii="Calibri" w:hAnsi="Calibri" w:eastAsia="SimSun"/>
                <w:b w:val="0"/>
                <w:i w:val="0"/>
                <w:sz w:val="14"/>
              </w:rPr>
              <w:t>Controlled</w:t>
            </w:r>
          </w:p>
        </w:tc>
      </w:tr>
      <w:tr>
        <w:trPr>
          <w:cantSplit w:val="true"/>
        </w:trPr>
        <w:tc>
          <w:tcPr>
            <w:tcW w:type="dxa" w:w="454"/>
          </w:tcPr>
          <w:p>
            <w:pPr>
              <w:spacing w:before="20" w:after="20"/>
              <w:jc w:val="left"/>
            </w:pPr>
            <w:r/>
            <w:r>
              <w:rPr>
                <w:rFonts w:ascii="Calibri" w:hAnsi="Calibri" w:eastAsia="SimSun"/>
                <w:b/>
                <w:i w:val="0"/>
                <w:sz w:val="14"/>
              </w:rPr>
              <w:t>R8</w:t>
            </w:r>
          </w:p>
        </w:tc>
        <w:tc>
          <w:tcPr>
            <w:tcW w:type="dxa" w:w="1928"/>
          </w:tcPr>
          <w:p>
            <w:pPr>
              <w:spacing w:before="20" w:after="20"/>
            </w:pPr>
            <w:r/>
            <w:r>
              <w:rPr>
                <w:rFonts w:ascii="Calibri" w:hAnsi="Calibri" w:eastAsia="SimSun"/>
                <w:b w:val="0"/>
                <w:i w:val="0"/>
                <w:sz w:val="14"/>
              </w:rPr>
              <w:t>Incomplete, duplicated or corrupted artifacts</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Row-level manifests, completeness reconciliation and durable-copy verification with counted rows.</w:t>
            </w:r>
          </w:p>
        </w:tc>
        <w:tc>
          <w:tcPr>
            <w:tcW w:type="dxa" w:w="1361"/>
          </w:tcPr>
          <w:p>
            <w:pPr>
              <w:spacing w:before="20" w:after="20"/>
            </w:pPr>
            <w:r/>
            <w:r>
              <w:rPr>
                <w:rFonts w:ascii="Calibri" w:hAnsi="Calibri" w:eastAsia="SimSun"/>
                <w:b w:val="0"/>
                <w:i w:val="0"/>
                <w:sz w:val="14"/>
              </w:rPr>
              <w:t>Count mismatch between expected and published artifacts</w:t>
            </w:r>
          </w:p>
        </w:tc>
        <w:tc>
          <w:tcPr>
            <w:tcW w:type="dxa" w:w="1928"/>
          </w:tcPr>
          <w:p>
            <w:pPr>
              <w:spacing w:before="20" w:after="20"/>
            </w:pPr>
            <w:r/>
            <w:r>
              <w:rPr>
                <w:rFonts w:ascii="Calibri" w:hAnsi="Calibri" w:eastAsia="SimSun"/>
                <w:b w:val="0"/>
                <w:i w:val="0"/>
                <w:sz w:val="14"/>
              </w:rPr>
              <w:t>Re-synchronise from the durable copy; keep the original row key; never silently overwrite.</w:t>
            </w:r>
          </w:p>
        </w:tc>
        <w:tc>
          <w:tcPr>
            <w:tcW w:type="dxa" w:w="1361"/>
          </w:tcPr>
          <w:p>
            <w:pPr>
              <w:spacing w:before="20" w:after="20"/>
            </w:pPr>
            <w:r/>
            <w:r>
              <w:rPr>
                <w:rFonts w:ascii="Calibri" w:hAnsi="Calibri" w:eastAsia="SimSun"/>
                <w:b w:val="0"/>
                <w:i w:val="0"/>
                <w:sz w:val="14"/>
              </w:rPr>
              <w:t>Controlled (580/580 and 84/84 reconciled)</w:t>
            </w:r>
          </w:p>
        </w:tc>
      </w:tr>
      <w:tr>
        <w:trPr>
          <w:cantSplit w:val="true"/>
        </w:trPr>
        <w:tc>
          <w:tcPr>
            <w:tcW w:type="dxa" w:w="454"/>
          </w:tcPr>
          <w:p>
            <w:pPr>
              <w:spacing w:before="20" w:after="20"/>
              <w:jc w:val="left"/>
            </w:pPr>
            <w:r/>
            <w:r>
              <w:rPr>
                <w:rFonts w:ascii="Calibri" w:hAnsi="Calibri" w:eastAsia="SimSun"/>
                <w:b/>
                <w:i w:val="0"/>
                <w:sz w:val="14"/>
              </w:rPr>
              <w:t>R9</w:t>
            </w:r>
          </w:p>
        </w:tc>
        <w:tc>
          <w:tcPr>
            <w:tcW w:type="dxa" w:w="1928"/>
          </w:tcPr>
          <w:p>
            <w:pPr>
              <w:spacing w:before="20" w:after="20"/>
            </w:pPr>
            <w:r/>
            <w:r>
              <w:rPr>
                <w:rFonts w:ascii="Calibri" w:hAnsi="Calibri" w:eastAsia="SimSun"/>
                <w:b w:val="0"/>
                <w:i w:val="0"/>
                <w:sz w:val="14"/>
              </w:rPr>
              <w:t>No statistically unique winner under the frozen rule</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Pre-registered rule with declared tie-break order and forbidden tie-breakers; equivalence sets reported instead of a manufactured champion.</w:t>
            </w:r>
          </w:p>
        </w:tc>
        <w:tc>
          <w:tcPr>
            <w:tcW w:type="dxa" w:w="1361"/>
          </w:tcPr>
          <w:p>
            <w:pPr>
              <w:spacing w:before="20" w:after="20"/>
            </w:pPr>
            <w:r/>
            <w:r>
              <w:rPr>
                <w:rFonts w:ascii="Calibri" w:hAnsi="Calibri" w:eastAsia="SimSun"/>
                <w:b w:val="0"/>
                <w:i w:val="0"/>
                <w:sz w:val="14"/>
              </w:rPr>
              <w:t>Non-significant difference between the top two models</w:t>
            </w:r>
          </w:p>
        </w:tc>
        <w:tc>
          <w:tcPr>
            <w:tcW w:type="dxa" w:w="1928"/>
          </w:tcPr>
          <w:p>
            <w:pPr>
              <w:spacing w:before="20" w:after="20"/>
            </w:pPr>
            <w:r/>
            <w:r>
              <w:rPr>
                <w:rFonts w:ascii="Calibri" w:hAnsi="Calibri" w:eastAsia="SimSun"/>
                <w:b w:val="0"/>
                <w:i w:val="0"/>
                <w:sz w:val="14"/>
              </w:rPr>
              <w:t>Report the equivalence set and discuss it; never invent a post-hoc discriminator.</w:t>
            </w:r>
          </w:p>
        </w:tc>
        <w:tc>
          <w:tcPr>
            <w:tcW w:type="dxa" w:w="1361"/>
          </w:tcPr>
          <w:p>
            <w:pPr>
              <w:spacing w:before="20" w:after="20"/>
            </w:pPr>
            <w:r/>
            <w:r>
              <w:rPr>
                <w:rFonts w:ascii="Calibri" w:hAnsi="Calibri" w:eastAsia="SimSun"/>
                <w:b w:val="0"/>
                <w:i w:val="0"/>
                <w:sz w:val="14"/>
              </w:rPr>
              <w:t>Not realized in validation; monitored</w:t>
            </w:r>
          </w:p>
        </w:tc>
      </w:tr>
      <w:tr>
        <w:trPr>
          <w:cantSplit w:val="true"/>
        </w:trPr>
        <w:tc>
          <w:tcPr>
            <w:tcW w:type="dxa" w:w="454"/>
          </w:tcPr>
          <w:p>
            <w:pPr>
              <w:spacing w:before="20" w:after="20"/>
              <w:jc w:val="left"/>
            </w:pPr>
            <w:r/>
            <w:r>
              <w:rPr>
                <w:rFonts w:ascii="Calibri" w:hAnsi="Calibri" w:eastAsia="SimSun"/>
                <w:b/>
                <w:i w:val="0"/>
                <w:sz w:val="14"/>
              </w:rPr>
              <w:t>R10</w:t>
            </w:r>
          </w:p>
        </w:tc>
        <w:tc>
          <w:tcPr>
            <w:tcW w:type="dxa" w:w="1928"/>
          </w:tcPr>
          <w:p>
            <w:pPr>
              <w:spacing w:before="20" w:after="20"/>
            </w:pPr>
            <w:r/>
            <w:r>
              <w:rPr>
                <w:rFonts w:ascii="Calibri" w:hAnsi="Calibri" w:eastAsia="SimSun"/>
                <w:b w:val="0"/>
                <w:i w:val="0"/>
                <w:sz w:val="14"/>
              </w:rPr>
              <w:t>Validation-to-Test ranking reversal or distribution shift</w:t>
            </w:r>
          </w:p>
        </w:tc>
        <w:tc>
          <w:tcPr>
            <w:tcW w:type="dxa" w:w="397"/>
          </w:tcPr>
          <w:p>
            <w:pPr>
              <w:spacing w:before="20" w:after="20"/>
            </w:pPr>
            <w:r/>
            <w:r>
              <w:rPr>
                <w:rFonts w:ascii="Calibri" w:hAnsi="Calibri" w:eastAsia="SimSun"/>
                <w:b w:val="0"/>
                <w:i w:val="0"/>
                <w:sz w:val="14"/>
              </w:rPr>
              <w:t>H</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Selection frozen before Test release; Test accessed once; pre-specified confirmatory tests with multiplicity control.</w:t>
            </w:r>
          </w:p>
        </w:tc>
        <w:tc>
          <w:tcPr>
            <w:tcW w:type="dxa" w:w="1361"/>
          </w:tcPr>
          <w:p>
            <w:pPr>
              <w:spacing w:before="20" w:after="20"/>
            </w:pPr>
            <w:r/>
            <w:r>
              <w:rPr>
                <w:rFonts w:ascii="Calibri" w:hAnsi="Calibri" w:eastAsia="SimSun"/>
                <w:b w:val="0"/>
                <w:i w:val="0"/>
                <w:sz w:val="14"/>
              </w:rPr>
              <w:t>Terminal-audit and confirmatory test outcomes</w:t>
            </w:r>
          </w:p>
        </w:tc>
        <w:tc>
          <w:tcPr>
            <w:tcW w:type="dxa" w:w="1928"/>
          </w:tcPr>
          <w:p>
            <w:pPr>
              <w:spacing w:before="20" w:after="20"/>
            </w:pPr>
            <w:r/>
            <w:r>
              <w:rPr>
                <w:rFonts w:ascii="Calibri" w:hAnsi="Calibri" w:eastAsia="SimSun"/>
                <w:b w:val="0"/>
                <w:i w:val="0"/>
                <w:sz w:val="14"/>
              </w:rPr>
              <w:t>Report both phases separately with explicitly bounded claims; never merge them into one unlabelled leaderboard.</w:t>
            </w:r>
          </w:p>
        </w:tc>
        <w:tc>
          <w:tcPr>
            <w:tcW w:type="dxa" w:w="1361"/>
          </w:tcPr>
          <w:p>
            <w:pPr>
              <w:spacing w:before="20" w:after="20"/>
            </w:pPr>
            <w:r/>
            <w:r>
              <w:rPr>
                <w:rFonts w:ascii="Calibri" w:hAnsi="Calibri" w:eastAsia="SimSun"/>
                <w:b w:val="0"/>
                <w:i w:val="0"/>
                <w:sz w:val="14"/>
              </w:rPr>
              <w:t>Realized and managed - reported in Sections 10-11</w:t>
            </w:r>
          </w:p>
        </w:tc>
      </w:tr>
      <w:tr>
        <w:trPr>
          <w:cantSplit w:val="true"/>
        </w:trPr>
        <w:tc>
          <w:tcPr>
            <w:tcW w:type="dxa" w:w="454"/>
          </w:tcPr>
          <w:p>
            <w:pPr>
              <w:spacing w:before="20" w:after="20"/>
              <w:jc w:val="left"/>
            </w:pPr>
            <w:r/>
            <w:r>
              <w:rPr>
                <w:rFonts w:ascii="Calibri" w:hAnsi="Calibri" w:eastAsia="SimSun"/>
                <w:b/>
                <w:i w:val="0"/>
                <w:sz w:val="14"/>
              </w:rPr>
              <w:t>R11</w:t>
            </w:r>
          </w:p>
        </w:tc>
        <w:tc>
          <w:tcPr>
            <w:tcW w:type="dxa" w:w="1928"/>
          </w:tcPr>
          <w:p>
            <w:pPr>
              <w:spacing w:before="20" w:after="20"/>
            </w:pPr>
            <w:r/>
            <w:r>
              <w:rPr>
                <w:rFonts w:ascii="Calibri" w:hAnsi="Calibri" w:eastAsia="SimSun"/>
                <w:b w:val="0"/>
                <w:i w:val="0"/>
                <w:sz w:val="14"/>
              </w:rPr>
              <w:t>Over-interpretation of ablations and negative controls</w:t>
            </w:r>
          </w:p>
        </w:tc>
        <w:tc>
          <w:tcPr>
            <w:tcW w:type="dxa" w:w="397"/>
          </w:tcPr>
          <w:p>
            <w:pPr>
              <w:spacing w:before="20" w:after="20"/>
            </w:pPr>
            <w:r/>
            <w:r>
              <w:rPr>
                <w:rFonts w:ascii="Calibri" w:hAnsi="Calibri" w:eastAsia="SimSun"/>
                <w:b w:val="0"/>
                <w:i w:val="0"/>
                <w:sz w:val="14"/>
              </w:rPr>
              <w:t>H</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Every contrast reported with p-value, sample size and power caveat; non-significant results labelled as such.</w:t>
            </w:r>
          </w:p>
        </w:tc>
        <w:tc>
          <w:tcPr>
            <w:tcW w:type="dxa" w:w="1361"/>
          </w:tcPr>
          <w:p>
            <w:pPr>
              <w:spacing w:before="20" w:after="20"/>
            </w:pPr>
            <w:r/>
            <w:r>
              <w:rPr>
                <w:rFonts w:ascii="Calibri" w:hAnsi="Calibri" w:eastAsia="SimSun"/>
                <w:b w:val="0"/>
                <w:i w:val="0"/>
                <w:sz w:val="14"/>
              </w:rPr>
              <w:t>Reviewer challenge; internal wording audit</w:t>
            </w:r>
          </w:p>
        </w:tc>
        <w:tc>
          <w:tcPr>
            <w:tcW w:type="dxa" w:w="1928"/>
          </w:tcPr>
          <w:p>
            <w:pPr>
              <w:spacing w:before="20" w:after="20"/>
            </w:pPr>
            <w:r/>
            <w:r>
              <w:rPr>
                <w:rFonts w:ascii="Calibri" w:hAnsi="Calibri" w:eastAsia="SimSun"/>
                <w:b w:val="0"/>
                <w:i w:val="0"/>
                <w:sz w:val="14"/>
              </w:rPr>
              <w:t>Reword to no effect detected; add power caveats; avoid slogans not supported by the evidence.</w:t>
            </w:r>
          </w:p>
        </w:tc>
        <w:tc>
          <w:tcPr>
            <w:tcW w:type="dxa" w:w="1361"/>
          </w:tcPr>
          <w:p>
            <w:pPr>
              <w:spacing w:before="20" w:after="20"/>
            </w:pPr>
            <w:r/>
            <w:r>
              <w:rPr>
                <w:rFonts w:ascii="Calibri" w:hAnsi="Calibri" w:eastAsia="SimSun"/>
                <w:b w:val="0"/>
                <w:i w:val="0"/>
                <w:sz w:val="14"/>
              </w:rPr>
              <w:t>Active</w:t>
            </w:r>
          </w:p>
        </w:tc>
      </w:tr>
      <w:tr>
        <w:trPr>
          <w:cantSplit w:val="true"/>
        </w:trPr>
        <w:tc>
          <w:tcPr>
            <w:tcW w:type="dxa" w:w="454"/>
          </w:tcPr>
          <w:p>
            <w:pPr>
              <w:spacing w:before="20" w:after="20"/>
              <w:jc w:val="left"/>
            </w:pPr>
            <w:r/>
            <w:r>
              <w:rPr>
                <w:rFonts w:ascii="Calibri" w:hAnsi="Calibri" w:eastAsia="SimSun"/>
                <w:b/>
                <w:i w:val="0"/>
                <w:sz w:val="14"/>
              </w:rPr>
              <w:t>R12</w:t>
            </w:r>
          </w:p>
        </w:tc>
        <w:tc>
          <w:tcPr>
            <w:tcW w:type="dxa" w:w="1928"/>
          </w:tcPr>
          <w:p>
            <w:pPr>
              <w:spacing w:before="20" w:after="20"/>
            </w:pPr>
            <w:r/>
            <w:r>
              <w:rPr>
                <w:rFonts w:ascii="Calibri" w:hAnsi="Calibri" w:eastAsia="SimSun"/>
                <w:b w:val="0"/>
                <w:i w:val="0"/>
                <w:sz w:val="14"/>
              </w:rPr>
              <w:t>Scope overload from many controls and ablations</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Controls deferred by protocol rather than dropped; later bound to their lawful parent models under a documented amendment.</w:t>
            </w:r>
          </w:p>
        </w:tc>
        <w:tc>
          <w:tcPr>
            <w:tcW w:type="dxa" w:w="1361"/>
          </w:tcPr>
          <w:p>
            <w:pPr>
              <w:spacing w:before="20" w:after="20"/>
            </w:pPr>
            <w:r/>
            <w:r>
              <w:rPr>
                <w:rFonts w:ascii="Calibri" w:hAnsi="Calibri" w:eastAsia="SimSun"/>
                <w:b w:val="0"/>
                <w:i w:val="0"/>
                <w:sz w:val="14"/>
              </w:rPr>
              <w:t>Row-count growth versus remaining time</w:t>
            </w:r>
          </w:p>
        </w:tc>
        <w:tc>
          <w:tcPr>
            <w:tcW w:type="dxa" w:w="1928"/>
          </w:tcPr>
          <w:p>
            <w:pPr>
              <w:spacing w:before="20" w:after="20"/>
            </w:pPr>
            <w:r/>
            <w:r>
              <w:rPr>
                <w:rFonts w:ascii="Calibri" w:hAnsi="Calibri" w:eastAsia="SimSun"/>
                <w:b w:val="0"/>
                <w:i w:val="0"/>
                <w:sz w:val="14"/>
              </w:rPr>
              <w:t>Close the authorised subset and record the remainder as out of scope for this submission.</w:t>
            </w:r>
          </w:p>
        </w:tc>
        <w:tc>
          <w:tcPr>
            <w:tcW w:type="dxa" w:w="1361"/>
          </w:tcPr>
          <w:p>
            <w:pPr>
              <w:spacing w:before="20" w:after="20"/>
            </w:pPr>
            <w:r/>
            <w:r>
              <w:rPr>
                <w:rFonts w:ascii="Calibri" w:hAnsi="Calibri" w:eastAsia="SimSun"/>
                <w:b w:val="0"/>
                <w:i w:val="0"/>
                <w:sz w:val="14"/>
              </w:rPr>
              <w:t>Realized and managed</w:t>
            </w:r>
          </w:p>
        </w:tc>
      </w:tr>
      <w:tr>
        <w:trPr>
          <w:cantSplit w:val="true"/>
        </w:trPr>
        <w:tc>
          <w:tcPr>
            <w:tcW w:type="dxa" w:w="454"/>
          </w:tcPr>
          <w:p>
            <w:pPr>
              <w:spacing w:before="20" w:after="20"/>
              <w:jc w:val="left"/>
            </w:pPr>
            <w:r/>
            <w:r>
              <w:rPr>
                <w:rFonts w:ascii="Calibri" w:hAnsi="Calibri" w:eastAsia="SimSun"/>
                <w:b/>
                <w:i w:val="0"/>
                <w:sz w:val="14"/>
              </w:rPr>
              <w:t>R13</w:t>
            </w:r>
          </w:p>
        </w:tc>
        <w:tc>
          <w:tcPr>
            <w:tcW w:type="dxa" w:w="1928"/>
          </w:tcPr>
          <w:p>
            <w:pPr>
              <w:spacing w:before="20" w:after="20"/>
            </w:pPr>
            <w:r/>
            <w:r>
              <w:rPr>
                <w:rFonts w:ascii="Calibri" w:hAnsi="Calibri" w:eastAsia="SimSun"/>
                <w:b w:val="0"/>
                <w:i w:val="0"/>
                <w:sz w:val="14"/>
              </w:rPr>
              <w:t>Outdated official title or administrative mismatch</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M</w:t>
            </w:r>
          </w:p>
        </w:tc>
        <w:tc>
          <w:tcPr>
            <w:tcW w:type="dxa" w:w="2154"/>
          </w:tcPr>
          <w:p>
            <w:pPr>
              <w:spacing w:before="20" w:after="20"/>
            </w:pPr>
            <w:r/>
            <w:r>
              <w:rPr>
                <w:rFonts w:ascii="Calibri" w:hAnsi="Calibri" w:eastAsia="SimSun"/>
                <w:b w:val="0"/>
                <w:i w:val="0"/>
                <w:sz w:val="14"/>
              </w:rPr>
              <w:t>Visible action note at the top of this document; the current research title is used consistently in every section.</w:t>
            </w:r>
          </w:p>
        </w:tc>
        <w:tc>
          <w:tcPr>
            <w:tcW w:type="dxa" w:w="1361"/>
          </w:tcPr>
          <w:p>
            <w:pPr>
              <w:spacing w:before="20" w:after="20"/>
            </w:pPr>
            <w:r/>
            <w:r>
              <w:rPr>
                <w:rFonts w:ascii="Calibri" w:hAnsi="Calibri" w:eastAsia="SimSun"/>
                <w:b w:val="0"/>
                <w:i w:val="0"/>
                <w:sz w:val="14"/>
              </w:rPr>
              <w:t>InfoNet record differing from the research title</w:t>
            </w:r>
          </w:p>
        </w:tc>
        <w:tc>
          <w:tcPr>
            <w:tcW w:type="dxa" w:w="1928"/>
          </w:tcPr>
          <w:p>
            <w:pPr>
              <w:spacing w:before="20" w:after="20"/>
            </w:pPr>
            <w:r/>
            <w:r>
              <w:rPr>
                <w:rFonts w:ascii="Calibri" w:hAnsi="Calibri" w:eastAsia="SimSun"/>
                <w:b w:val="0"/>
                <w:i w:val="0"/>
                <w:sz w:val="14"/>
              </w:rPr>
              <w:t>Ask the supervisor and the FYP administrator to reconcile the record; do not assume approval of a title change.</w:t>
            </w:r>
          </w:p>
        </w:tc>
        <w:tc>
          <w:tcPr>
            <w:tcW w:type="dxa" w:w="1361"/>
          </w:tcPr>
          <w:p>
            <w:pPr>
              <w:spacing w:before="20" w:after="20"/>
            </w:pPr>
            <w:r/>
            <w:r>
              <w:rPr>
                <w:rFonts w:ascii="Calibri" w:hAnsi="Calibri" w:eastAsia="SimSun"/>
                <w:b w:val="0"/>
                <w:i w:val="0"/>
                <w:sz w:val="14"/>
              </w:rPr>
              <w:t>Open - student action required</w:t>
            </w:r>
          </w:p>
        </w:tc>
      </w:tr>
      <w:tr>
        <w:trPr>
          <w:cantSplit w:val="true"/>
        </w:trPr>
        <w:tc>
          <w:tcPr>
            <w:tcW w:type="dxa" w:w="454"/>
          </w:tcPr>
          <w:p>
            <w:pPr>
              <w:spacing w:before="20" w:after="20"/>
              <w:jc w:val="left"/>
            </w:pPr>
            <w:r/>
            <w:r>
              <w:rPr>
                <w:rFonts w:ascii="Calibri" w:hAnsi="Calibri" w:eastAsia="SimSun"/>
                <w:b/>
                <w:i w:val="0"/>
                <w:sz w:val="14"/>
              </w:rPr>
              <w:t>R14</w:t>
            </w:r>
          </w:p>
        </w:tc>
        <w:tc>
          <w:tcPr>
            <w:tcW w:type="dxa" w:w="1928"/>
          </w:tcPr>
          <w:p>
            <w:pPr>
              <w:spacing w:before="20" w:after="20"/>
            </w:pPr>
            <w:r/>
            <w:r>
              <w:rPr>
                <w:rFonts w:ascii="Calibri" w:hAnsi="Calibri" w:eastAsia="SimSun"/>
                <w:b w:val="0"/>
                <w:i w:val="0"/>
                <w:sz w:val="14"/>
              </w:rPr>
              <w:t>Writing, review, presentation and demonstration schedule risk</w:t>
            </w:r>
          </w:p>
        </w:tc>
        <w:tc>
          <w:tcPr>
            <w:tcW w:type="dxa" w:w="397"/>
          </w:tcPr>
          <w:p>
            <w:pPr>
              <w:spacing w:before="20" w:after="20"/>
            </w:pPr>
            <w:r/>
            <w:r>
              <w:rPr>
                <w:rFonts w:ascii="Calibri" w:hAnsi="Calibri" w:eastAsia="SimSun"/>
                <w:b w:val="0"/>
                <w:i w:val="0"/>
                <w:sz w:val="14"/>
              </w:rPr>
              <w:t>M</w:t>
            </w:r>
          </w:p>
        </w:tc>
        <w:tc>
          <w:tcPr>
            <w:tcW w:type="dxa" w:w="397"/>
          </w:tcPr>
          <w:p>
            <w:pPr>
              <w:spacing w:before="20" w:after="20"/>
            </w:pPr>
            <w:r/>
            <w:r>
              <w:rPr>
                <w:rFonts w:ascii="Calibri" w:hAnsi="Calibri" w:eastAsia="SimSun"/>
                <w:b w:val="0"/>
                <w:i w:val="0"/>
                <w:sz w:val="14"/>
              </w:rPr>
              <w:t>H</w:t>
            </w:r>
          </w:p>
        </w:tc>
        <w:tc>
          <w:tcPr>
            <w:tcW w:type="dxa" w:w="2154"/>
          </w:tcPr>
          <w:p>
            <w:pPr>
              <w:spacing w:before="20" w:after="20"/>
            </w:pPr>
            <w:r/>
            <w:r>
              <w:rPr>
                <w:rFonts w:ascii="Calibri" w:hAnsi="Calibri" w:eastAsia="SimSun"/>
                <w:b w:val="0"/>
                <w:i w:val="0"/>
                <w:sz w:val="14"/>
              </w:rPr>
              <w:t>Drafting starts well before each deadline; supervisor review slots reserved; presentation and demonstration prepared in parallel with the Final Report.</w:t>
            </w:r>
          </w:p>
        </w:tc>
        <w:tc>
          <w:tcPr>
            <w:tcW w:type="dxa" w:w="1361"/>
          </w:tcPr>
          <w:p>
            <w:pPr>
              <w:spacing w:before="20" w:after="20"/>
            </w:pPr>
            <w:r/>
            <w:r>
              <w:rPr>
                <w:rFonts w:ascii="Calibri" w:hAnsi="Calibri" w:eastAsia="SimSun"/>
                <w:b w:val="0"/>
                <w:i w:val="0"/>
                <w:sz w:val="14"/>
              </w:rPr>
              <w:t>Slippage against the milestone dates in Section 13</w:t>
            </w:r>
          </w:p>
        </w:tc>
        <w:tc>
          <w:tcPr>
            <w:tcW w:type="dxa" w:w="1928"/>
          </w:tcPr>
          <w:p>
            <w:pPr>
              <w:spacing w:before="20" w:after="20"/>
            </w:pPr>
            <w:r/>
            <w:r>
              <w:rPr>
                <w:rFonts w:ascii="Calibri" w:hAnsi="Calibri" w:eastAsia="SimSun"/>
                <w:b w:val="0"/>
                <w:i w:val="0"/>
                <w:sz w:val="14"/>
              </w:rPr>
              <w:t>Use the built-in contingency buffer in December and late April; reduce optional scope first.</w:t>
            </w:r>
          </w:p>
        </w:tc>
        <w:tc>
          <w:tcPr>
            <w:tcW w:type="dxa" w:w="1361"/>
          </w:tcPr>
          <w:p>
            <w:pPr>
              <w:spacing w:before="20" w:after="20"/>
            </w:pPr>
            <w:r/>
            <w:r>
              <w:rPr>
                <w:rFonts w:ascii="Calibri" w:hAnsi="Calibri" w:eastAsia="SimSun"/>
                <w:b w:val="0"/>
                <w:i w:val="0"/>
                <w:sz w:val="14"/>
              </w:rPr>
              <w:t>Active</w:t>
            </w:r>
          </w:p>
        </w:tc>
      </w:tr>
    </w:tbl>
    <w:p>
      <w:pPr>
        <w:sectPr>
          <w:headerReference w:type="default" r:id="rId9"/>
          <w:footerReference w:type="default" r:id="rId10"/>
          <w:pgSz w:w="11906" w:h="16838"/>
          <w:pgMar w:top="907" w:right="964" w:bottom="850" w:left="964" w:header="454" w:footer="454" w:gutter="0"/>
          <w:cols w:space="720"/>
          <w:docGrid w:linePitch="360"/>
        </w:sectPr>
      </w:pPr>
    </w:p>
    <w:p>
      <w:pPr>
        <w:keepNext/>
        <w:spacing w:before="220" w:after="80"/>
        <w:pBdr>
          <w:bottom w:val="single" w:sz="8" w:color="1F3864"/>
        </w:pBdr>
      </w:pPr>
      <w:r>
        <w:rPr>
          <w:rFonts w:ascii="Calibri" w:hAnsi="Calibri" w:eastAsia="SimSun"/>
          <w:b/>
          <w:i w:val="0"/>
          <w:color w:val="1F3864"/>
          <w:sz w:val="25"/>
        </w:rPr>
        <w:t>13.  Two-Semester Planning Chart (September 2026 - April 2027)</w:t>
      </w:r>
    </w:p>
    <w:p>
      <w:pPr>
        <w:keepNext/>
        <w:spacing w:before="120" w:after="40"/>
      </w:pPr>
      <w:r>
        <w:rPr>
          <w:rFonts w:ascii="Calibri" w:hAnsi="Calibri" w:eastAsia="SimSun"/>
          <w:b/>
          <w:i w:val="0"/>
          <w:color w:val="2E5F9A"/>
          <w:sz w:val="17"/>
        </w:rPr>
        <w:t>Table 13-1  Two-semester planning chart (Gantt), September 2026 - April 2027. Each month is split into an early half (a) and a late half (b).</w:t>
      </w:r>
    </w:p>
    <w:p>
      <w:pPr>
        <w:spacing w:before="0" w:after="80"/>
      </w:pPr>
      <w:r>
        <w:rPr>
          <w:rFonts w:ascii="Calibri" w:hAnsi="Calibri" w:eastAsia="SimSun"/>
          <w:b w:val="0"/>
          <w:i w:val="0"/>
          <w:sz w:val="17"/>
        </w:rPr>
        <w:t>Legend and dependency rules are given immediately below the chart.</w:t>
      </w:r>
    </w:p>
    <w:tbl>
      <w:tblPr>
        <w:tblStyle w:val="TableGrid"/>
        <w:tblW w:type="auto" w:w="0"/>
        <w:tblLayout w:type="fixed"/>
        <w:tblLook w:firstColumn="1" w:firstRow="1" w:lastColumn="0" w:lastRow="0" w:noHBand="0" w:noVBand="1" w:val="04A0"/>
        <w:tblLayout w:type="fixed"/>
        <w:tblLayout w:type="fixed"/>
      </w:tblPr>
      <w:tblGrid>
        <w:gridCol w:w="762"/>
        <w:gridCol w:w="762"/>
        <w:gridCol w:w="762"/>
        <w:gridCol w:w="762"/>
        <w:gridCol w:w="762"/>
        <w:gridCol w:w="762"/>
        <w:gridCol w:w="762"/>
        <w:gridCol w:w="762"/>
        <w:gridCol w:w="762"/>
        <w:gridCol w:w="762"/>
        <w:gridCol w:w="762"/>
        <w:gridCol w:w="762"/>
        <w:gridCol w:w="762"/>
        <w:gridCol w:w="762"/>
        <w:gridCol w:w="762"/>
        <w:gridCol w:w="762"/>
        <w:gridCol w:w="762"/>
        <w:gridCol w:w="762"/>
        <w:gridCol w:w="762"/>
        <w:gridCol w:w="762"/>
      </w:tblGrid>
      <w:tr>
        <w:trPr>
          <w:tblHeader w:val="true"/>
          <w:cantSplit w:val="true"/>
          <w:trHeight w:val="225" w:hRule="exact"/>
        </w:trPr>
        <w:tc>
          <w:tcPr>
            <w:tcW w:type="dxa" w:w="680"/>
            <w:shd w:val="clear" w:color="auto" w:fill="1F3864"/>
            <w:vMerge w:val="restart"/>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4"/>
              </w:rPr>
              <w:t>ID</w:t>
            </w:r>
          </w:p>
        </w:tc>
        <w:tc>
          <w:tcPr>
            <w:tcW w:type="dxa" w:w="3969"/>
            <w:shd w:val="clear" w:color="auto" w:fill="1F3864"/>
            <w:vMerge w:val="restart"/>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4"/>
              </w:rPr>
              <w:t>Task / milestone</w:t>
            </w:r>
          </w:p>
        </w:tc>
        <w:tc>
          <w:tcPr>
            <w:tcW w:type="dxa" w:w="1134"/>
            <w:shd w:val="clear" w:color="auto" w:fill="1F3864"/>
            <w:vMerge w:val="restart"/>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4"/>
              </w:rPr>
              <w:t>Status</w:t>
            </w:r>
          </w:p>
        </w:tc>
        <w:tc>
          <w:tcPr>
            <w:tcW w:type="dxa" w:w="907"/>
            <w:shd w:val="clear" w:color="auto" w:fill="1F3864"/>
            <w:vMerge w:val="restart"/>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4"/>
              </w:rPr>
              <w:t>Path</w:t>
            </w:r>
          </w:p>
        </w:tc>
        <w:tc>
          <w:tcPr>
            <w:tcW w:type="dxa" w:w="533"/>
            <w:gridSpan w:val="2"/>
            <w:shd w:val="clear" w:color="auto" w:fill="1F3864"/>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Sep 2026</w:t>
            </w:r>
          </w:p>
        </w:tc>
        <w:tc>
          <w:tcPr>
            <w:tcW w:type="dxa" w:w="533"/>
            <w:gridSpan w:val="2"/>
            <w:shd w:val="clear" w:color="auto" w:fill="1F3864"/>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Nov 2026</w:t>
            </w:r>
          </w:p>
        </w:tc>
        <w:tc>
          <w:tcPr>
            <w:tcW w:type="dxa" w:w="533"/>
            <w:gridSpan w:val="2"/>
            <w:shd w:val="clear" w:color="auto" w:fill="1F3864"/>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Jan 2027</w:t>
            </w:r>
          </w:p>
        </w:tc>
        <w:tc>
          <w:tcPr>
            <w:tcW w:type="dxa" w:w="533"/>
            <w:gridSpan w:val="2"/>
            <w:shd w:val="clear" w:color="auto" w:fill="1F3864"/>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Mar 2027</w:t>
            </w:r>
          </w:p>
        </w:tc>
        <w:tc>
          <w:tcPr>
            <w:tcW w:type="dxa" w:w="533"/>
            <w:tcMar>
              <w:top w:w="0" w:type="dxa"/>
              <w:start w:w="3" w:type="dxa"/>
              <w:bottom w:w="0" w:type="dxa"/>
              <w:end w:w="3" w:type="dxa"/>
            </w:tcMar>
          </w:tcPr>
          <w:p/>
        </w:tc>
        <w:tc>
          <w:tcPr>
            <w:tcW w:type="dxa" w:w="533"/>
            <w:tcMar>
              <w:top w:w="0" w:type="dxa"/>
              <w:start w:w="3" w:type="dxa"/>
              <w:bottom w:w="0" w:type="dxa"/>
              <w:end w:w="3" w:type="dxa"/>
            </w:tcMar>
          </w:tcPr>
          <w:p/>
        </w:tc>
        <w:tc>
          <w:tcPr>
            <w:tcW w:type="dxa" w:w="533"/>
            <w:tcMar>
              <w:top w:w="0" w:type="dxa"/>
              <w:start w:w="3" w:type="dxa"/>
              <w:bottom w:w="0" w:type="dxa"/>
              <w:end w:w="3" w:type="dxa"/>
            </w:tcMar>
          </w:tcPr>
          <w:p/>
        </w:tc>
        <w:tc>
          <w:tcPr>
            <w:tcW w:type="dxa" w:w="533"/>
            <w:tcMar>
              <w:top w:w="0" w:type="dxa"/>
              <w:start w:w="3" w:type="dxa"/>
              <w:bottom w:w="0" w:type="dxa"/>
              <w:end w:w="3" w:type="dxa"/>
            </w:tcMar>
          </w:tcPr>
          <w:p/>
        </w:tc>
      </w:tr>
      <w:tr>
        <w:trPr>
          <w:tblHeader w:val="true"/>
          <w:cantSplit w:val="true"/>
          <w:trHeight w:val="225" w:hRule="exact"/>
        </w:trPr>
        <w:tc>
          <w:tcPr>
            <w:tcW w:type="dxa" w:w="762"/>
            <w:shd w:val="clear" w:color="auto" w:fill="1F3864"/>
            <w:vMerge w:val="continue"/>
          </w:tcPr>
          <w:p>
            <w:pPr>
              <w:spacing w:before="0" w:after="0" w:line="152" w:lineRule="exact"/>
              <w:jc w:val="center"/>
            </w:pPr>
            <w:r/>
            <w:r>
              <w:rPr>
                <w:rFonts w:ascii="Calibri" w:hAnsi="Calibri" w:eastAsia="SimSun"/>
                <w:b w:val="0"/>
                <w:i w:val="0"/>
                <w:sz w:val="14"/>
              </w:rPr>
            </w:r>
          </w:p>
        </w:tc>
        <w:tc>
          <w:tcPr>
            <w:tcW w:type="dxa" w:w="762"/>
            <w:shd w:val="clear" w:color="auto" w:fill="1F3864"/>
            <w:vMerge w:val="continue"/>
          </w:tcPr>
          <w:p>
            <w:pPr>
              <w:spacing w:before="0" w:after="0" w:line="152" w:lineRule="exact"/>
              <w:jc w:val="center"/>
            </w:pPr>
            <w:r/>
            <w:r>
              <w:rPr>
                <w:rFonts w:ascii="Calibri" w:hAnsi="Calibri" w:eastAsia="SimSun"/>
                <w:b w:val="0"/>
                <w:i w:val="0"/>
                <w:sz w:val="14"/>
              </w:rPr>
            </w:r>
          </w:p>
        </w:tc>
        <w:tc>
          <w:tcPr>
            <w:tcW w:type="dxa" w:w="762"/>
            <w:shd w:val="clear" w:color="auto" w:fill="1F3864"/>
            <w:vMerge w:val="continue"/>
          </w:tcPr>
          <w:p>
            <w:pPr>
              <w:spacing w:before="0" w:after="0" w:line="152" w:lineRule="exact"/>
              <w:jc w:val="center"/>
            </w:pPr>
            <w:r/>
            <w:r>
              <w:rPr>
                <w:rFonts w:ascii="Calibri" w:hAnsi="Calibri" w:eastAsia="SimSun"/>
                <w:b w:val="0"/>
                <w:i w:val="0"/>
                <w:sz w:val="14"/>
              </w:rPr>
            </w:r>
          </w:p>
        </w:tc>
        <w:tc>
          <w:tcPr>
            <w:tcW w:type="dxa" w:w="762"/>
            <w:shd w:val="clear" w:color="auto" w:fill="1F3864"/>
            <w:vMerge w:val="continue"/>
          </w:tcPr>
          <w:p>
            <w:pPr>
              <w:spacing w:before="0" w:after="0" w:line="152" w:lineRule="exact"/>
              <w:jc w:val="center"/>
            </w:pPr>
            <w:r/>
            <w:r>
              <w:rPr>
                <w:rFonts w:ascii="Calibri" w:hAnsi="Calibri" w:eastAsia="SimSun"/>
                <w:b w:val="0"/>
                <w:i w:val="0"/>
                <w:sz w:val="14"/>
              </w:rPr>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Sep-a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Sep-b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Oct-a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Oct-b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Nov-a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Nov-b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Dec-a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Dec-b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Jan-a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Jan-b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Feb-a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Feb-b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Mar-a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Mar-b</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Apr-a</w:t>
            </w:r>
          </w:p>
        </w:tc>
        <w:tc>
          <w:tcPr>
            <w:tcW w:type="dxa" w:w="533"/>
            <w:shd w:val="clear" w:color="auto" w:fill="2E5F9A"/>
            <w:tcMar>
              <w:top w:w="0" w:type="dxa"/>
              <w:start w:w="3" w:type="dxa"/>
              <w:bottom w:w="0" w:type="dxa"/>
              <w:end w:w="3" w:type="dxa"/>
            </w:tcMar>
          </w:tcPr>
          <w:p>
            <w:pPr>
              <w:spacing w:before="0" w:after="0" w:line="152" w:lineRule="exact"/>
              <w:jc w:val="center"/>
            </w:pPr>
            <w:r/>
            <w:r>
              <w:rPr>
                <w:rFonts w:ascii="Calibri" w:hAnsi="Calibri" w:eastAsia="SimSun"/>
                <w:b/>
                <w:i w:val="0"/>
                <w:color w:val="FFFFFF"/>
                <w:sz w:val="12"/>
              </w:rPr>
              <w:t>Apr-b</w:t>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T01</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Scope / title correction and official-form alignment</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T02</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Literature review and MIFlu protocol audit</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T03</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Data split, train-only scaling, contamination controls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T04</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Eight-architecture implementation and harmonisation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T05</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Baselines, six ablations, negative controls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T06</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HPC execution system and pre-execution Gate</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T17</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Planning Chart preparation and submission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In progress</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I</w:t>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M1</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i w:val="0"/>
                <w:sz w:val="13"/>
              </w:rPr>
              <w:t>MILESTONE: Planning Chart submission (25 Sep 2026)</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Milestone</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7030A0"/>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T07</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Wave-1 validation execution (580 accepted rows)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T08</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Completion, artifact and durable-copy audit</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T09</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Statistical aggregation and frozen selection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T18</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Supervisor review / result discussion (recurring)</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In progress</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I</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I</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I</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I</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9BC2E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I</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T10</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Deferred-control binding and execution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T11</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Pre-Test freeze audit and authorisation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T12</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One-time Test/Holdout execution (84 runs)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T13</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Terminal Test audit, generalization analysis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T14</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Formal ILITOTAL and PTE / PIE analysis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T15</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Resource and efficiency comparison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color w:val="FFFFFF"/>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T19</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Progress Report preparation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M2</w:t>
            </w:r>
          </w:p>
        </w:tc>
        <w:tc>
          <w:tcPr>
            <w:tcW w:type="dxa" w:w="3969"/>
            <w:tcMar>
              <w:top w:w="0" w:type="dxa"/>
              <w:start w:w="3" w:type="dxa"/>
              <w:bottom w:w="0" w:type="dxa"/>
              <w:end w:w="3" w:type="dxa"/>
            </w:tcMar>
          </w:tcPr>
          <w:p>
            <w:pPr>
              <w:spacing w:before="0" w:after="0" w:line="152" w:lineRule="exact"/>
              <w:jc w:val="left"/>
            </w:pPr>
            <w:r>
              <w:rPr>
                <w:rFonts w:ascii="Calibri" w:hAnsi="Calibri" w:eastAsia="SimSun"/>
                <w:b/>
                <w:sz w:val="13"/>
              </w:rPr>
              <w:t>MILESTONE: Progress Report + presentation (Sem A Wk 12)</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Milestone</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7030A0"/>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T20</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Progress presentation to supervisor / assessor</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T16</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Figure and table generation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Completed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2E75B6"/>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D</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T21</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Iteration: re-run / re-audit cycles</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Contingency</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B</w:t>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B</w:t>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T27</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Contingency buffer</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Contingency</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B</w:t>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E3E3E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B</w:t>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T22</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Final Report drafting</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T23</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Final Report revision and sign-off</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T24</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Final presentation preparation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T25</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Demonstration preparation and dry run</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T26</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val="0"/>
                <w:i w:val="0"/>
                <w:sz w:val="13"/>
              </w:rPr>
              <w:t>Final artifact QA and archive package</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Planned</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val="0"/>
                <w:i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sz w:val="13"/>
              </w:rPr>
              <w:t>P</w:t>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DEEBF7"/>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Pr>
                <w:rFonts w:ascii="Calibri" w:hAnsi="Calibri" w:eastAsia="SimSun"/>
                <w:b/>
                <w:sz w:val="13"/>
              </w:rPr>
              <w:t>T28</w:t>
            </w:r>
          </w:p>
        </w:tc>
        <w:tc>
          <w:tcPr>
            <w:tcW w:type="dxa" w:w="3969"/>
            <w:tcMar>
              <w:top w:w="0" w:type="dxa"/>
              <w:start w:w="3" w:type="dxa"/>
              <w:bottom w:w="0" w:type="dxa"/>
              <w:end w:w="3" w:type="dxa"/>
            </w:tcMar>
          </w:tcPr>
          <w:p>
            <w:pPr>
              <w:spacing w:before="0" w:after="0" w:line="152" w:lineRule="exact"/>
              <w:jc w:val="left"/>
            </w:pPr>
            <w:r>
              <w:rPr>
                <w:rFonts w:ascii="Calibri" w:hAnsi="Calibri" w:eastAsia="SimSun"/>
                <w:b w:val="0"/>
                <w:sz w:val="13"/>
              </w:rPr>
              <w:t>Abstract upload + plagiarism briefing (Sem B Wk 8)</w:t>
            </w:r>
          </w:p>
        </w:tc>
        <w:tc>
          <w:tcPr>
            <w:tcW w:type="dxa" w:w="1134"/>
            <w:tcMar>
              <w:top w:w="0" w:type="dxa"/>
              <w:start w:w="3" w:type="dxa"/>
              <w:bottom w:w="0" w:type="dxa"/>
              <w:end w:w="3" w:type="dxa"/>
            </w:tcMar>
          </w:tcPr>
          <w:p>
            <w:pPr>
              <w:spacing w:before="0" w:after="0" w:line="152" w:lineRule="exact"/>
              <w:jc w:val="center"/>
            </w:pPr>
            <w:r>
              <w:rPr>
                <w:rFonts w:ascii="Calibri" w:hAnsi="Calibri" w:eastAsia="SimSun"/>
                <w:b w:val="0"/>
                <w:sz w:val="12"/>
              </w:rPr>
              <w:t>Planned</w:t>
            </w:r>
          </w:p>
        </w:tc>
        <w:tc>
          <w:tcPr>
            <w:tcW w:type="dxa" w:w="907"/>
            <w:tcMar>
              <w:top w:w="0" w:type="dxa"/>
              <w:start w:w="3" w:type="dxa"/>
              <w:bottom w:w="0" w:type="dxa"/>
              <w:end w:w="3" w:type="dxa"/>
            </w:tcMar>
          </w:tcPr>
          <w:p>
            <w:pPr>
              <w:spacing w:before="0" w:after="0" w:line="152" w:lineRule="exact"/>
              <w:jc w:val="center"/>
            </w:pPr>
            <w:r>
              <w:rPr>
                <w:rFonts w:ascii="Calibri" w:hAnsi="Calibri" w:eastAsia="SimSun"/>
                <w:b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shd w:val="clear" w:color="auto" w:fill="DEEBF7"/>
          </w:tcPr>
          <w:p>
            <w:pPr>
              <w:spacing w:before="0" w:after="0" w:line="152" w:lineRule="exact"/>
              <w:jc w:val="center"/>
            </w:pPr>
            <w:r>
              <w:rPr>
                <w:rFonts w:ascii="Calibri" w:hAnsi="Calibri" w:eastAsia="SimSun"/>
                <w:b/>
                <w:sz w:val="13"/>
              </w:rPr>
              <w:t>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M3</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i w:val="0"/>
                <w:sz w:val="13"/>
              </w:rPr>
              <w:t>MILESTONE: Final presentation (Sem B, Wk 10-12)</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Milestone</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7030A0"/>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w:t>
            </w:r>
          </w:p>
        </w:tc>
        <w:tc>
          <w:tcPr>
            <w:tcW w:type="dxa" w:w="533"/>
            <w:shd w:val="clear" w:color="auto" w:fill="7030A0"/>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w:t>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M4</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i w:val="0"/>
                <w:sz w:val="13"/>
              </w:rPr>
              <w:t>MILESTONE: Demonstration (Sem B, Weeks 11-12)</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Milestone</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7030A0"/>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w:t>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
              <w:rPr>
                <w:rFonts w:ascii="Calibri" w:hAnsi="Calibri" w:eastAsia="SimSun"/>
                <w:b/>
                <w:i w:val="0"/>
                <w:sz w:val="13"/>
              </w:rPr>
              <w:t>M5</w:t>
            </w:r>
          </w:p>
        </w:tc>
        <w:tc>
          <w:tcPr>
            <w:tcW w:type="dxa" w:w="3969"/>
            <w:tcMar>
              <w:top w:w="0" w:type="dxa"/>
              <w:start w:w="3" w:type="dxa"/>
              <w:bottom w:w="0" w:type="dxa"/>
              <w:end w:w="3" w:type="dxa"/>
            </w:tcMar>
          </w:tcPr>
          <w:p>
            <w:pPr>
              <w:spacing w:before="0" w:after="0" w:line="152" w:lineRule="exact"/>
              <w:jc w:val="left"/>
            </w:pPr>
            <w:r/>
            <w:r>
              <w:rPr>
                <w:rFonts w:ascii="Calibri" w:hAnsi="Calibri" w:eastAsia="SimSun"/>
                <w:b/>
                <w:i w:val="0"/>
                <w:sz w:val="13"/>
              </w:rPr>
              <w:t>MILESTONE: Final Report submission (Sem B, Wk 12)</w:t>
            </w:r>
          </w:p>
        </w:tc>
        <w:tc>
          <w:tcPr>
            <w:tcW w:type="dxa" w:w="1134"/>
            <w:tcMar>
              <w:top w:w="0" w:type="dxa"/>
              <w:start w:w="3" w:type="dxa"/>
              <w:bottom w:w="0" w:type="dxa"/>
              <w:end w:w="3" w:type="dxa"/>
            </w:tcMar>
          </w:tcPr>
          <w:p>
            <w:pPr>
              <w:spacing w:before="0" w:after="0" w:line="152" w:lineRule="exact"/>
              <w:jc w:val="center"/>
            </w:pPr>
            <w:r/>
            <w:r>
              <w:rPr>
                <w:rFonts w:ascii="Calibri" w:hAnsi="Calibri" w:eastAsia="SimSun"/>
                <w:b w:val="0"/>
                <w:i w:val="0"/>
                <w:sz w:val="12"/>
              </w:rPr>
              <w:t>Milestone</w:t>
            </w:r>
          </w:p>
        </w:tc>
        <w:tc>
          <w:tcPr>
            <w:tcW w:type="dxa" w:w="907"/>
            <w:tcMar>
              <w:top w:w="0" w:type="dxa"/>
              <w:start w:w="3" w:type="dxa"/>
              <w:bottom w:w="0" w:type="dxa"/>
              <w:end w:w="3" w:type="dxa"/>
            </w:tcMar>
          </w:tcPr>
          <w:p>
            <w:pPr>
              <w:spacing w:before="0" w:after="0" w:line="152" w:lineRule="exact"/>
              <w:jc w:val="center"/>
            </w:pPr>
            <w:r/>
            <w:r>
              <w:rPr>
                <w:rFonts w:ascii="Calibri" w:hAnsi="Calibri" w:eastAsia="SimSun"/>
                <w:b/>
                <w:i w:val="0"/>
                <w:sz w:val="12"/>
              </w:rPr>
              <w:t>CP</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val="0"/>
                <w:i w:val="0"/>
                <w:sz w:val="13"/>
              </w:rPr>
            </w:r>
          </w:p>
        </w:tc>
        <w:tc>
          <w:tcPr>
            <w:tcW w:type="dxa" w:w="533"/>
            <w:shd w:val="clear" w:color="auto" w:fill="7030A0"/>
            <w:tcMar>
              <w:top w:w="0" w:type="dxa"/>
              <w:start w:w="3" w:type="dxa"/>
              <w:bottom w:w="0" w:type="dxa"/>
              <w:end w:w="3" w:type="dxa"/>
            </w:tcMar>
            <w:tcMar>
              <w:top w:w="0" w:type="dxa"/>
              <w:start w:w="3" w:type="dxa"/>
              <w:bottom w:w="0" w:type="dxa"/>
              <w:end w:w="3" w:type="dxa"/>
            </w:tcMar>
          </w:tcPr>
          <w:p>
            <w:pPr>
              <w:spacing w:before="0" w:after="0" w:line="152" w:lineRule="exact"/>
              <w:jc w:val="center"/>
            </w:pPr>
            <w:r/>
            <w:r>
              <w:rPr>
                <w:rFonts w:ascii="Calibri" w:hAnsi="Calibri" w:eastAsia="SimSun"/>
                <w:b/>
                <w:i w:val="0"/>
                <w:color w:val="FFFFFF"/>
                <w:sz w:val="13"/>
              </w:rPr>
              <w:t>M</w:t>
            </w:r>
          </w:p>
        </w:tc>
      </w:tr>
      <w:tr>
        <w:trPr>
          <w:cantSplit w:val="true"/>
          <w:trHeight w:val="225" w:hRule="exact"/>
        </w:trPr>
        <w:tc>
          <w:tcPr>
            <w:tcW w:type="dxa" w:w="680"/>
            <w:tcMar>
              <w:top w:w="0" w:type="dxa"/>
              <w:start w:w="3" w:type="dxa"/>
              <w:bottom w:w="0" w:type="dxa"/>
              <w:end w:w="3" w:type="dxa"/>
            </w:tcMar>
          </w:tcPr>
          <w:p>
            <w:pPr>
              <w:spacing w:before="0" w:after="0" w:line="152" w:lineRule="exact"/>
              <w:jc w:val="center"/>
            </w:pPr>
            <w:r>
              <w:rPr>
                <w:rFonts w:ascii="Calibri" w:hAnsi="Calibri" w:eastAsia="SimSun"/>
                <w:b/>
                <w:sz w:val="13"/>
              </w:rPr>
              <w:t>T29</w:t>
            </w:r>
          </w:p>
        </w:tc>
        <w:tc>
          <w:tcPr>
            <w:tcW w:type="dxa" w:w="3969"/>
            <w:tcMar>
              <w:top w:w="0" w:type="dxa"/>
              <w:start w:w="3" w:type="dxa"/>
              <w:bottom w:w="0" w:type="dxa"/>
              <w:end w:w="3" w:type="dxa"/>
            </w:tcMar>
          </w:tcPr>
          <w:p>
            <w:pPr>
              <w:spacing w:before="0" w:after="0" w:line="152" w:lineRule="exact"/>
              <w:jc w:val="left"/>
            </w:pPr>
            <w:r>
              <w:rPr>
                <w:rFonts w:ascii="Calibri" w:hAnsi="Calibri" w:eastAsia="SimSun"/>
                <w:b w:val="0"/>
                <w:sz w:val="13"/>
              </w:rPr>
              <w:t>FYP Competition poster (optional, Sem B Wk 13)</w:t>
            </w:r>
          </w:p>
        </w:tc>
        <w:tc>
          <w:tcPr>
            <w:tcW w:type="dxa" w:w="1134"/>
            <w:tcMar>
              <w:top w:w="0" w:type="dxa"/>
              <w:start w:w="3" w:type="dxa"/>
              <w:bottom w:w="0" w:type="dxa"/>
              <w:end w:w="3" w:type="dxa"/>
            </w:tcMar>
          </w:tcPr>
          <w:p>
            <w:pPr>
              <w:spacing w:before="0" w:after="0" w:line="152" w:lineRule="exact"/>
              <w:jc w:val="center"/>
            </w:pPr>
            <w:r>
              <w:rPr>
                <w:rFonts w:ascii="Calibri" w:hAnsi="Calibri" w:eastAsia="SimSun"/>
                <w:b w:val="0"/>
                <w:sz w:val="12"/>
              </w:rPr>
              <w:t>Contingency</w:t>
            </w:r>
          </w:p>
        </w:tc>
        <w:tc>
          <w:tcPr>
            <w:tcW w:type="dxa" w:w="907"/>
            <w:tcMar>
              <w:top w:w="0" w:type="dxa"/>
              <w:start w:w="3" w:type="dxa"/>
              <w:bottom w:w="0" w:type="dxa"/>
              <w:end w:w="3" w:type="dxa"/>
            </w:tcMar>
          </w:tcPr>
          <w:p>
            <w:pPr>
              <w:spacing w:before="0" w:after="0" w:line="152" w:lineRule="exact"/>
              <w:jc w:val="center"/>
            </w:pPr>
            <w:r>
              <w:rPr>
                <w:rFonts w:ascii="Calibri" w:hAnsi="Calibri" w:eastAsia="SimSun"/>
                <w:b w:val="0"/>
                <w:sz w:val="12"/>
              </w:rPr>
              <w:t>Slack</w:t>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tcPr>
          <w:p>
            <w:pPr>
              <w:spacing w:before="0" w:after="0" w:line="152" w:lineRule="exact"/>
              <w:jc w:val="center"/>
            </w:pPr>
            <w:r>
              <w:rPr>
                <w:rFonts w:ascii="Calibri" w:hAnsi="Calibri" w:eastAsia="SimSun"/>
                <w:b w:val="0"/>
                <w:sz w:val="13"/>
              </w:rPr>
            </w:r>
          </w:p>
        </w:tc>
        <w:tc>
          <w:tcPr>
            <w:tcW w:type="dxa" w:w="533"/>
            <w:tcMar>
              <w:top w:w="0" w:type="dxa"/>
              <w:start w:w="3" w:type="dxa"/>
              <w:bottom w:w="0" w:type="dxa"/>
              <w:end w:w="3" w:type="dxa"/>
            </w:tcMar>
            <w:tcMar>
              <w:top w:w="0" w:type="dxa"/>
              <w:start w:w="3" w:type="dxa"/>
              <w:bottom w:w="0" w:type="dxa"/>
              <w:end w:w="3" w:type="dxa"/>
            </w:tcMar>
            <w:shd w:val="clear" w:color="auto" w:fill="E3E3E3"/>
          </w:tcPr>
          <w:p>
            <w:pPr>
              <w:spacing w:before="0" w:after="0" w:line="152" w:lineRule="exact"/>
              <w:jc w:val="center"/>
            </w:pPr>
            <w:r>
              <w:rPr>
                <w:rFonts w:ascii="Calibri" w:hAnsi="Calibri" w:eastAsia="SimSun"/>
                <w:b/>
                <w:sz w:val="13"/>
              </w:rPr>
              <w:t>B</w:t>
            </w:r>
          </w:p>
        </w:tc>
      </w:tr>
    </w:tbl>
    <w:p>
      <w:pPr>
        <w:spacing w:after="40"/>
      </w:pPr>
    </w:p>
    <w:tbl>
      <w:tblPr>
        <w:tblStyle w:val="TableGrid"/>
        <w:tblW w:type="auto" w:w="0"/>
        <w:tblLayout w:type="fixed"/>
        <w:tblLook w:firstColumn="1" w:firstRow="1" w:lastColumn="0" w:lastRow="0" w:noHBand="0" w:noVBand="1" w:val="04A0"/>
        <w:tblLayout w:type="fixed"/>
        <w:tblLayout w:type="fixed"/>
      </w:tblPr>
      <w:tblGrid>
        <w:gridCol w:w="2542"/>
        <w:gridCol w:w="2542"/>
        <w:gridCol w:w="2542"/>
        <w:gridCol w:w="2542"/>
        <w:gridCol w:w="2542"/>
        <w:gridCol w:w="2542"/>
      </w:tblGrid>
      <w:tr>
        <w:tc>
          <w:tcPr>
            <w:tcW w:type="dxa" w:w="2381"/>
            <w:shd w:val="clear" w:color="auto" w:fill="2E75B6"/>
          </w:tcPr>
          <w:p>
            <w:pPr>
              <w:spacing w:before="0" w:after="0" w:line="152" w:lineRule="exact"/>
              <w:jc w:val="center"/>
            </w:pPr>
            <w:r/>
            <w:r>
              <w:rPr>
                <w:rFonts w:ascii="Calibri" w:hAnsi="Calibri" w:eastAsia="SimSun"/>
                <w:b/>
                <w:i w:val="0"/>
                <w:color w:val="FFFFFF"/>
                <w:sz w:val="13"/>
              </w:rPr>
              <w:t>D  =  Completed</w:t>
            </w:r>
          </w:p>
        </w:tc>
        <w:tc>
          <w:tcPr>
            <w:tcW w:type="dxa" w:w="2381"/>
            <w:shd w:val="clear" w:color="auto" w:fill="9BC2E6"/>
          </w:tcPr>
          <w:p>
            <w:pPr>
              <w:spacing w:before="0" w:after="0" w:line="152" w:lineRule="exact"/>
              <w:jc w:val="center"/>
            </w:pPr>
            <w:r/>
            <w:r>
              <w:rPr>
                <w:rFonts w:ascii="Calibri" w:hAnsi="Calibri" w:eastAsia="SimSun"/>
                <w:b/>
                <w:i w:val="0"/>
                <w:sz w:val="13"/>
              </w:rPr>
              <w:t>I  =  In progress</w:t>
            </w:r>
          </w:p>
        </w:tc>
        <w:tc>
          <w:tcPr>
            <w:tcW w:type="dxa" w:w="1928"/>
            <w:shd w:val="clear" w:color="auto" w:fill="DEEBF7"/>
          </w:tcPr>
          <w:p>
            <w:pPr>
              <w:spacing w:before="0" w:after="0" w:line="152" w:lineRule="exact"/>
              <w:jc w:val="center"/>
            </w:pPr>
            <w:r/>
            <w:r>
              <w:rPr>
                <w:rFonts w:ascii="Calibri" w:hAnsi="Calibri" w:eastAsia="SimSun"/>
                <w:b/>
                <w:i w:val="0"/>
                <w:sz w:val="13"/>
              </w:rPr>
              <w:t>P  =  Planned</w:t>
            </w:r>
          </w:p>
        </w:tc>
        <w:tc>
          <w:tcPr>
            <w:tcW w:type="dxa" w:w="2835"/>
            <w:shd w:val="clear" w:color="auto" w:fill="E3E3E3"/>
          </w:tcPr>
          <w:p>
            <w:pPr>
              <w:spacing w:before="0" w:after="0" w:line="152" w:lineRule="exact"/>
              <w:jc w:val="center"/>
            </w:pPr>
            <w:r/>
            <w:r>
              <w:rPr>
                <w:rFonts w:ascii="Calibri" w:hAnsi="Calibri" w:eastAsia="SimSun"/>
                <w:b/>
                <w:i w:val="0"/>
                <w:sz w:val="13"/>
              </w:rPr>
              <w:t>B  =  Contingency / buffer</w:t>
            </w:r>
          </w:p>
        </w:tc>
        <w:tc>
          <w:tcPr>
            <w:tcW w:type="dxa" w:w="1928"/>
            <w:shd w:val="clear" w:color="auto" w:fill="7030A0"/>
          </w:tcPr>
          <w:p>
            <w:pPr>
              <w:spacing w:before="0" w:after="0" w:line="152" w:lineRule="exact"/>
              <w:jc w:val="center"/>
            </w:pPr>
            <w:r/>
            <w:r>
              <w:rPr>
                <w:rFonts w:ascii="Calibri" w:hAnsi="Calibri" w:eastAsia="SimSun"/>
                <w:b/>
                <w:i w:val="0"/>
                <w:color w:val="FFFFFF"/>
                <w:sz w:val="13"/>
              </w:rPr>
              <w:t>M  =  Milestone</w:t>
            </w:r>
          </w:p>
        </w:tc>
        <w:tc>
          <w:tcPr>
            <w:tcW w:type="dxa" w:w="2381"/>
            <w:shd w:val="clear" w:color="auto" w:fill="FFFFFF"/>
          </w:tcPr>
          <w:p>
            <w:pPr>
              <w:spacing w:before="0" w:after="0" w:line="152" w:lineRule="exact"/>
              <w:jc w:val="center"/>
            </w:pPr>
            <w:r/>
            <w:r>
              <w:rPr>
                <w:rFonts w:ascii="Calibri" w:hAnsi="Calibri" w:eastAsia="SimSun"/>
                <w:b/>
                <w:i w:val="0"/>
                <w:sz w:val="13"/>
              </w:rPr>
              <w:t>CP  =  Critical path</w:t>
            </w:r>
          </w:p>
        </w:tc>
      </w:tr>
    </w:tbl>
    <w:p>
      <w:pPr>
        <w:sectPr>
          <w:pgSz w:w="16838" w:h="11906" w:orient="landscape"/>
          <w:pgMar w:top="794" w:right="794" w:bottom="794" w:left="794" w:header="397" w:footer="397" w:gutter="0"/>
          <w:cols w:space="720"/>
          <w:docGrid w:linePitch="360"/>
        </w:sectPr>
      </w:pPr>
    </w:p>
    <w:p>
      <w:pPr>
        <w:spacing w:before="0" w:after="60"/>
      </w:pPr>
      <w:r>
        <w:rPr>
          <w:rFonts w:ascii="Calibri" w:hAnsi="Calibri" w:eastAsia="SimSun"/>
          <w:b w:val="0"/>
          <w:i w:val="0"/>
          <w:sz w:val="17"/>
        </w:rPr>
        <w:t>Chart notation: the letter in the first cell of each bar repeats the status shown in the Status column (D = completed, I = in progress, P = planned, B = contingency, M = milestone), so status is never conveyed by colour alone. The Path column marks critical path (CP) versus slack. Each month is divided into an early half (a) and a late half (b).</w:t>
      </w:r>
    </w:p>
    <w:p>
      <w:pPr>
        <w:spacing w:before="0" w:after="40"/>
      </w:pPr>
      <w:r>
        <w:rPr>
          <w:rFonts w:ascii="Calibri" w:hAnsi="Calibri" w:eastAsia="SimSun"/>
          <w:b w:val="0"/>
          <w:i w:val="0"/>
          <w:sz w:val="17"/>
        </w:rPr>
        <w:t>Dependency rules enforced by the chart:</w:t>
      </w:r>
    </w:p>
    <w:p>
      <w:pPr>
        <w:spacing w:after="20"/>
        <w:ind w:left="283" w:hanging="198"/>
      </w:pPr>
      <w:r>
        <w:rPr>
          <w:rFonts w:ascii="Calibri" w:hAnsi="Calibri" w:eastAsia="SimSun"/>
          <w:b w:val="0"/>
          <w:i w:val="0"/>
          <w:sz w:val="17"/>
        </w:rPr>
        <w:t xml:space="preserve">• </w:t>
      </w:r>
      <w:r>
        <w:rPr>
          <w:rFonts w:ascii="Calibri" w:hAnsi="Calibri" w:eastAsia="SimSun"/>
          <w:b w:val="0"/>
          <w:i w:val="0"/>
          <w:sz w:val="17"/>
        </w:rPr>
        <w:t>T03 (split, scaling and leakage controls) precedes T04-T06; the pre-execution Gate T06 precedes any Wave-1 row execution (T07).</w:t>
      </w:r>
    </w:p>
    <w:p>
      <w:pPr>
        <w:spacing w:after="20"/>
        <w:ind w:left="283" w:hanging="198"/>
      </w:pPr>
      <w:r>
        <w:rPr>
          <w:rFonts w:ascii="Calibri" w:hAnsi="Calibri" w:eastAsia="SimSun"/>
          <w:b w:val="0"/>
          <w:i w:val="0"/>
          <w:sz w:val="17"/>
        </w:rPr>
        <w:t xml:space="preserve">• </w:t>
      </w:r>
      <w:r>
        <w:rPr>
          <w:rFonts w:ascii="Calibri" w:hAnsi="Calibri" w:eastAsia="SimSun"/>
          <w:b w:val="0"/>
          <w:i w:val="0"/>
          <w:sz w:val="17"/>
        </w:rPr>
        <w:t>T07 precedes T08 (completion and artifact audit), which precedes T09 (statistical aggregation and frozen selection).</w:t>
      </w:r>
    </w:p>
    <w:p>
      <w:pPr>
        <w:spacing w:after="20"/>
        <w:ind w:left="283" w:hanging="198"/>
      </w:pPr>
      <w:r>
        <w:rPr>
          <w:rFonts w:ascii="Calibri" w:hAnsi="Calibri" w:eastAsia="SimSun"/>
          <w:b w:val="0"/>
          <w:i w:val="0"/>
          <w:sz w:val="17"/>
        </w:rPr>
        <w:t xml:space="preserve">• </w:t>
      </w:r>
      <w:r>
        <w:rPr>
          <w:rFonts w:ascii="Calibri" w:hAnsi="Calibri" w:eastAsia="SimSun"/>
          <w:b w:val="0"/>
          <w:i w:val="0"/>
          <w:sz w:val="17"/>
        </w:rPr>
        <w:t>T11 (pre-Test freeze audit) precedes T12 (one-time Test/Holdout execution), which precedes T13 (terminal audit and generalization analysis). No Test/Holdout work is scheduled before frozen selection and the freeze audit - this is a hard design constraint of the study.</w:t>
      </w:r>
    </w:p>
    <w:p>
      <w:pPr>
        <w:spacing w:after="20"/>
        <w:ind w:left="283" w:hanging="198"/>
      </w:pPr>
      <w:r>
        <w:rPr>
          <w:rFonts w:ascii="Calibri" w:hAnsi="Calibri" w:eastAsia="SimSun"/>
          <w:b w:val="0"/>
          <w:i w:val="0"/>
          <w:sz w:val="17"/>
        </w:rPr>
        <w:t xml:space="preserve">• </w:t>
      </w:r>
      <w:r>
        <w:rPr>
          <w:rFonts w:ascii="Calibri" w:hAnsi="Calibri" w:eastAsia="SimSun"/>
          <w:b w:val="0"/>
          <w:i w:val="0"/>
          <w:sz w:val="17"/>
        </w:rPr>
        <w:t>T13 and T16 (verified figures and tables) precede T22 (Final Report drafting); T23 (revision and supervisor sign-off) precedes M5 (Final Report submission).</w:t>
      </w:r>
    </w:p>
    <w:p>
      <w:pPr>
        <w:spacing w:after="20"/>
        <w:ind w:left="283" w:hanging="198"/>
      </w:pPr>
      <w:r>
        <w:rPr>
          <w:rFonts w:ascii="Calibri" w:hAnsi="Calibri" w:eastAsia="SimSun"/>
          <w:b w:val="0"/>
          <w:i w:val="0"/>
          <w:sz w:val="17"/>
        </w:rPr>
        <w:t xml:space="preserve">• </w:t>
      </w:r>
      <w:r>
        <w:rPr>
          <w:rFonts w:ascii="Calibri" w:hAnsi="Calibri" w:eastAsia="SimSun"/>
          <w:b w:val="0"/>
          <w:i w:val="0"/>
          <w:sz w:val="17"/>
        </w:rPr>
        <w:t>T24 (final presentation) and T25 (demonstration) begin before the Final Report deadline and run in parallel with T22 and T23, so presentation and demonstration work is not scheduled after submission.</w:t>
      </w:r>
    </w:p>
    <w:p>
      <w:pPr>
        <w:spacing w:after="20"/>
        <w:ind w:left="283" w:hanging="198"/>
      </w:pPr>
      <w:r>
        <w:rPr>
          <w:rFonts w:ascii="Calibri" w:hAnsi="Calibri" w:eastAsia="SimSun"/>
          <w:b w:val="0"/>
          <w:i w:val="0"/>
          <w:sz w:val="17"/>
        </w:rPr>
        <w:t xml:space="preserve">• </w:t>
      </w:r>
      <w:r>
        <w:rPr>
          <w:rFonts w:ascii="Calibri" w:hAnsi="Calibri" w:eastAsia="SimSun"/>
          <w:b w:val="0"/>
          <w:i w:val="0"/>
          <w:sz w:val="17"/>
        </w:rPr>
        <w:t>T21 (iteration) and T27 (buffer) absorb re-run or re-audit demand without moving the fixed school milestones M1-M5.</w:t>
      </w:r>
    </w:p>
    <w:p>
      <w:pPr>
        <w:keepNext/>
        <w:spacing w:before="160" w:after="40"/>
      </w:pPr>
      <w:r>
        <w:rPr>
          <w:rFonts w:ascii="Calibri" w:hAnsi="Calibri" w:eastAsia="SimSun"/>
          <w:b/>
          <w:color w:val="2E5F9A"/>
          <w:sz w:val="17"/>
        </w:rPr>
        <w:t>Table 13-2  Official FYP working schedule for students starting in Semester A 2026/27 (Department briefing: EE4080 FYP Briefing Session, Sem A 2026/27). Semester A dates are confirmed; Semester B entries are tentative and their exact calendar dates will be announced before Semester B begins.</w:t>
      </w:r>
    </w:p>
    <w:tbl>
      <w:tblPr>
        <w:tblStyle w:val="TableGrid"/>
        <w:tblW w:type="auto" w:w="0"/>
        <w:jc w:val="center"/>
        <w:tblLayout w:type="fixed"/>
        <w:tblLook w:firstColumn="1" w:firstRow="1" w:lastColumn="0" w:lastRow="0" w:noHBand="0" w:noVBand="1" w:val="04A0"/>
        <w:tblLayout w:type="fixed"/>
      </w:tblPr>
      <w:tblGrid>
        <w:gridCol w:w="2494"/>
        <w:gridCol w:w="2494"/>
        <w:gridCol w:w="2494"/>
        <w:gridCol w:w="2494"/>
      </w:tblGrid>
      <w:tr>
        <w:trPr>
          <w:tblHeader w:val="true"/>
        </w:trPr>
        <w:tc>
          <w:tcPr>
            <w:tcW w:type="dxa" w:w="1361"/>
            <w:shd w:val="clear" w:color="auto" w:fill="1F3864"/>
          </w:tcPr>
          <w:p>
            <w:r>
              <w:rPr>
                <w:rFonts w:ascii="Calibri" w:hAnsi="Calibri" w:eastAsia="SimSun"/>
                <w:b/>
                <w:color w:val="FFFFFF"/>
                <w:sz w:val="16"/>
              </w:rPr>
              <w:t>Term / week</w:t>
            </w:r>
          </w:p>
        </w:tc>
        <w:tc>
          <w:tcPr>
            <w:tcW w:type="dxa" w:w="4422"/>
            <w:shd w:val="clear" w:color="auto" w:fill="1F3864"/>
          </w:tcPr>
          <w:p>
            <w:r>
              <w:rPr>
                <w:rFonts w:ascii="Calibri" w:hAnsi="Calibri" w:eastAsia="SimSun"/>
                <w:b/>
                <w:color w:val="FFFFFF"/>
                <w:sz w:val="16"/>
              </w:rPr>
              <w:t>Official action</w:t>
            </w:r>
          </w:p>
        </w:tc>
        <w:tc>
          <w:tcPr>
            <w:tcW w:type="dxa" w:w="2948"/>
            <w:shd w:val="clear" w:color="auto" w:fill="1F3864"/>
          </w:tcPr>
          <w:p>
            <w:r>
              <w:rPr>
                <w:rFonts w:ascii="Calibri" w:hAnsi="Calibri" w:eastAsia="SimSun"/>
                <w:b/>
                <w:color w:val="FFFFFF"/>
                <w:sz w:val="16"/>
              </w:rPr>
              <w:t>Deadline or window</w:t>
            </w:r>
          </w:p>
        </w:tc>
        <w:tc>
          <w:tcPr>
            <w:tcW w:type="dxa" w:w="1247"/>
            <w:shd w:val="clear" w:color="auto" w:fill="1F3864"/>
          </w:tcPr>
          <w:p>
            <w:r>
              <w:rPr>
                <w:rFonts w:ascii="Calibri" w:hAnsi="Calibri" w:eastAsia="SimSun"/>
                <w:b/>
                <w:color w:val="FFFFFF"/>
                <w:sz w:val="16"/>
              </w:rPr>
              <w:t>Status of date</w:t>
            </w:r>
          </w:p>
        </w:tc>
      </w:tr>
      <w:tr>
        <w:tc>
          <w:tcPr>
            <w:tcW w:type="dxa" w:w="1361"/>
          </w:tcPr>
          <w:p>
            <w:r>
              <w:rPr>
                <w:rFonts w:ascii="Calibri" w:hAnsi="Calibri" w:eastAsia="SimSun"/>
                <w:b w:val="0"/>
                <w:sz w:val="15"/>
              </w:rPr>
              <w:t>Sem A Wk 4</w:t>
            </w:r>
          </w:p>
        </w:tc>
        <w:tc>
          <w:tcPr>
            <w:tcW w:type="dxa" w:w="4422"/>
          </w:tcPr>
          <w:p>
            <w:r>
              <w:rPr>
                <w:rFonts w:ascii="Calibri" w:hAnsi="Calibri" w:eastAsia="SimSun"/>
                <w:b w:val="0"/>
                <w:sz w:val="15"/>
              </w:rPr>
              <w:t>Upload Project Summary and Planning Chart onto FYP InfoNet</w:t>
            </w:r>
          </w:p>
        </w:tc>
        <w:tc>
          <w:tcPr>
            <w:tcW w:type="dxa" w:w="2948"/>
          </w:tcPr>
          <w:p>
            <w:r>
              <w:rPr>
                <w:rFonts w:ascii="Calibri" w:hAnsi="Calibri" w:eastAsia="SimSun"/>
                <w:b w:val="0"/>
                <w:sz w:val="15"/>
              </w:rPr>
              <w:t>On or before 25 Sep 2026, 11:59 pm</w:t>
            </w:r>
          </w:p>
        </w:tc>
        <w:tc>
          <w:tcPr>
            <w:tcW w:type="dxa" w:w="1247"/>
          </w:tcPr>
          <w:p>
            <w:r>
              <w:rPr>
                <w:rFonts w:ascii="Calibri" w:hAnsi="Calibri" w:eastAsia="SimSun"/>
                <w:b w:val="0"/>
                <w:sz w:val="15"/>
              </w:rPr>
              <w:t>Confirmed</w:t>
            </w:r>
          </w:p>
        </w:tc>
      </w:tr>
      <w:tr>
        <w:tc>
          <w:tcPr>
            <w:tcW w:type="dxa" w:w="1361"/>
          </w:tcPr>
          <w:p>
            <w:r>
              <w:rPr>
                <w:rFonts w:ascii="Calibri" w:hAnsi="Calibri" w:eastAsia="SimSun"/>
                <w:b w:val="0"/>
                <w:sz w:val="15"/>
              </w:rPr>
              <w:t>Sem A Wk 12</w:t>
            </w:r>
          </w:p>
        </w:tc>
        <w:tc>
          <w:tcPr>
            <w:tcW w:type="dxa" w:w="4422"/>
          </w:tcPr>
          <w:p>
            <w:r>
              <w:rPr>
                <w:rFonts w:ascii="Calibri" w:hAnsi="Calibri" w:eastAsia="SimSun"/>
                <w:b w:val="0"/>
                <w:sz w:val="15"/>
              </w:rPr>
              <w:t>Upload Progress Report and present progress to supervisor and assessor</w:t>
            </w:r>
          </w:p>
        </w:tc>
        <w:tc>
          <w:tcPr>
            <w:tcW w:type="dxa" w:w="2948"/>
          </w:tcPr>
          <w:p>
            <w:r>
              <w:rPr>
                <w:rFonts w:ascii="Calibri" w:hAnsi="Calibri" w:eastAsia="SimSun"/>
                <w:b w:val="0"/>
                <w:sz w:val="15"/>
              </w:rPr>
              <w:t>16-20 Nov 2026; upload on or before 20 Nov 2026, 11:59 pm</w:t>
            </w:r>
          </w:p>
        </w:tc>
        <w:tc>
          <w:tcPr>
            <w:tcW w:type="dxa" w:w="1247"/>
          </w:tcPr>
          <w:p>
            <w:r>
              <w:rPr>
                <w:rFonts w:ascii="Calibri" w:hAnsi="Calibri" w:eastAsia="SimSun"/>
                <w:b w:val="0"/>
                <w:sz w:val="15"/>
              </w:rPr>
              <w:t>Confirmed</w:t>
            </w:r>
          </w:p>
        </w:tc>
      </w:tr>
      <w:tr>
        <w:tc>
          <w:tcPr>
            <w:tcW w:type="dxa" w:w="1361"/>
          </w:tcPr>
          <w:p>
            <w:r>
              <w:rPr>
                <w:rFonts w:ascii="Calibri" w:hAnsi="Calibri" w:eastAsia="SimSun"/>
                <w:b w:val="0"/>
                <w:sz w:val="15"/>
              </w:rPr>
              <w:t>Sem A Wk 12</w:t>
            </w:r>
          </w:p>
        </w:tc>
        <w:tc>
          <w:tcPr>
            <w:tcW w:type="dxa" w:w="4422"/>
          </w:tcPr>
          <w:p>
            <w:r>
              <w:rPr>
                <w:rFonts w:ascii="Calibri" w:hAnsi="Calibri" w:eastAsia="SimSun"/>
                <w:b w:val="0"/>
                <w:sz w:val="15"/>
              </w:rPr>
              <w:t>Confirm project title on FYP InfoNet (if necessary)</w:t>
            </w:r>
          </w:p>
        </w:tc>
        <w:tc>
          <w:tcPr>
            <w:tcW w:type="dxa" w:w="2948"/>
          </w:tcPr>
          <w:p>
            <w:r>
              <w:rPr>
                <w:rFonts w:ascii="Calibri" w:hAnsi="Calibri" w:eastAsia="SimSun"/>
                <w:b w:val="0"/>
                <w:sz w:val="15"/>
              </w:rPr>
              <w:t>16-20 Nov 2026</w:t>
            </w:r>
          </w:p>
        </w:tc>
        <w:tc>
          <w:tcPr>
            <w:tcW w:type="dxa" w:w="1247"/>
          </w:tcPr>
          <w:p>
            <w:r>
              <w:rPr>
                <w:rFonts w:ascii="Calibri" w:hAnsi="Calibri" w:eastAsia="SimSun"/>
                <w:b w:val="0"/>
                <w:sz w:val="15"/>
              </w:rPr>
              <w:t>Confirmed</w:t>
            </w:r>
          </w:p>
        </w:tc>
      </w:tr>
      <w:tr>
        <w:tc>
          <w:tcPr>
            <w:tcW w:type="dxa" w:w="1361"/>
          </w:tcPr>
          <w:p>
            <w:r>
              <w:rPr>
                <w:rFonts w:ascii="Calibri" w:hAnsi="Calibri" w:eastAsia="SimSun"/>
                <w:b w:val="0"/>
                <w:sz w:val="15"/>
              </w:rPr>
              <w:t>Sem B Wk 7</w:t>
            </w:r>
          </w:p>
        </w:tc>
        <w:tc>
          <w:tcPr>
            <w:tcW w:type="dxa" w:w="4422"/>
          </w:tcPr>
          <w:p>
            <w:r>
              <w:rPr>
                <w:rFonts w:ascii="Calibri" w:hAnsi="Calibri" w:eastAsia="SimSun"/>
                <w:b w:val="0"/>
                <w:sz w:val="15"/>
              </w:rPr>
              <w:t>Finalize project title on FYP InfoNet</w:t>
            </w:r>
          </w:p>
        </w:tc>
        <w:tc>
          <w:tcPr>
            <w:tcW w:type="dxa" w:w="2948"/>
          </w:tcPr>
          <w:p>
            <w:r>
              <w:rPr>
                <w:rFonts w:ascii="Calibri" w:hAnsi="Calibri" w:eastAsia="SimSun"/>
                <w:b w:val="0"/>
                <w:sz w:val="15"/>
              </w:rPr>
              <w:t>Tentative</w:t>
            </w:r>
          </w:p>
        </w:tc>
        <w:tc>
          <w:tcPr>
            <w:tcW w:type="dxa" w:w="1247"/>
          </w:tcPr>
          <w:p>
            <w:r>
              <w:rPr>
                <w:rFonts w:ascii="Calibri" w:hAnsi="Calibri" w:eastAsia="SimSun"/>
                <w:b w:val="0"/>
                <w:sz w:val="15"/>
              </w:rPr>
              <w:t>Exact dates TBC</w:t>
            </w:r>
          </w:p>
        </w:tc>
      </w:tr>
      <w:tr>
        <w:tc>
          <w:tcPr>
            <w:tcW w:type="dxa" w:w="1361"/>
          </w:tcPr>
          <w:p>
            <w:r>
              <w:rPr>
                <w:rFonts w:ascii="Calibri" w:hAnsi="Calibri" w:eastAsia="SimSun"/>
                <w:b w:val="0"/>
                <w:sz w:val="15"/>
              </w:rPr>
              <w:t>Sem B Wk 8</w:t>
            </w:r>
          </w:p>
        </w:tc>
        <w:tc>
          <w:tcPr>
            <w:tcW w:type="dxa" w:w="4422"/>
          </w:tcPr>
          <w:p>
            <w:r>
              <w:rPr>
                <w:rFonts w:ascii="Calibri" w:hAnsi="Calibri" w:eastAsia="SimSun"/>
                <w:b w:val="0"/>
                <w:sz w:val="15"/>
              </w:rPr>
              <w:t>Upload project abstract; announcement of presentation, demonstration and report submission details</w:t>
            </w:r>
          </w:p>
        </w:tc>
        <w:tc>
          <w:tcPr>
            <w:tcW w:type="dxa" w:w="2948"/>
          </w:tcPr>
          <w:p>
            <w:r>
              <w:rPr>
                <w:rFonts w:ascii="Calibri" w:hAnsi="Calibri" w:eastAsia="SimSun"/>
                <w:b w:val="0"/>
                <w:sz w:val="15"/>
              </w:rPr>
              <w:t>Tentative</w:t>
            </w:r>
          </w:p>
        </w:tc>
        <w:tc>
          <w:tcPr>
            <w:tcW w:type="dxa" w:w="1247"/>
          </w:tcPr>
          <w:p>
            <w:r>
              <w:rPr>
                <w:rFonts w:ascii="Calibri" w:hAnsi="Calibri" w:eastAsia="SimSun"/>
                <w:b w:val="0"/>
                <w:sz w:val="15"/>
              </w:rPr>
              <w:t>Exact dates TBC</w:t>
            </w:r>
          </w:p>
        </w:tc>
      </w:tr>
      <w:tr>
        <w:tc>
          <w:tcPr>
            <w:tcW w:type="dxa" w:w="1361"/>
          </w:tcPr>
          <w:p>
            <w:r>
              <w:rPr>
                <w:rFonts w:ascii="Calibri" w:hAnsi="Calibri" w:eastAsia="SimSun"/>
                <w:b w:val="0"/>
                <w:sz w:val="15"/>
              </w:rPr>
              <w:t>Sem B Wk 8</w:t>
            </w:r>
          </w:p>
        </w:tc>
        <w:tc>
          <w:tcPr>
            <w:tcW w:type="dxa" w:w="4422"/>
          </w:tcPr>
          <w:p>
            <w:r>
              <w:rPr>
                <w:rFonts w:ascii="Calibri" w:hAnsi="Calibri" w:eastAsia="SimSun"/>
                <w:b w:val="0"/>
                <w:sz w:val="15"/>
              </w:rPr>
              <w:t>Briefing session on plagiarism check</w:t>
            </w:r>
          </w:p>
        </w:tc>
        <w:tc>
          <w:tcPr>
            <w:tcW w:type="dxa" w:w="2948"/>
          </w:tcPr>
          <w:p>
            <w:r>
              <w:rPr>
                <w:rFonts w:ascii="Calibri" w:hAnsi="Calibri" w:eastAsia="SimSun"/>
                <w:b w:val="0"/>
                <w:sz w:val="15"/>
              </w:rPr>
              <w:t>Exact date to be confirmed</w:t>
            </w:r>
          </w:p>
        </w:tc>
        <w:tc>
          <w:tcPr>
            <w:tcW w:type="dxa" w:w="1247"/>
          </w:tcPr>
          <w:p>
            <w:r>
              <w:rPr>
                <w:rFonts w:ascii="Calibri" w:hAnsi="Calibri" w:eastAsia="SimSun"/>
                <w:b w:val="0"/>
                <w:sz w:val="15"/>
              </w:rPr>
              <w:t>Exact dates TBC</w:t>
            </w:r>
          </w:p>
        </w:tc>
      </w:tr>
      <w:tr>
        <w:tc>
          <w:tcPr>
            <w:tcW w:type="dxa" w:w="1361"/>
          </w:tcPr>
          <w:p>
            <w:r>
              <w:rPr>
                <w:rFonts w:ascii="Calibri" w:hAnsi="Calibri" w:eastAsia="SimSun"/>
                <w:b w:val="0"/>
                <w:sz w:val="15"/>
              </w:rPr>
              <w:t>Sem B Wk 10-12</w:t>
            </w:r>
          </w:p>
        </w:tc>
        <w:tc>
          <w:tcPr>
            <w:tcW w:type="dxa" w:w="4422"/>
          </w:tcPr>
          <w:p>
            <w:r>
              <w:rPr>
                <w:rFonts w:ascii="Calibri" w:hAnsi="Calibri" w:eastAsia="SimSun"/>
                <w:b w:val="0"/>
                <w:sz w:val="15"/>
              </w:rPr>
              <w:t>Project presentation (essential assessment element)</w:t>
            </w:r>
          </w:p>
        </w:tc>
        <w:tc>
          <w:tcPr>
            <w:tcW w:type="dxa" w:w="2948"/>
          </w:tcPr>
          <w:p>
            <w:r>
              <w:rPr>
                <w:rFonts w:ascii="Calibri" w:hAnsi="Calibri" w:eastAsia="SimSun"/>
                <w:b w:val="0"/>
                <w:sz w:val="15"/>
              </w:rPr>
              <w:t>Tentative</w:t>
            </w:r>
          </w:p>
        </w:tc>
        <w:tc>
          <w:tcPr>
            <w:tcW w:type="dxa" w:w="1247"/>
          </w:tcPr>
          <w:p>
            <w:r>
              <w:rPr>
                <w:rFonts w:ascii="Calibri" w:hAnsi="Calibri" w:eastAsia="SimSun"/>
                <w:b w:val="0"/>
                <w:sz w:val="15"/>
              </w:rPr>
              <w:t>Exact dates TBC</w:t>
            </w:r>
          </w:p>
        </w:tc>
      </w:tr>
      <w:tr>
        <w:tc>
          <w:tcPr>
            <w:tcW w:type="dxa" w:w="1361"/>
          </w:tcPr>
          <w:p>
            <w:r>
              <w:rPr>
                <w:rFonts w:ascii="Calibri" w:hAnsi="Calibri" w:eastAsia="SimSun"/>
                <w:b w:val="0"/>
                <w:sz w:val="15"/>
              </w:rPr>
              <w:t>Sem B Wk 11-12</w:t>
            </w:r>
          </w:p>
        </w:tc>
        <w:tc>
          <w:tcPr>
            <w:tcW w:type="dxa" w:w="4422"/>
          </w:tcPr>
          <w:p>
            <w:r>
              <w:rPr>
                <w:rFonts w:ascii="Calibri" w:hAnsi="Calibri" w:eastAsia="SimSun"/>
                <w:b w:val="0"/>
                <w:sz w:val="15"/>
              </w:rPr>
              <w:t>Project demonstration with supervisor and assessor; submission of FYP report (soft copy, PDF, via Canvas)</w:t>
            </w:r>
          </w:p>
        </w:tc>
        <w:tc>
          <w:tcPr>
            <w:tcW w:type="dxa" w:w="2948"/>
          </w:tcPr>
          <w:p>
            <w:r>
              <w:rPr>
                <w:rFonts w:ascii="Calibri" w:hAnsi="Calibri" w:eastAsia="SimSun"/>
                <w:b w:val="0"/>
                <w:sz w:val="15"/>
              </w:rPr>
              <w:t>Demonstration on or before Week 12</w:t>
            </w:r>
          </w:p>
        </w:tc>
        <w:tc>
          <w:tcPr>
            <w:tcW w:type="dxa" w:w="1247"/>
          </w:tcPr>
          <w:p>
            <w:r>
              <w:rPr>
                <w:rFonts w:ascii="Calibri" w:hAnsi="Calibri" w:eastAsia="SimSun"/>
                <w:b w:val="0"/>
                <w:sz w:val="15"/>
              </w:rPr>
              <w:t>Exact dates TBC</w:t>
            </w:r>
          </w:p>
        </w:tc>
      </w:tr>
      <w:tr>
        <w:tc>
          <w:tcPr>
            <w:tcW w:type="dxa" w:w="1361"/>
          </w:tcPr>
          <w:p>
            <w:r>
              <w:rPr>
                <w:rFonts w:ascii="Calibri" w:hAnsi="Calibri" w:eastAsia="SimSun"/>
                <w:b w:val="0"/>
                <w:sz w:val="15"/>
              </w:rPr>
              <w:t>Sem B Wk 13</w:t>
            </w:r>
          </w:p>
        </w:tc>
        <w:tc>
          <w:tcPr>
            <w:tcW w:type="dxa" w:w="4422"/>
          </w:tcPr>
          <w:p>
            <w:r>
              <w:rPr>
                <w:rFonts w:ascii="Calibri" w:hAnsi="Calibri" w:eastAsia="SimSun"/>
                <w:b w:val="0"/>
                <w:sz w:val="15"/>
              </w:rPr>
              <w:t>Poster submission for FYP Competition (selected students only)</w:t>
            </w:r>
          </w:p>
        </w:tc>
        <w:tc>
          <w:tcPr>
            <w:tcW w:type="dxa" w:w="2948"/>
          </w:tcPr>
          <w:p>
            <w:r>
              <w:rPr>
                <w:rFonts w:ascii="Calibri" w:hAnsi="Calibri" w:eastAsia="SimSun"/>
                <w:b w:val="0"/>
                <w:sz w:val="15"/>
              </w:rPr>
              <w:t>TBC</w:t>
            </w:r>
          </w:p>
        </w:tc>
        <w:tc>
          <w:tcPr>
            <w:tcW w:type="dxa" w:w="1247"/>
          </w:tcPr>
          <w:p>
            <w:r>
              <w:rPr>
                <w:rFonts w:ascii="Calibri" w:hAnsi="Calibri" w:eastAsia="SimSun"/>
                <w:b w:val="0"/>
                <w:sz w:val="15"/>
              </w:rPr>
              <w:t>Optional</w:t>
            </w:r>
          </w:p>
        </w:tc>
      </w:tr>
    </w:tbl>
    <w:p>
      <w:pPr>
        <w:keepNext/>
        <w:spacing w:before="220" w:after="80"/>
        <w:pBdr>
          <w:bottom w:val="single" w:sz="8" w:color="1F3864"/>
        </w:pBdr>
      </w:pPr>
      <w:r>
        <w:rPr>
          <w:rFonts w:ascii="Calibri" w:hAnsi="Calibri" w:eastAsia="SimSun"/>
          <w:b/>
          <w:i w:val="0"/>
          <w:color w:val="1F3864"/>
          <w:sz w:val="25"/>
        </w:rPr>
        <w:t>14.  Work Packages, Dependencies, Milestones and Success Criteria</w:t>
      </w:r>
    </w:p>
    <w:p>
      <w:pPr>
        <w:keepNext/>
        <w:spacing w:before="120" w:after="40"/>
      </w:pPr>
      <w:r>
        <w:rPr>
          <w:rFonts w:ascii="Calibri" w:hAnsi="Calibri" w:eastAsia="SimSun"/>
          <w:b/>
          <w:i w:val="0"/>
          <w:color w:val="2E5F9A"/>
          <w:sz w:val="17"/>
        </w:rPr>
        <w:t>Table 14-1  Work package register - status, timing, predecessor, deliverable</w:t>
      </w:r>
    </w:p>
    <w:tbl>
      <w:tblPr>
        <w:tblStyle w:val="TableGrid"/>
        <w:tblW w:type="auto" w:w="0"/>
        <w:jc w:val="center"/>
        <w:tblLayout w:type="fixed"/>
        <w:tblLook w:firstColumn="1" w:firstRow="1" w:lastColumn="0" w:lastRow="0" w:noHBand="0" w:noVBand="1" w:val="04A0"/>
        <w:tblLayout w:type="fixed"/>
      </w:tblPr>
      <w:tblGrid>
        <w:gridCol w:w="1663"/>
        <w:gridCol w:w="1663"/>
        <w:gridCol w:w="1663"/>
        <w:gridCol w:w="1663"/>
        <w:gridCol w:w="1663"/>
        <w:gridCol w:w="1663"/>
      </w:tblGrid>
      <w:tr>
        <w:trPr>
          <w:tblHeader w:val="true"/>
          <w:cantSplit w:val="true"/>
        </w:trPr>
        <w:tc>
          <w:tcPr>
            <w:tcW w:type="dxa" w:w="567"/>
            <w:shd w:val="clear" w:color="auto" w:fill="1F3864"/>
          </w:tcPr>
          <w:p>
            <w:pPr>
              <w:spacing w:before="20" w:after="20"/>
              <w:jc w:val="center"/>
            </w:pPr>
            <w:r/>
            <w:r>
              <w:rPr>
                <w:rFonts w:ascii="Calibri" w:hAnsi="Calibri" w:eastAsia="SimSun"/>
                <w:b/>
                <w:i w:val="0"/>
                <w:color w:val="FFFFFF"/>
                <w:sz w:val="14"/>
              </w:rPr>
              <w:t>ID</w:t>
            </w:r>
          </w:p>
        </w:tc>
        <w:tc>
          <w:tcPr>
            <w:tcW w:type="dxa" w:w="2494"/>
            <w:shd w:val="clear" w:color="auto" w:fill="1F3864"/>
          </w:tcPr>
          <w:p>
            <w:pPr>
              <w:spacing w:before="20" w:after="20"/>
              <w:jc w:val="center"/>
            </w:pPr>
            <w:r/>
            <w:r>
              <w:rPr>
                <w:rFonts w:ascii="Calibri" w:hAnsi="Calibri" w:eastAsia="SimSun"/>
                <w:b/>
                <w:i w:val="0"/>
                <w:color w:val="FFFFFF"/>
                <w:sz w:val="14"/>
              </w:rPr>
              <w:t>Work package</w:t>
            </w:r>
          </w:p>
        </w:tc>
        <w:tc>
          <w:tcPr>
            <w:tcW w:type="dxa" w:w="1134"/>
            <w:shd w:val="clear" w:color="auto" w:fill="1F3864"/>
          </w:tcPr>
          <w:p>
            <w:pPr>
              <w:spacing w:before="20" w:after="20"/>
              <w:jc w:val="center"/>
            </w:pPr>
            <w:r/>
            <w:r>
              <w:rPr>
                <w:rFonts w:ascii="Calibri" w:hAnsi="Calibri" w:eastAsia="SimSun"/>
                <w:b/>
                <w:i w:val="0"/>
                <w:color w:val="FFFFFF"/>
                <w:sz w:val="14"/>
              </w:rPr>
              <w:t>Status</w:t>
            </w:r>
          </w:p>
        </w:tc>
        <w:tc>
          <w:tcPr>
            <w:tcW w:type="dxa" w:w="1474"/>
            <w:shd w:val="clear" w:color="auto" w:fill="1F3864"/>
          </w:tcPr>
          <w:p>
            <w:pPr>
              <w:spacing w:before="20" w:after="20"/>
              <w:jc w:val="center"/>
            </w:pPr>
            <w:r/>
            <w:r>
              <w:rPr>
                <w:rFonts w:ascii="Calibri" w:hAnsi="Calibri" w:eastAsia="SimSun"/>
                <w:b/>
                <w:i w:val="0"/>
                <w:color w:val="FFFFFF"/>
                <w:sz w:val="14"/>
              </w:rPr>
              <w:t>Timing</w:t>
            </w:r>
          </w:p>
        </w:tc>
        <w:tc>
          <w:tcPr>
            <w:tcW w:type="dxa" w:w="1361"/>
            <w:shd w:val="clear" w:color="auto" w:fill="1F3864"/>
          </w:tcPr>
          <w:p>
            <w:pPr>
              <w:spacing w:before="20" w:after="20"/>
              <w:jc w:val="center"/>
            </w:pPr>
            <w:r/>
            <w:r>
              <w:rPr>
                <w:rFonts w:ascii="Calibri" w:hAnsi="Calibri" w:eastAsia="SimSun"/>
                <w:b/>
                <w:i w:val="0"/>
                <w:color w:val="FFFFFF"/>
                <w:sz w:val="14"/>
              </w:rPr>
              <w:t>Predecessor</w:t>
            </w:r>
          </w:p>
        </w:tc>
        <w:tc>
          <w:tcPr>
            <w:tcW w:type="dxa" w:w="2948"/>
            <w:shd w:val="clear" w:color="auto" w:fill="1F3864"/>
          </w:tcPr>
          <w:p>
            <w:pPr>
              <w:spacing w:before="20" w:after="20"/>
              <w:jc w:val="center"/>
            </w:pPr>
            <w:r/>
            <w:r>
              <w:rPr>
                <w:rFonts w:ascii="Calibri" w:hAnsi="Calibri" w:eastAsia="SimSun"/>
                <w:b/>
                <w:i w:val="0"/>
                <w:color w:val="FFFFFF"/>
                <w:sz w:val="14"/>
              </w:rPr>
              <w:t>Deliverable / evidence</w:t>
            </w:r>
          </w:p>
        </w:tc>
      </w:tr>
      <w:tr>
        <w:trPr>
          <w:cantSplit w:val="true"/>
        </w:trPr>
        <w:tc>
          <w:tcPr>
            <w:tcW w:type="dxa" w:w="567"/>
          </w:tcPr>
          <w:p>
            <w:pPr>
              <w:spacing w:before="20" w:after="20"/>
              <w:jc w:val="left"/>
            </w:pPr>
            <w:r/>
            <w:r>
              <w:rPr>
                <w:rFonts w:ascii="Calibri" w:hAnsi="Calibri" w:eastAsia="SimSun"/>
                <w:b/>
                <w:i w:val="0"/>
                <w:sz w:val="14"/>
              </w:rPr>
              <w:t>W01</w:t>
            </w:r>
          </w:p>
        </w:tc>
        <w:tc>
          <w:tcPr>
            <w:tcW w:type="dxa" w:w="2494"/>
          </w:tcPr>
          <w:p>
            <w:pPr>
              <w:spacing w:before="20" w:after="20"/>
            </w:pPr>
            <w:r/>
            <w:r>
              <w:rPr>
                <w:rFonts w:ascii="Calibri" w:hAnsi="Calibri" w:eastAsia="SimSun"/>
                <w:b w:val="0"/>
                <w:i w:val="0"/>
                <w:sz w:val="14"/>
              </w:rPr>
              <w:t>Scope / title correction and official-form alignment</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Sep 2026 (Wk 1-4)</w:t>
            </w:r>
          </w:p>
        </w:tc>
        <w:tc>
          <w:tcPr>
            <w:tcW w:type="dxa" w:w="1361"/>
          </w:tcPr>
          <w:p>
            <w:pPr>
              <w:spacing w:before="20" w:after="20"/>
            </w:pPr>
            <w:r/>
            <w:r>
              <w:rPr>
                <w:rFonts w:ascii="Calibri" w:hAnsi="Calibri" w:eastAsia="SimSun"/>
                <w:b w:val="0"/>
                <w:i w:val="0"/>
                <w:sz w:val="14"/>
              </w:rPr>
              <w:t>-</w:t>
            </w:r>
          </w:p>
        </w:tc>
        <w:tc>
          <w:tcPr>
            <w:tcW w:type="dxa" w:w="2948"/>
          </w:tcPr>
          <w:p>
            <w:pPr>
              <w:spacing w:before="20" w:after="20"/>
            </w:pPr>
            <w:r/>
            <w:r>
              <w:rPr>
                <w:rFonts w:ascii="Calibri" w:hAnsi="Calibri" w:eastAsia="SimSun"/>
                <w:b w:val="0"/>
                <w:i w:val="0"/>
                <w:sz w:val="14"/>
              </w:rPr>
              <w:t>Corrected title block and administrative action note</w:t>
            </w:r>
          </w:p>
        </w:tc>
      </w:tr>
      <w:tr>
        <w:trPr>
          <w:cantSplit w:val="true"/>
        </w:trPr>
        <w:tc>
          <w:tcPr>
            <w:tcW w:type="dxa" w:w="567"/>
          </w:tcPr>
          <w:p>
            <w:pPr>
              <w:spacing w:before="20" w:after="20"/>
              <w:jc w:val="left"/>
            </w:pPr>
            <w:r/>
            <w:r>
              <w:rPr>
                <w:rFonts w:ascii="Calibri" w:hAnsi="Calibri" w:eastAsia="SimSun"/>
                <w:b/>
                <w:i w:val="0"/>
                <w:sz w:val="14"/>
              </w:rPr>
              <w:t>W02</w:t>
            </w:r>
          </w:p>
        </w:tc>
        <w:tc>
          <w:tcPr>
            <w:tcW w:type="dxa" w:w="2494"/>
          </w:tcPr>
          <w:p>
            <w:pPr>
              <w:spacing w:before="20" w:after="20"/>
            </w:pPr>
            <w:r/>
            <w:r>
              <w:rPr>
                <w:rFonts w:ascii="Calibri" w:hAnsi="Calibri" w:eastAsia="SimSun"/>
                <w:b w:val="0"/>
                <w:i w:val="0"/>
                <w:sz w:val="14"/>
              </w:rPr>
              <w:t>Literature review and MIFlu protocol audit</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Sep 2026</w:t>
            </w:r>
          </w:p>
        </w:tc>
        <w:tc>
          <w:tcPr>
            <w:tcW w:type="dxa" w:w="1361"/>
          </w:tcPr>
          <w:p>
            <w:pPr>
              <w:spacing w:before="20" w:after="20"/>
            </w:pPr>
            <w:r/>
            <w:r>
              <w:rPr>
                <w:rFonts w:ascii="Calibri" w:hAnsi="Calibri" w:eastAsia="SimSun"/>
                <w:b w:val="0"/>
                <w:i w:val="0"/>
                <w:sz w:val="14"/>
              </w:rPr>
              <w:t>W01</w:t>
            </w:r>
          </w:p>
        </w:tc>
        <w:tc>
          <w:tcPr>
            <w:tcW w:type="dxa" w:w="2948"/>
          </w:tcPr>
          <w:p>
            <w:pPr>
              <w:spacing w:before="20" w:after="20"/>
            </w:pPr>
            <w:r/>
            <w:r>
              <w:rPr>
                <w:rFonts w:ascii="Calibri" w:hAnsi="Calibri" w:eastAsia="SimSun"/>
                <w:b w:val="0"/>
                <w:i w:val="0"/>
                <w:sz w:val="14"/>
              </w:rPr>
              <w:t>Protocol read-through notes; reference list</w:t>
            </w:r>
          </w:p>
        </w:tc>
      </w:tr>
      <w:tr>
        <w:trPr>
          <w:cantSplit w:val="true"/>
        </w:trPr>
        <w:tc>
          <w:tcPr>
            <w:tcW w:type="dxa" w:w="567"/>
          </w:tcPr>
          <w:p>
            <w:pPr>
              <w:spacing w:before="20" w:after="20"/>
              <w:jc w:val="left"/>
            </w:pPr>
            <w:r/>
            <w:r>
              <w:rPr>
                <w:rFonts w:ascii="Calibri" w:hAnsi="Calibri" w:eastAsia="SimSun"/>
                <w:b/>
                <w:i w:val="0"/>
                <w:sz w:val="14"/>
              </w:rPr>
              <w:t>W03</w:t>
            </w:r>
          </w:p>
        </w:tc>
        <w:tc>
          <w:tcPr>
            <w:tcW w:type="dxa" w:w="2494"/>
          </w:tcPr>
          <w:p>
            <w:pPr>
              <w:spacing w:before="20" w:after="20"/>
            </w:pPr>
            <w:r/>
            <w:r>
              <w:rPr>
                <w:rFonts w:ascii="Calibri" w:hAnsi="Calibri" w:eastAsia="SimSun"/>
                <w:b w:val="0"/>
                <w:i w:val="0"/>
                <w:sz w:val="14"/>
              </w:rPr>
              <w:t>Data split, train-only scaling and contamination controls</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Sep 2026</w:t>
            </w:r>
          </w:p>
        </w:tc>
        <w:tc>
          <w:tcPr>
            <w:tcW w:type="dxa" w:w="1361"/>
          </w:tcPr>
          <w:p>
            <w:pPr>
              <w:spacing w:before="20" w:after="20"/>
            </w:pPr>
            <w:r/>
            <w:r>
              <w:rPr>
                <w:rFonts w:ascii="Calibri" w:hAnsi="Calibri" w:eastAsia="SimSun"/>
                <w:b w:val="0"/>
                <w:i w:val="0"/>
                <w:sz w:val="14"/>
              </w:rPr>
              <w:t>W02</w:t>
            </w:r>
          </w:p>
        </w:tc>
        <w:tc>
          <w:tcPr>
            <w:tcW w:type="dxa" w:w="2948"/>
          </w:tcPr>
          <w:p>
            <w:pPr>
              <w:spacing w:before="20" w:after="20"/>
            </w:pPr>
            <w:r/>
            <w:r>
              <w:rPr>
                <w:rFonts w:ascii="Calibri" w:hAnsi="Calibri" w:eastAsia="SimSun"/>
                <w:b w:val="0"/>
                <w:i w:val="0"/>
                <w:sz w:val="14"/>
              </w:rPr>
              <w:t>Leakage / isolation audit report</w:t>
            </w:r>
          </w:p>
        </w:tc>
      </w:tr>
      <w:tr>
        <w:trPr>
          <w:cantSplit w:val="true"/>
        </w:trPr>
        <w:tc>
          <w:tcPr>
            <w:tcW w:type="dxa" w:w="567"/>
          </w:tcPr>
          <w:p>
            <w:pPr>
              <w:spacing w:before="20" w:after="20"/>
              <w:jc w:val="left"/>
            </w:pPr>
            <w:r/>
            <w:r>
              <w:rPr>
                <w:rFonts w:ascii="Calibri" w:hAnsi="Calibri" w:eastAsia="SimSun"/>
                <w:b/>
                <w:i w:val="0"/>
                <w:sz w:val="14"/>
              </w:rPr>
              <w:t>W04</w:t>
            </w:r>
          </w:p>
        </w:tc>
        <w:tc>
          <w:tcPr>
            <w:tcW w:type="dxa" w:w="2494"/>
          </w:tcPr>
          <w:p>
            <w:pPr>
              <w:spacing w:before="20" w:after="20"/>
            </w:pPr>
            <w:r/>
            <w:r>
              <w:rPr>
                <w:rFonts w:ascii="Calibri" w:hAnsi="Calibri" w:eastAsia="SimSun"/>
                <w:b w:val="0"/>
                <w:i w:val="0"/>
                <w:sz w:val="14"/>
              </w:rPr>
              <w:t>Eight-architecture implementation and harmonisation</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Sep - Oct 2026</w:t>
            </w:r>
          </w:p>
        </w:tc>
        <w:tc>
          <w:tcPr>
            <w:tcW w:type="dxa" w:w="1361"/>
          </w:tcPr>
          <w:p>
            <w:pPr>
              <w:spacing w:before="20" w:after="20"/>
            </w:pPr>
            <w:r/>
            <w:r>
              <w:rPr>
                <w:rFonts w:ascii="Calibri" w:hAnsi="Calibri" w:eastAsia="SimSun"/>
                <w:b w:val="0"/>
                <w:i w:val="0"/>
                <w:sz w:val="14"/>
              </w:rPr>
              <w:t>W03</w:t>
            </w:r>
          </w:p>
        </w:tc>
        <w:tc>
          <w:tcPr>
            <w:tcW w:type="dxa" w:w="2948"/>
          </w:tcPr>
          <w:p>
            <w:pPr>
              <w:spacing w:before="20" w:after="20"/>
            </w:pPr>
            <w:r/>
            <w:r>
              <w:rPr>
                <w:rFonts w:ascii="Calibri" w:hAnsi="Calibri" w:eastAsia="SimSun"/>
                <w:b w:val="0"/>
                <w:i w:val="0"/>
                <w:sz w:val="14"/>
              </w:rPr>
              <w:t>Harmonised model interfaces</w:t>
            </w:r>
          </w:p>
        </w:tc>
      </w:tr>
      <w:tr>
        <w:trPr>
          <w:cantSplit w:val="true"/>
        </w:trPr>
        <w:tc>
          <w:tcPr>
            <w:tcW w:type="dxa" w:w="567"/>
          </w:tcPr>
          <w:p>
            <w:pPr>
              <w:spacing w:before="20" w:after="20"/>
              <w:jc w:val="left"/>
            </w:pPr>
            <w:r/>
            <w:r>
              <w:rPr>
                <w:rFonts w:ascii="Calibri" w:hAnsi="Calibri" w:eastAsia="SimSun"/>
                <w:b/>
                <w:i w:val="0"/>
                <w:sz w:val="14"/>
              </w:rPr>
              <w:t>W05</w:t>
            </w:r>
          </w:p>
        </w:tc>
        <w:tc>
          <w:tcPr>
            <w:tcW w:type="dxa" w:w="2494"/>
          </w:tcPr>
          <w:p>
            <w:pPr>
              <w:spacing w:before="20" w:after="20"/>
            </w:pPr>
            <w:r/>
            <w:r>
              <w:rPr>
                <w:rFonts w:ascii="Calibri" w:hAnsi="Calibri" w:eastAsia="SimSun"/>
                <w:b w:val="0"/>
                <w:i w:val="0"/>
                <w:sz w:val="14"/>
              </w:rPr>
              <w:t>Baselines, six ablations and negative controls</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Sep - Oct 2026</w:t>
            </w:r>
          </w:p>
        </w:tc>
        <w:tc>
          <w:tcPr>
            <w:tcW w:type="dxa" w:w="1361"/>
          </w:tcPr>
          <w:p>
            <w:pPr>
              <w:spacing w:before="20" w:after="20"/>
            </w:pPr>
            <w:r/>
            <w:r>
              <w:rPr>
                <w:rFonts w:ascii="Calibri" w:hAnsi="Calibri" w:eastAsia="SimSun"/>
                <w:b w:val="0"/>
                <w:i w:val="0"/>
                <w:sz w:val="14"/>
              </w:rPr>
              <w:t>W04</w:t>
            </w:r>
          </w:p>
        </w:tc>
        <w:tc>
          <w:tcPr>
            <w:tcW w:type="dxa" w:w="2948"/>
          </w:tcPr>
          <w:p>
            <w:pPr>
              <w:spacing w:before="20" w:after="20"/>
            </w:pPr>
            <w:r/>
            <w:r>
              <w:rPr>
                <w:rFonts w:ascii="Calibri" w:hAnsi="Calibri" w:eastAsia="SimSun"/>
                <w:b w:val="0"/>
                <w:i w:val="0"/>
                <w:sz w:val="14"/>
              </w:rPr>
              <w:t>Baseline and control rows</w:t>
            </w:r>
          </w:p>
        </w:tc>
      </w:tr>
      <w:tr>
        <w:trPr>
          <w:cantSplit w:val="true"/>
        </w:trPr>
        <w:tc>
          <w:tcPr>
            <w:tcW w:type="dxa" w:w="567"/>
          </w:tcPr>
          <w:p>
            <w:pPr>
              <w:spacing w:before="20" w:after="20"/>
              <w:jc w:val="left"/>
            </w:pPr>
            <w:r/>
            <w:r>
              <w:rPr>
                <w:rFonts w:ascii="Calibri" w:hAnsi="Calibri" w:eastAsia="SimSun"/>
                <w:b/>
                <w:i w:val="0"/>
                <w:sz w:val="14"/>
              </w:rPr>
              <w:t>W06</w:t>
            </w:r>
          </w:p>
        </w:tc>
        <w:tc>
          <w:tcPr>
            <w:tcW w:type="dxa" w:w="2494"/>
          </w:tcPr>
          <w:p>
            <w:pPr>
              <w:spacing w:before="20" w:after="20"/>
            </w:pPr>
            <w:r/>
            <w:r>
              <w:rPr>
                <w:rFonts w:ascii="Calibri" w:hAnsi="Calibri" w:eastAsia="SimSun"/>
                <w:b w:val="0"/>
                <w:i w:val="0"/>
                <w:sz w:val="14"/>
              </w:rPr>
              <w:t>Reproducible HPC execution system and pre-execution Gate</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Late Sep 2026</w:t>
            </w:r>
          </w:p>
        </w:tc>
        <w:tc>
          <w:tcPr>
            <w:tcW w:type="dxa" w:w="1361"/>
          </w:tcPr>
          <w:p>
            <w:pPr>
              <w:spacing w:before="20" w:after="20"/>
            </w:pPr>
            <w:r/>
            <w:r>
              <w:rPr>
                <w:rFonts w:ascii="Calibri" w:hAnsi="Calibri" w:eastAsia="SimSun"/>
                <w:b w:val="0"/>
                <w:i w:val="0"/>
                <w:sz w:val="14"/>
              </w:rPr>
              <w:t>W04, W05</w:t>
            </w:r>
          </w:p>
        </w:tc>
        <w:tc>
          <w:tcPr>
            <w:tcW w:type="dxa" w:w="2948"/>
          </w:tcPr>
          <w:p>
            <w:pPr>
              <w:spacing w:before="20" w:after="20"/>
            </w:pPr>
            <w:r/>
            <w:r>
              <w:rPr>
                <w:rFonts w:ascii="Calibri" w:hAnsi="Calibri" w:eastAsia="SimSun"/>
                <w:b w:val="0"/>
                <w:i w:val="0"/>
                <w:sz w:val="14"/>
              </w:rPr>
              <w:t>Batch scripts, ledgers, Gate evidence</w:t>
            </w:r>
          </w:p>
        </w:tc>
      </w:tr>
      <w:tr>
        <w:trPr>
          <w:cantSplit w:val="true"/>
        </w:trPr>
        <w:tc>
          <w:tcPr>
            <w:tcW w:type="dxa" w:w="567"/>
          </w:tcPr>
          <w:p>
            <w:pPr>
              <w:spacing w:before="20" w:after="20"/>
              <w:jc w:val="left"/>
            </w:pPr>
            <w:r/>
            <w:r>
              <w:rPr>
                <w:rFonts w:ascii="Calibri" w:hAnsi="Calibri" w:eastAsia="SimSun"/>
                <w:b/>
                <w:i w:val="0"/>
                <w:sz w:val="14"/>
              </w:rPr>
              <w:t>W07</w:t>
            </w:r>
          </w:p>
        </w:tc>
        <w:tc>
          <w:tcPr>
            <w:tcW w:type="dxa" w:w="2494"/>
          </w:tcPr>
          <w:p>
            <w:pPr>
              <w:spacing w:before="20" w:after="20"/>
            </w:pPr>
            <w:r/>
            <w:r>
              <w:rPr>
                <w:rFonts w:ascii="Calibri" w:hAnsi="Calibri" w:eastAsia="SimSun"/>
                <w:b w:val="0"/>
                <w:i w:val="0"/>
                <w:sz w:val="14"/>
              </w:rPr>
              <w:t>Wave-1 validation execution (580 accepted rows)</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Oct 2026</w:t>
            </w:r>
          </w:p>
        </w:tc>
        <w:tc>
          <w:tcPr>
            <w:tcW w:type="dxa" w:w="1361"/>
          </w:tcPr>
          <w:p>
            <w:pPr>
              <w:spacing w:before="20" w:after="20"/>
            </w:pPr>
            <w:r/>
            <w:r>
              <w:rPr>
                <w:rFonts w:ascii="Calibri" w:hAnsi="Calibri" w:eastAsia="SimSun"/>
                <w:b w:val="0"/>
                <w:i w:val="0"/>
                <w:sz w:val="14"/>
              </w:rPr>
              <w:t>W06</w:t>
            </w:r>
          </w:p>
        </w:tc>
        <w:tc>
          <w:tcPr>
            <w:tcW w:type="dxa" w:w="2948"/>
          </w:tcPr>
          <w:p>
            <w:pPr>
              <w:spacing w:before="20" w:after="20"/>
            </w:pPr>
            <w:r/>
            <w:r>
              <w:rPr>
                <w:rFonts w:ascii="Calibri" w:hAnsi="Calibri" w:eastAsia="SimSun"/>
                <w:b w:val="0"/>
                <w:i w:val="0"/>
                <w:sz w:val="14"/>
              </w:rPr>
              <w:t>Row-level metrics in four metric families</w:t>
            </w:r>
          </w:p>
        </w:tc>
      </w:tr>
      <w:tr>
        <w:trPr>
          <w:cantSplit w:val="true"/>
        </w:trPr>
        <w:tc>
          <w:tcPr>
            <w:tcW w:type="dxa" w:w="567"/>
          </w:tcPr>
          <w:p>
            <w:pPr>
              <w:spacing w:before="20" w:after="20"/>
              <w:jc w:val="left"/>
            </w:pPr>
            <w:r/>
            <w:r>
              <w:rPr>
                <w:rFonts w:ascii="Calibri" w:hAnsi="Calibri" w:eastAsia="SimSun"/>
                <w:b/>
                <w:i w:val="0"/>
                <w:sz w:val="14"/>
              </w:rPr>
              <w:t>W08</w:t>
            </w:r>
          </w:p>
        </w:tc>
        <w:tc>
          <w:tcPr>
            <w:tcW w:type="dxa" w:w="2494"/>
          </w:tcPr>
          <w:p>
            <w:pPr>
              <w:spacing w:before="20" w:after="20"/>
            </w:pPr>
            <w:r/>
            <w:r>
              <w:rPr>
                <w:rFonts w:ascii="Calibri" w:hAnsi="Calibri" w:eastAsia="SimSun"/>
                <w:b w:val="0"/>
                <w:i w:val="0"/>
                <w:sz w:val="14"/>
              </w:rPr>
              <w:t>Completion, artifact, metadata and durable-copy audit</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Oct 2026</w:t>
            </w:r>
          </w:p>
        </w:tc>
        <w:tc>
          <w:tcPr>
            <w:tcW w:type="dxa" w:w="1361"/>
          </w:tcPr>
          <w:p>
            <w:pPr>
              <w:spacing w:before="20" w:after="20"/>
            </w:pPr>
            <w:r/>
            <w:r>
              <w:rPr>
                <w:rFonts w:ascii="Calibri" w:hAnsi="Calibri" w:eastAsia="SimSun"/>
                <w:b w:val="0"/>
                <w:i w:val="0"/>
                <w:sz w:val="14"/>
              </w:rPr>
              <w:t>W07</w:t>
            </w:r>
          </w:p>
        </w:tc>
        <w:tc>
          <w:tcPr>
            <w:tcW w:type="dxa" w:w="2948"/>
          </w:tcPr>
          <w:p>
            <w:pPr>
              <w:spacing w:before="20" w:after="20"/>
            </w:pPr>
            <w:r/>
            <w:r>
              <w:rPr>
                <w:rFonts w:ascii="Calibri" w:hAnsi="Calibri" w:eastAsia="SimSun"/>
                <w:b w:val="0"/>
                <w:i w:val="0"/>
                <w:sz w:val="14"/>
              </w:rPr>
              <w:t>Completeness reconciliation and durable copies</w:t>
            </w:r>
          </w:p>
        </w:tc>
      </w:tr>
      <w:tr>
        <w:trPr>
          <w:cantSplit w:val="true"/>
        </w:trPr>
        <w:tc>
          <w:tcPr>
            <w:tcW w:type="dxa" w:w="567"/>
          </w:tcPr>
          <w:p>
            <w:pPr>
              <w:spacing w:before="20" w:after="20"/>
              <w:jc w:val="left"/>
            </w:pPr>
            <w:r/>
            <w:r>
              <w:rPr>
                <w:rFonts w:ascii="Calibri" w:hAnsi="Calibri" w:eastAsia="SimSun"/>
                <w:b/>
                <w:i w:val="0"/>
                <w:sz w:val="14"/>
              </w:rPr>
              <w:t>W09</w:t>
            </w:r>
          </w:p>
        </w:tc>
        <w:tc>
          <w:tcPr>
            <w:tcW w:type="dxa" w:w="2494"/>
          </w:tcPr>
          <w:p>
            <w:pPr>
              <w:spacing w:before="20" w:after="20"/>
            </w:pPr>
            <w:r/>
            <w:r>
              <w:rPr>
                <w:rFonts w:ascii="Calibri" w:hAnsi="Calibri" w:eastAsia="SimSun"/>
                <w:b w:val="0"/>
                <w:i w:val="0"/>
                <w:sz w:val="14"/>
              </w:rPr>
              <w:t>Statistical aggregation and frozen selection</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Oct 2026</w:t>
            </w:r>
          </w:p>
        </w:tc>
        <w:tc>
          <w:tcPr>
            <w:tcW w:type="dxa" w:w="1361"/>
          </w:tcPr>
          <w:p>
            <w:pPr>
              <w:spacing w:before="20" w:after="20"/>
            </w:pPr>
            <w:r/>
            <w:r>
              <w:rPr>
                <w:rFonts w:ascii="Calibri" w:hAnsi="Calibri" w:eastAsia="SimSun"/>
                <w:b w:val="0"/>
                <w:i w:val="0"/>
                <w:sz w:val="14"/>
              </w:rPr>
              <w:t>W08</w:t>
            </w:r>
          </w:p>
        </w:tc>
        <w:tc>
          <w:tcPr>
            <w:tcW w:type="dxa" w:w="2948"/>
          </w:tcPr>
          <w:p>
            <w:pPr>
              <w:spacing w:before="20" w:after="20"/>
            </w:pPr>
            <w:r/>
            <w:r>
              <w:rPr>
                <w:rFonts w:ascii="Calibri" w:hAnsi="Calibri" w:eastAsia="SimSun"/>
                <w:b w:val="0"/>
                <w:i w:val="0"/>
                <w:sz w:val="14"/>
              </w:rPr>
              <w:t>Selection outcome with paired tests</w:t>
            </w:r>
          </w:p>
        </w:tc>
      </w:tr>
      <w:tr>
        <w:trPr>
          <w:cantSplit w:val="true"/>
        </w:trPr>
        <w:tc>
          <w:tcPr>
            <w:tcW w:type="dxa" w:w="567"/>
          </w:tcPr>
          <w:p>
            <w:pPr>
              <w:spacing w:before="20" w:after="20"/>
              <w:jc w:val="left"/>
            </w:pPr>
            <w:r/>
            <w:r>
              <w:rPr>
                <w:rFonts w:ascii="Calibri" w:hAnsi="Calibri" w:eastAsia="SimSun"/>
                <w:b/>
                <w:i w:val="0"/>
                <w:sz w:val="14"/>
              </w:rPr>
              <w:t>W10</w:t>
            </w:r>
          </w:p>
        </w:tc>
        <w:tc>
          <w:tcPr>
            <w:tcW w:type="dxa" w:w="2494"/>
          </w:tcPr>
          <w:p>
            <w:pPr>
              <w:spacing w:before="20" w:after="20"/>
            </w:pPr>
            <w:r/>
            <w:r>
              <w:rPr>
                <w:rFonts w:ascii="Calibri" w:hAnsi="Calibri" w:eastAsia="SimSun"/>
                <w:b w:val="0"/>
                <w:i w:val="0"/>
                <w:sz w:val="14"/>
              </w:rPr>
              <w:t>Deferred-control parent binding and execution</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Oct - Nov 2026</w:t>
            </w:r>
          </w:p>
        </w:tc>
        <w:tc>
          <w:tcPr>
            <w:tcW w:type="dxa" w:w="1361"/>
          </w:tcPr>
          <w:p>
            <w:pPr>
              <w:spacing w:before="20" w:after="20"/>
            </w:pPr>
            <w:r/>
            <w:r>
              <w:rPr>
                <w:rFonts w:ascii="Calibri" w:hAnsi="Calibri" w:eastAsia="SimSun"/>
                <w:b w:val="0"/>
                <w:i w:val="0"/>
                <w:sz w:val="14"/>
              </w:rPr>
              <w:t>W09</w:t>
            </w:r>
          </w:p>
        </w:tc>
        <w:tc>
          <w:tcPr>
            <w:tcW w:type="dxa" w:w="2948"/>
          </w:tcPr>
          <w:p>
            <w:pPr>
              <w:spacing w:before="20" w:after="20"/>
            </w:pPr>
            <w:r/>
            <w:r>
              <w:rPr>
                <w:rFonts w:ascii="Calibri" w:hAnsi="Calibri" w:eastAsia="SimSun"/>
                <w:b w:val="0"/>
                <w:i w:val="0"/>
                <w:sz w:val="14"/>
              </w:rPr>
              <w:t>Amendment record; six executed rows</w:t>
            </w:r>
          </w:p>
        </w:tc>
      </w:tr>
      <w:tr>
        <w:trPr>
          <w:cantSplit w:val="true"/>
        </w:trPr>
        <w:tc>
          <w:tcPr>
            <w:tcW w:type="dxa" w:w="567"/>
          </w:tcPr>
          <w:p>
            <w:pPr>
              <w:spacing w:before="20" w:after="20"/>
              <w:jc w:val="left"/>
            </w:pPr>
            <w:r/>
            <w:r>
              <w:rPr>
                <w:rFonts w:ascii="Calibri" w:hAnsi="Calibri" w:eastAsia="SimSun"/>
                <w:b/>
                <w:i w:val="0"/>
                <w:sz w:val="14"/>
              </w:rPr>
              <w:t>W11</w:t>
            </w:r>
          </w:p>
        </w:tc>
        <w:tc>
          <w:tcPr>
            <w:tcW w:type="dxa" w:w="2494"/>
          </w:tcPr>
          <w:p>
            <w:pPr>
              <w:spacing w:before="20" w:after="20"/>
            </w:pPr>
            <w:r/>
            <w:r>
              <w:rPr>
                <w:rFonts w:ascii="Calibri" w:hAnsi="Calibri" w:eastAsia="SimSun"/>
                <w:b w:val="0"/>
                <w:i w:val="0"/>
                <w:sz w:val="14"/>
              </w:rPr>
              <w:t>Pre-Test freeze audit and authorisation</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Nov 2026</w:t>
            </w:r>
          </w:p>
        </w:tc>
        <w:tc>
          <w:tcPr>
            <w:tcW w:type="dxa" w:w="1361"/>
          </w:tcPr>
          <w:p>
            <w:pPr>
              <w:spacing w:before="20" w:after="20"/>
            </w:pPr>
            <w:r/>
            <w:r>
              <w:rPr>
                <w:rFonts w:ascii="Calibri" w:hAnsi="Calibri" w:eastAsia="SimSun"/>
                <w:b w:val="0"/>
                <w:i w:val="0"/>
                <w:sz w:val="14"/>
              </w:rPr>
              <w:t>W09, W10</w:t>
            </w:r>
          </w:p>
        </w:tc>
        <w:tc>
          <w:tcPr>
            <w:tcW w:type="dxa" w:w="2948"/>
          </w:tcPr>
          <w:p>
            <w:pPr>
              <w:spacing w:before="20" w:after="20"/>
            </w:pPr>
            <w:r/>
            <w:r>
              <w:rPr>
                <w:rFonts w:ascii="Calibri" w:hAnsi="Calibri" w:eastAsia="SimSun"/>
                <w:b w:val="0"/>
                <w:i w:val="0"/>
                <w:sz w:val="14"/>
              </w:rPr>
              <w:t>Freeze audit record (test_access = 0, holdout_access = 0)</w:t>
            </w:r>
          </w:p>
        </w:tc>
      </w:tr>
      <w:tr>
        <w:trPr>
          <w:cantSplit w:val="true"/>
        </w:trPr>
        <w:tc>
          <w:tcPr>
            <w:tcW w:type="dxa" w:w="567"/>
          </w:tcPr>
          <w:p>
            <w:pPr>
              <w:spacing w:before="20" w:after="20"/>
              <w:jc w:val="left"/>
            </w:pPr>
            <w:r/>
            <w:r>
              <w:rPr>
                <w:rFonts w:ascii="Calibri" w:hAnsi="Calibri" w:eastAsia="SimSun"/>
                <w:b/>
                <w:i w:val="0"/>
                <w:sz w:val="14"/>
              </w:rPr>
              <w:t>W12</w:t>
            </w:r>
          </w:p>
        </w:tc>
        <w:tc>
          <w:tcPr>
            <w:tcW w:type="dxa" w:w="2494"/>
          </w:tcPr>
          <w:p>
            <w:pPr>
              <w:spacing w:before="20" w:after="20"/>
            </w:pPr>
            <w:r/>
            <w:r>
              <w:rPr>
                <w:rFonts w:ascii="Calibri" w:hAnsi="Calibri" w:eastAsia="SimSun"/>
                <w:b w:val="0"/>
                <w:i w:val="0"/>
                <w:sz w:val="14"/>
              </w:rPr>
              <w:t>One-time Test/Holdout execution (84 runs)</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Nov 2026</w:t>
            </w:r>
          </w:p>
        </w:tc>
        <w:tc>
          <w:tcPr>
            <w:tcW w:type="dxa" w:w="1361"/>
          </w:tcPr>
          <w:p>
            <w:pPr>
              <w:spacing w:before="20" w:after="20"/>
            </w:pPr>
            <w:r/>
            <w:r>
              <w:rPr>
                <w:rFonts w:ascii="Calibri" w:hAnsi="Calibri" w:eastAsia="SimSun"/>
                <w:b w:val="0"/>
                <w:i w:val="0"/>
                <w:sz w:val="14"/>
              </w:rPr>
              <w:t>W11</w:t>
            </w:r>
          </w:p>
        </w:tc>
        <w:tc>
          <w:tcPr>
            <w:tcW w:type="dxa" w:w="2948"/>
          </w:tcPr>
          <w:p>
            <w:pPr>
              <w:spacing w:before="20" w:after="20"/>
            </w:pPr>
            <w:r/>
            <w:r>
              <w:rPr>
                <w:rFonts w:ascii="Calibri" w:hAnsi="Calibri" w:eastAsia="SimSun"/>
                <w:b w:val="0"/>
                <w:i w:val="0"/>
                <w:sz w:val="14"/>
              </w:rPr>
              <w:t>84 run manifests and prediction files</w:t>
            </w:r>
          </w:p>
        </w:tc>
      </w:tr>
      <w:tr>
        <w:trPr>
          <w:cantSplit w:val="true"/>
        </w:trPr>
        <w:tc>
          <w:tcPr>
            <w:tcW w:type="dxa" w:w="567"/>
          </w:tcPr>
          <w:p>
            <w:pPr>
              <w:spacing w:before="20" w:after="20"/>
              <w:jc w:val="left"/>
            </w:pPr>
            <w:r/>
            <w:r>
              <w:rPr>
                <w:rFonts w:ascii="Calibri" w:hAnsi="Calibri" w:eastAsia="SimSun"/>
                <w:b/>
                <w:i w:val="0"/>
                <w:sz w:val="14"/>
              </w:rPr>
              <w:t>W13</w:t>
            </w:r>
          </w:p>
        </w:tc>
        <w:tc>
          <w:tcPr>
            <w:tcW w:type="dxa" w:w="2494"/>
          </w:tcPr>
          <w:p>
            <w:pPr>
              <w:spacing w:before="20" w:after="20"/>
            </w:pPr>
            <w:r/>
            <w:r>
              <w:rPr>
                <w:rFonts w:ascii="Calibri" w:hAnsi="Calibri" w:eastAsia="SimSun"/>
                <w:b w:val="0"/>
                <w:i w:val="0"/>
                <w:sz w:val="14"/>
              </w:rPr>
              <w:t>Test/Holdout terminal audit and generalization analysis</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Nov 2026</w:t>
            </w:r>
          </w:p>
        </w:tc>
        <w:tc>
          <w:tcPr>
            <w:tcW w:type="dxa" w:w="1361"/>
          </w:tcPr>
          <w:p>
            <w:pPr>
              <w:spacing w:before="20" w:after="20"/>
            </w:pPr>
            <w:r/>
            <w:r>
              <w:rPr>
                <w:rFonts w:ascii="Calibri" w:hAnsi="Calibri" w:eastAsia="SimSun"/>
                <w:b w:val="0"/>
                <w:i w:val="0"/>
                <w:sz w:val="14"/>
              </w:rPr>
              <w:t>W12</w:t>
            </w:r>
          </w:p>
        </w:tc>
        <w:tc>
          <w:tcPr>
            <w:tcW w:type="dxa" w:w="2948"/>
          </w:tcPr>
          <w:p>
            <w:pPr>
              <w:spacing w:before="20" w:after="20"/>
            </w:pPr>
            <w:r/>
            <w:r>
              <w:rPr>
                <w:rFonts w:ascii="Calibri" w:hAnsi="Calibri" w:eastAsia="SimSun"/>
                <w:b w:val="0"/>
                <w:i w:val="0"/>
                <w:sz w:val="14"/>
              </w:rPr>
              <w:t>Terminal audit 25/25; generalization comparison table</w:t>
            </w:r>
          </w:p>
        </w:tc>
      </w:tr>
      <w:tr>
        <w:trPr>
          <w:cantSplit w:val="true"/>
        </w:trPr>
        <w:tc>
          <w:tcPr>
            <w:tcW w:type="dxa" w:w="567"/>
          </w:tcPr>
          <w:p>
            <w:pPr>
              <w:spacing w:before="20" w:after="20"/>
              <w:jc w:val="left"/>
            </w:pPr>
            <w:r/>
            <w:r>
              <w:rPr>
                <w:rFonts w:ascii="Calibri" w:hAnsi="Calibri" w:eastAsia="SimSun"/>
                <w:b/>
                <w:i w:val="0"/>
                <w:sz w:val="14"/>
              </w:rPr>
              <w:t>W14</w:t>
            </w:r>
          </w:p>
        </w:tc>
        <w:tc>
          <w:tcPr>
            <w:tcW w:type="dxa" w:w="2494"/>
          </w:tcPr>
          <w:p>
            <w:pPr>
              <w:spacing w:before="20" w:after="20"/>
            </w:pPr>
            <w:r/>
            <w:r>
              <w:rPr>
                <w:rFonts w:ascii="Calibri" w:hAnsi="Calibri" w:eastAsia="SimSun"/>
                <w:b w:val="0"/>
                <w:i w:val="0"/>
                <w:sz w:val="14"/>
              </w:rPr>
              <w:t>Formal ILITOTAL and PTE / PIE analysis</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Nov - Dec 2026</w:t>
            </w:r>
          </w:p>
        </w:tc>
        <w:tc>
          <w:tcPr>
            <w:tcW w:type="dxa" w:w="1361"/>
          </w:tcPr>
          <w:p>
            <w:pPr>
              <w:spacing w:before="20" w:after="20"/>
            </w:pPr>
            <w:r/>
            <w:r>
              <w:rPr>
                <w:rFonts w:ascii="Calibri" w:hAnsi="Calibri" w:eastAsia="SimSun"/>
                <w:b w:val="0"/>
                <w:i w:val="0"/>
                <w:sz w:val="14"/>
              </w:rPr>
              <w:t>W12</w:t>
            </w:r>
          </w:p>
        </w:tc>
        <w:tc>
          <w:tcPr>
            <w:tcW w:type="dxa" w:w="2948"/>
          </w:tcPr>
          <w:p>
            <w:pPr>
              <w:spacing w:before="20" w:after="20"/>
            </w:pPr>
            <w:r/>
            <w:r>
              <w:rPr>
                <w:rFonts w:ascii="Calibri" w:hAnsi="Calibri" w:eastAsia="SimSun"/>
                <w:b w:val="0"/>
                <w:i w:val="0"/>
                <w:sz w:val="14"/>
              </w:rPr>
              <w:t>Secondary metric tables</w:t>
            </w:r>
          </w:p>
        </w:tc>
      </w:tr>
      <w:tr>
        <w:trPr>
          <w:cantSplit w:val="true"/>
        </w:trPr>
        <w:tc>
          <w:tcPr>
            <w:tcW w:type="dxa" w:w="567"/>
          </w:tcPr>
          <w:p>
            <w:pPr>
              <w:spacing w:before="20" w:after="20"/>
              <w:jc w:val="left"/>
            </w:pPr>
            <w:r/>
            <w:r>
              <w:rPr>
                <w:rFonts w:ascii="Calibri" w:hAnsi="Calibri" w:eastAsia="SimSun"/>
                <w:b/>
                <w:i w:val="0"/>
                <w:sz w:val="14"/>
              </w:rPr>
              <w:t>W15</w:t>
            </w:r>
          </w:p>
        </w:tc>
        <w:tc>
          <w:tcPr>
            <w:tcW w:type="dxa" w:w="2494"/>
          </w:tcPr>
          <w:p>
            <w:pPr>
              <w:spacing w:before="20" w:after="20"/>
            </w:pPr>
            <w:r/>
            <w:r>
              <w:rPr>
                <w:rFonts w:ascii="Calibri" w:hAnsi="Calibri" w:eastAsia="SimSun"/>
                <w:b w:val="0"/>
                <w:i w:val="0"/>
                <w:sz w:val="14"/>
              </w:rPr>
              <w:t>Resource and efficiency comparison</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Nov - Dec 2026</w:t>
            </w:r>
          </w:p>
        </w:tc>
        <w:tc>
          <w:tcPr>
            <w:tcW w:type="dxa" w:w="1361"/>
          </w:tcPr>
          <w:p>
            <w:pPr>
              <w:spacing w:before="20" w:after="20"/>
            </w:pPr>
            <w:r/>
            <w:r>
              <w:rPr>
                <w:rFonts w:ascii="Calibri" w:hAnsi="Calibri" w:eastAsia="SimSun"/>
                <w:b w:val="0"/>
                <w:i w:val="0"/>
                <w:sz w:val="14"/>
              </w:rPr>
              <w:t>W07</w:t>
            </w:r>
          </w:p>
        </w:tc>
        <w:tc>
          <w:tcPr>
            <w:tcW w:type="dxa" w:w="2948"/>
          </w:tcPr>
          <w:p>
            <w:pPr>
              <w:spacing w:before="20" w:after="20"/>
            </w:pPr>
            <w:r/>
            <w:r>
              <w:rPr>
                <w:rFonts w:ascii="Calibri" w:hAnsi="Calibri" w:eastAsia="SimSun"/>
                <w:b w:val="0"/>
                <w:i w:val="0"/>
                <w:sz w:val="14"/>
              </w:rPr>
              <w:t>Cost / storage table</w:t>
            </w:r>
          </w:p>
        </w:tc>
      </w:tr>
      <w:tr>
        <w:trPr>
          <w:cantSplit w:val="true"/>
        </w:trPr>
        <w:tc>
          <w:tcPr>
            <w:tcW w:type="dxa" w:w="567"/>
          </w:tcPr>
          <w:p>
            <w:pPr>
              <w:spacing w:before="20" w:after="20"/>
              <w:jc w:val="left"/>
            </w:pPr>
            <w:r/>
            <w:r>
              <w:rPr>
                <w:rFonts w:ascii="Calibri" w:hAnsi="Calibri" w:eastAsia="SimSun"/>
                <w:b/>
                <w:i w:val="0"/>
                <w:sz w:val="14"/>
              </w:rPr>
              <w:t>W16</w:t>
            </w:r>
          </w:p>
        </w:tc>
        <w:tc>
          <w:tcPr>
            <w:tcW w:type="dxa" w:w="2494"/>
          </w:tcPr>
          <w:p>
            <w:pPr>
              <w:spacing w:before="20" w:after="20"/>
            </w:pPr>
            <w:r/>
            <w:r>
              <w:rPr>
                <w:rFonts w:ascii="Calibri" w:hAnsi="Calibri" w:eastAsia="SimSun"/>
                <w:b w:val="0"/>
                <w:i w:val="0"/>
                <w:sz w:val="14"/>
              </w:rPr>
              <w:t>Figure and table generation with provenance</w:t>
            </w:r>
          </w:p>
        </w:tc>
        <w:tc>
          <w:tcPr>
            <w:tcW w:type="dxa" w:w="1134"/>
          </w:tcPr>
          <w:p>
            <w:pPr>
              <w:spacing w:before="20" w:after="20"/>
            </w:pPr>
            <w:r/>
            <w:r>
              <w:rPr>
                <w:rFonts w:ascii="Calibri" w:hAnsi="Calibri" w:eastAsia="SimSun"/>
                <w:b w:val="0"/>
                <w:i w:val="0"/>
                <w:sz w:val="14"/>
              </w:rPr>
              <w:t>Completed</w:t>
            </w:r>
          </w:p>
        </w:tc>
        <w:tc>
          <w:tcPr>
            <w:tcW w:type="dxa" w:w="1474"/>
          </w:tcPr>
          <w:p>
            <w:pPr>
              <w:spacing w:before="20" w:after="20"/>
            </w:pPr>
            <w:r/>
            <w:r>
              <w:rPr>
                <w:rFonts w:ascii="Calibri" w:hAnsi="Calibri" w:eastAsia="SimSun"/>
                <w:b w:val="0"/>
                <w:i w:val="0"/>
                <w:sz w:val="14"/>
              </w:rPr>
              <w:t>Dec 2026</w:t>
            </w:r>
          </w:p>
        </w:tc>
        <w:tc>
          <w:tcPr>
            <w:tcW w:type="dxa" w:w="1361"/>
          </w:tcPr>
          <w:p>
            <w:pPr>
              <w:spacing w:before="20" w:after="20"/>
            </w:pPr>
            <w:r/>
            <w:r>
              <w:rPr>
                <w:rFonts w:ascii="Calibri" w:hAnsi="Calibri" w:eastAsia="SimSun"/>
                <w:b w:val="0"/>
                <w:i w:val="0"/>
                <w:sz w:val="14"/>
              </w:rPr>
              <w:t>W13, W14, W15</w:t>
            </w:r>
          </w:p>
        </w:tc>
        <w:tc>
          <w:tcPr>
            <w:tcW w:type="dxa" w:w="2948"/>
          </w:tcPr>
          <w:p>
            <w:pPr>
              <w:spacing w:before="20" w:after="20"/>
            </w:pPr>
            <w:r/>
            <w:r>
              <w:rPr>
                <w:rFonts w:ascii="Calibri" w:hAnsi="Calibri" w:eastAsia="SimSun"/>
                <w:b w:val="0"/>
                <w:i w:val="0"/>
                <w:sz w:val="14"/>
              </w:rPr>
              <w:t>Figure manifest and source data</w:t>
            </w:r>
          </w:p>
        </w:tc>
      </w:tr>
      <w:tr>
        <w:trPr>
          <w:cantSplit w:val="true"/>
        </w:trPr>
        <w:tc>
          <w:tcPr>
            <w:tcW w:type="dxa" w:w="567"/>
          </w:tcPr>
          <w:p>
            <w:pPr>
              <w:spacing w:before="20" w:after="20"/>
              <w:jc w:val="left"/>
            </w:pPr>
            <w:r/>
            <w:r>
              <w:rPr>
                <w:rFonts w:ascii="Calibri" w:hAnsi="Calibri" w:eastAsia="SimSun"/>
                <w:b/>
                <w:i w:val="0"/>
                <w:sz w:val="14"/>
              </w:rPr>
              <w:t>W17</w:t>
            </w:r>
          </w:p>
        </w:tc>
        <w:tc>
          <w:tcPr>
            <w:tcW w:type="dxa" w:w="2494"/>
          </w:tcPr>
          <w:p>
            <w:pPr>
              <w:spacing w:before="20" w:after="20"/>
            </w:pPr>
            <w:r/>
            <w:r>
              <w:rPr>
                <w:rFonts w:ascii="Calibri" w:hAnsi="Calibri" w:eastAsia="SimSun"/>
                <w:b w:val="0"/>
                <w:i w:val="0"/>
                <w:sz w:val="14"/>
              </w:rPr>
              <w:t>Project Summary and Planning Chart</w:t>
            </w:r>
          </w:p>
        </w:tc>
        <w:tc>
          <w:tcPr>
            <w:tcW w:type="dxa" w:w="1134"/>
          </w:tcPr>
          <w:p>
            <w:pPr>
              <w:spacing w:before="20" w:after="20"/>
            </w:pPr>
            <w:r/>
            <w:r>
              <w:rPr>
                <w:rFonts w:ascii="Calibri" w:hAnsi="Calibri" w:eastAsia="SimSun"/>
                <w:b w:val="0"/>
                <w:i w:val="0"/>
                <w:sz w:val="14"/>
              </w:rPr>
              <w:t>In progress</w:t>
            </w:r>
          </w:p>
        </w:tc>
        <w:tc>
          <w:tcPr>
            <w:tcW w:type="dxa" w:w="1474"/>
          </w:tcPr>
          <w:p>
            <w:pPr>
              <w:spacing w:before="20" w:after="20"/>
            </w:pPr>
            <w:r>
              <w:rPr>
                <w:rFonts w:ascii="Calibri" w:hAnsi="Calibri" w:eastAsia="SimSun"/>
                <w:b w:val="0"/>
                <w:sz w:val="14"/>
              </w:rPr>
              <w:t>Sep 2026 (Sem A Wk 4)</w:t>
            </w:r>
          </w:p>
        </w:tc>
        <w:tc>
          <w:tcPr>
            <w:tcW w:type="dxa" w:w="1361"/>
          </w:tcPr>
          <w:p>
            <w:pPr>
              <w:spacing w:before="20" w:after="20"/>
            </w:pPr>
            <w:r/>
            <w:r>
              <w:rPr>
                <w:rFonts w:ascii="Calibri" w:hAnsi="Calibri" w:eastAsia="SimSun"/>
                <w:b w:val="0"/>
                <w:i w:val="0"/>
                <w:sz w:val="14"/>
              </w:rPr>
              <w:t>W01-W16</w:t>
            </w:r>
          </w:p>
        </w:tc>
        <w:tc>
          <w:tcPr>
            <w:tcW w:type="dxa" w:w="2948"/>
          </w:tcPr>
          <w:p>
            <w:pPr>
              <w:spacing w:before="20" w:after="20"/>
            </w:pPr>
            <w:r/>
            <w:r>
              <w:rPr>
                <w:rFonts w:ascii="Calibri" w:hAnsi="Calibri" w:eastAsia="SimSun"/>
                <w:b w:val="0"/>
                <w:i w:val="0"/>
                <w:sz w:val="14"/>
              </w:rPr>
              <w:t>This document</w:t>
            </w:r>
          </w:p>
        </w:tc>
      </w:tr>
      <w:tr>
        <w:trPr>
          <w:cantSplit w:val="true"/>
        </w:trPr>
        <w:tc>
          <w:tcPr>
            <w:tcW w:type="dxa" w:w="567"/>
          </w:tcPr>
          <w:p>
            <w:pPr>
              <w:spacing w:before="20" w:after="20"/>
              <w:jc w:val="left"/>
            </w:pPr>
            <w:r/>
            <w:r>
              <w:rPr>
                <w:rFonts w:ascii="Calibri" w:hAnsi="Calibri" w:eastAsia="SimSun"/>
                <w:b/>
                <w:i w:val="0"/>
                <w:sz w:val="14"/>
              </w:rPr>
              <w:t>W18</w:t>
            </w:r>
          </w:p>
        </w:tc>
        <w:tc>
          <w:tcPr>
            <w:tcW w:type="dxa" w:w="2494"/>
          </w:tcPr>
          <w:p>
            <w:pPr>
              <w:spacing w:before="20" w:after="20"/>
            </w:pPr>
            <w:r/>
            <w:r>
              <w:rPr>
                <w:rFonts w:ascii="Calibri" w:hAnsi="Calibri" w:eastAsia="SimSun"/>
                <w:b w:val="0"/>
                <w:i w:val="0"/>
                <w:sz w:val="14"/>
              </w:rPr>
              <w:t>Supervisor review and method / result discussion (recurring)</w:t>
            </w:r>
          </w:p>
        </w:tc>
        <w:tc>
          <w:tcPr>
            <w:tcW w:type="dxa" w:w="1134"/>
          </w:tcPr>
          <w:p>
            <w:pPr>
              <w:spacing w:before="20" w:after="20"/>
            </w:pPr>
            <w:r/>
            <w:r>
              <w:rPr>
                <w:rFonts w:ascii="Calibri" w:hAnsi="Calibri" w:eastAsia="SimSun"/>
                <w:b w:val="0"/>
                <w:i w:val="0"/>
                <w:sz w:val="14"/>
              </w:rPr>
              <w:t>In progress</w:t>
            </w:r>
          </w:p>
        </w:tc>
        <w:tc>
          <w:tcPr>
            <w:tcW w:type="dxa" w:w="1474"/>
          </w:tcPr>
          <w:p>
            <w:pPr>
              <w:spacing w:before="20" w:after="20"/>
            </w:pPr>
            <w:r/>
            <w:r>
              <w:rPr>
                <w:rFonts w:ascii="Calibri" w:hAnsi="Calibri" w:eastAsia="SimSun"/>
                <w:b w:val="0"/>
                <w:i w:val="0"/>
                <w:sz w:val="14"/>
              </w:rPr>
              <w:t>Monthly, Oct 2026 - Apr 2027</w:t>
            </w:r>
          </w:p>
        </w:tc>
        <w:tc>
          <w:tcPr>
            <w:tcW w:type="dxa" w:w="1361"/>
          </w:tcPr>
          <w:p>
            <w:pPr>
              <w:spacing w:before="20" w:after="20"/>
            </w:pPr>
            <w:r/>
            <w:r>
              <w:rPr>
                <w:rFonts w:ascii="Calibri" w:hAnsi="Calibri" w:eastAsia="SimSun"/>
                <w:b w:val="0"/>
                <w:i w:val="0"/>
                <w:sz w:val="14"/>
              </w:rPr>
              <w:t>W09 onward</w:t>
            </w:r>
          </w:p>
        </w:tc>
        <w:tc>
          <w:tcPr>
            <w:tcW w:type="dxa" w:w="2948"/>
          </w:tcPr>
          <w:p>
            <w:pPr>
              <w:spacing w:before="20" w:after="20"/>
            </w:pPr>
            <w:r/>
            <w:r>
              <w:rPr>
                <w:rFonts w:ascii="Calibri" w:hAnsi="Calibri" w:eastAsia="SimSun"/>
                <w:b w:val="0"/>
                <w:i w:val="0"/>
                <w:sz w:val="14"/>
              </w:rPr>
              <w:t>Review notes and agreed revisions</w:t>
            </w:r>
          </w:p>
        </w:tc>
      </w:tr>
      <w:tr>
        <w:trPr>
          <w:cantSplit w:val="true"/>
        </w:trPr>
        <w:tc>
          <w:tcPr>
            <w:tcW w:type="dxa" w:w="567"/>
          </w:tcPr>
          <w:p>
            <w:pPr>
              <w:spacing w:before="20" w:after="20"/>
              <w:jc w:val="left"/>
            </w:pPr>
            <w:r/>
            <w:r>
              <w:rPr>
                <w:rFonts w:ascii="Calibri" w:hAnsi="Calibri" w:eastAsia="SimSun"/>
                <w:b/>
                <w:i w:val="0"/>
                <w:sz w:val="14"/>
              </w:rPr>
              <w:t>W19</w:t>
            </w:r>
          </w:p>
        </w:tc>
        <w:tc>
          <w:tcPr>
            <w:tcW w:type="dxa" w:w="2494"/>
          </w:tcPr>
          <w:p>
            <w:pPr>
              <w:spacing w:before="20" w:after="20"/>
            </w:pPr>
            <w:r/>
            <w:r>
              <w:rPr>
                <w:rFonts w:ascii="Calibri" w:hAnsi="Calibri" w:eastAsia="SimSun"/>
                <w:b w:val="0"/>
                <w:i w:val="0"/>
                <w:sz w:val="14"/>
              </w:rPr>
              <w:t>Progress Report preparation</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Oct - Nov 2026 (Sem A Wk 12: 16-20 Nov)</w:t>
            </w:r>
          </w:p>
        </w:tc>
        <w:tc>
          <w:tcPr>
            <w:tcW w:type="dxa" w:w="1361"/>
          </w:tcPr>
          <w:p>
            <w:pPr>
              <w:spacing w:before="20" w:after="20"/>
            </w:pPr>
            <w:r/>
            <w:r>
              <w:rPr>
                <w:rFonts w:ascii="Calibri" w:hAnsi="Calibri" w:eastAsia="SimSun"/>
                <w:b w:val="0"/>
                <w:i w:val="0"/>
                <w:sz w:val="14"/>
              </w:rPr>
              <w:t>W13</w:t>
            </w:r>
          </w:p>
        </w:tc>
        <w:tc>
          <w:tcPr>
            <w:tcW w:type="dxa" w:w="2948"/>
          </w:tcPr>
          <w:p>
            <w:pPr>
              <w:spacing w:before="20" w:after="20"/>
            </w:pPr>
            <w:r/>
            <w:r>
              <w:rPr>
                <w:rFonts w:ascii="Calibri" w:hAnsi="Calibri" w:eastAsia="SimSun"/>
                <w:b w:val="0"/>
                <w:i w:val="0"/>
                <w:sz w:val="14"/>
              </w:rPr>
              <w:t>Progress Report draft</w:t>
            </w:r>
          </w:p>
        </w:tc>
      </w:tr>
      <w:tr>
        <w:trPr>
          <w:cantSplit w:val="true"/>
        </w:trPr>
        <w:tc>
          <w:tcPr>
            <w:tcW w:type="dxa" w:w="567"/>
          </w:tcPr>
          <w:p>
            <w:pPr>
              <w:spacing w:before="20" w:after="20"/>
              <w:jc w:val="left"/>
            </w:pPr>
            <w:r/>
            <w:r>
              <w:rPr>
                <w:rFonts w:ascii="Calibri" w:hAnsi="Calibri" w:eastAsia="SimSun"/>
                <w:b/>
                <w:i w:val="0"/>
                <w:sz w:val="14"/>
              </w:rPr>
              <w:t>W20</w:t>
            </w:r>
          </w:p>
        </w:tc>
        <w:tc>
          <w:tcPr>
            <w:tcW w:type="dxa" w:w="2494"/>
          </w:tcPr>
          <w:p>
            <w:pPr>
              <w:spacing w:before="20" w:after="20"/>
            </w:pPr>
            <w:r/>
            <w:r>
              <w:rPr>
                <w:rFonts w:ascii="Calibri" w:hAnsi="Calibri" w:eastAsia="SimSun"/>
                <w:b w:val="0"/>
                <w:i w:val="0"/>
                <w:sz w:val="14"/>
              </w:rPr>
              <w:t>Progress presentation to supervisor and assessor</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Nov 2026 (Sem A Wk 12: 16-20 Nov)</w:t>
            </w:r>
          </w:p>
        </w:tc>
        <w:tc>
          <w:tcPr>
            <w:tcW w:type="dxa" w:w="1361"/>
          </w:tcPr>
          <w:p>
            <w:pPr>
              <w:spacing w:before="20" w:after="20"/>
            </w:pPr>
            <w:r/>
            <w:r>
              <w:rPr>
                <w:rFonts w:ascii="Calibri" w:hAnsi="Calibri" w:eastAsia="SimSun"/>
                <w:b w:val="0"/>
                <w:i w:val="0"/>
                <w:sz w:val="14"/>
              </w:rPr>
              <w:t>W19</w:t>
            </w:r>
          </w:p>
        </w:tc>
        <w:tc>
          <w:tcPr>
            <w:tcW w:type="dxa" w:w="2948"/>
          </w:tcPr>
          <w:p>
            <w:pPr>
              <w:spacing w:before="20" w:after="20"/>
            </w:pPr>
            <w:r/>
            <w:r>
              <w:rPr>
                <w:rFonts w:ascii="Calibri" w:hAnsi="Calibri" w:eastAsia="SimSun"/>
                <w:b w:val="0"/>
                <w:i w:val="0"/>
                <w:sz w:val="14"/>
              </w:rPr>
              <w:t>Slide deck and rehearsal notes</w:t>
            </w:r>
          </w:p>
        </w:tc>
      </w:tr>
      <w:tr>
        <w:trPr>
          <w:cantSplit w:val="true"/>
        </w:trPr>
        <w:tc>
          <w:tcPr>
            <w:tcW w:type="dxa" w:w="567"/>
          </w:tcPr>
          <w:p>
            <w:pPr>
              <w:spacing w:before="20" w:after="20"/>
              <w:jc w:val="left"/>
            </w:pPr>
            <w:r/>
            <w:r>
              <w:rPr>
                <w:rFonts w:ascii="Calibri" w:hAnsi="Calibri" w:eastAsia="SimSun"/>
                <w:b/>
                <w:i w:val="0"/>
                <w:sz w:val="14"/>
              </w:rPr>
              <w:t>W21</w:t>
            </w:r>
          </w:p>
        </w:tc>
        <w:tc>
          <w:tcPr>
            <w:tcW w:type="dxa" w:w="2494"/>
          </w:tcPr>
          <w:p>
            <w:pPr>
              <w:spacing w:before="20" w:after="20"/>
            </w:pPr>
            <w:r/>
            <w:r>
              <w:rPr>
                <w:rFonts w:ascii="Calibri" w:hAnsi="Calibri" w:eastAsia="SimSun"/>
                <w:b w:val="0"/>
                <w:i w:val="0"/>
                <w:sz w:val="14"/>
              </w:rPr>
              <w:t>Iteration - re-run / re-audit cycles (reserved capacity)</w:t>
            </w:r>
          </w:p>
        </w:tc>
        <w:tc>
          <w:tcPr>
            <w:tcW w:type="dxa" w:w="1134"/>
          </w:tcPr>
          <w:p>
            <w:pPr>
              <w:spacing w:before="20" w:after="20"/>
            </w:pPr>
            <w:r/>
            <w:r>
              <w:rPr>
                <w:rFonts w:ascii="Calibri" w:hAnsi="Calibri" w:eastAsia="SimSun"/>
                <w:b w:val="0"/>
                <w:i w:val="0"/>
                <w:sz w:val="14"/>
              </w:rPr>
              <w:t>Contingency</w:t>
            </w:r>
          </w:p>
        </w:tc>
        <w:tc>
          <w:tcPr>
            <w:tcW w:type="dxa" w:w="1474"/>
          </w:tcPr>
          <w:p>
            <w:pPr>
              <w:spacing w:before="20" w:after="20"/>
            </w:pPr>
            <w:r/>
            <w:r>
              <w:rPr>
                <w:rFonts w:ascii="Calibri" w:hAnsi="Calibri" w:eastAsia="SimSun"/>
                <w:b w:val="0"/>
                <w:i w:val="0"/>
                <w:sz w:val="14"/>
              </w:rPr>
              <w:t>Dec 2026 and Mar 2027</w:t>
            </w:r>
          </w:p>
        </w:tc>
        <w:tc>
          <w:tcPr>
            <w:tcW w:type="dxa" w:w="1361"/>
          </w:tcPr>
          <w:p>
            <w:pPr>
              <w:spacing w:before="20" w:after="20"/>
            </w:pPr>
            <w:r/>
            <w:r>
              <w:rPr>
                <w:rFonts w:ascii="Calibri" w:hAnsi="Calibri" w:eastAsia="SimSun"/>
                <w:b w:val="0"/>
                <w:i w:val="0"/>
                <w:sz w:val="14"/>
              </w:rPr>
              <w:t>Triggered by W08 / W13 findings</w:t>
            </w:r>
          </w:p>
        </w:tc>
        <w:tc>
          <w:tcPr>
            <w:tcW w:type="dxa" w:w="2948"/>
          </w:tcPr>
          <w:p>
            <w:pPr>
              <w:spacing w:before="20" w:after="20"/>
            </w:pPr>
            <w:r/>
            <w:r>
              <w:rPr>
                <w:rFonts w:ascii="Calibri" w:hAnsi="Calibri" w:eastAsia="SimSun"/>
                <w:b w:val="0"/>
                <w:i w:val="0"/>
                <w:sz w:val="14"/>
              </w:rPr>
              <w:t>Re-run rows and updated audits</w:t>
            </w:r>
          </w:p>
        </w:tc>
      </w:tr>
      <w:tr>
        <w:trPr>
          <w:cantSplit w:val="true"/>
        </w:trPr>
        <w:tc>
          <w:tcPr>
            <w:tcW w:type="dxa" w:w="567"/>
          </w:tcPr>
          <w:p>
            <w:pPr>
              <w:spacing w:before="20" w:after="20"/>
              <w:jc w:val="left"/>
            </w:pPr>
            <w:r/>
            <w:r>
              <w:rPr>
                <w:rFonts w:ascii="Calibri" w:hAnsi="Calibri" w:eastAsia="SimSun"/>
                <w:b/>
                <w:i w:val="0"/>
                <w:sz w:val="14"/>
              </w:rPr>
              <w:t>W22</w:t>
            </w:r>
          </w:p>
        </w:tc>
        <w:tc>
          <w:tcPr>
            <w:tcW w:type="dxa" w:w="2494"/>
          </w:tcPr>
          <w:p>
            <w:pPr>
              <w:spacing w:before="20" w:after="20"/>
            </w:pPr>
            <w:r/>
            <w:r>
              <w:rPr>
                <w:rFonts w:ascii="Calibri" w:hAnsi="Calibri" w:eastAsia="SimSun"/>
                <w:b w:val="0"/>
                <w:i w:val="0"/>
                <w:sz w:val="14"/>
              </w:rPr>
              <w:t>Final Report drafting</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Jan - Mar 2027 (Sem B Wk 1-8)</w:t>
            </w:r>
          </w:p>
        </w:tc>
        <w:tc>
          <w:tcPr>
            <w:tcW w:type="dxa" w:w="1361"/>
          </w:tcPr>
          <w:p>
            <w:pPr>
              <w:spacing w:before="20" w:after="20"/>
            </w:pPr>
            <w:r/>
            <w:r>
              <w:rPr>
                <w:rFonts w:ascii="Calibri" w:hAnsi="Calibri" w:eastAsia="SimSun"/>
                <w:b w:val="0"/>
                <w:i w:val="0"/>
                <w:sz w:val="14"/>
              </w:rPr>
              <w:t>W13, W16</w:t>
            </w:r>
          </w:p>
        </w:tc>
        <w:tc>
          <w:tcPr>
            <w:tcW w:type="dxa" w:w="2948"/>
          </w:tcPr>
          <w:p>
            <w:pPr>
              <w:spacing w:before="20" w:after="20"/>
            </w:pPr>
            <w:r/>
            <w:r>
              <w:rPr>
                <w:rFonts w:ascii="Calibri" w:hAnsi="Calibri" w:eastAsia="SimSun"/>
                <w:b w:val="0"/>
                <w:i w:val="0"/>
                <w:sz w:val="14"/>
              </w:rPr>
              <w:t>Final Report draft</w:t>
            </w:r>
          </w:p>
        </w:tc>
      </w:tr>
      <w:tr>
        <w:trPr>
          <w:cantSplit w:val="true"/>
        </w:trPr>
        <w:tc>
          <w:tcPr>
            <w:tcW w:type="dxa" w:w="567"/>
          </w:tcPr>
          <w:p>
            <w:pPr>
              <w:spacing w:before="20" w:after="20"/>
              <w:jc w:val="left"/>
            </w:pPr>
            <w:r/>
            <w:r>
              <w:rPr>
                <w:rFonts w:ascii="Calibri" w:hAnsi="Calibri" w:eastAsia="SimSun"/>
                <w:b/>
                <w:i w:val="0"/>
                <w:sz w:val="14"/>
              </w:rPr>
              <w:t>W23</w:t>
            </w:r>
          </w:p>
        </w:tc>
        <w:tc>
          <w:tcPr>
            <w:tcW w:type="dxa" w:w="2494"/>
          </w:tcPr>
          <w:p>
            <w:pPr>
              <w:spacing w:before="20" w:after="20"/>
            </w:pPr>
            <w:r/>
            <w:r>
              <w:rPr>
                <w:rFonts w:ascii="Calibri" w:hAnsi="Calibri" w:eastAsia="SimSun"/>
                <w:b w:val="0"/>
                <w:i w:val="0"/>
                <w:sz w:val="14"/>
              </w:rPr>
              <w:t>Final Report revision and supervisor sign-off</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Mar - Apr 2027 (Sem B Wk 9-12)</w:t>
            </w:r>
          </w:p>
        </w:tc>
        <w:tc>
          <w:tcPr>
            <w:tcW w:type="dxa" w:w="1361"/>
          </w:tcPr>
          <w:p>
            <w:pPr>
              <w:spacing w:before="20" w:after="20"/>
            </w:pPr>
            <w:r/>
            <w:r>
              <w:rPr>
                <w:rFonts w:ascii="Calibri" w:hAnsi="Calibri" w:eastAsia="SimSun"/>
                <w:b w:val="0"/>
                <w:i w:val="0"/>
                <w:sz w:val="14"/>
              </w:rPr>
              <w:t>W22</w:t>
            </w:r>
          </w:p>
        </w:tc>
        <w:tc>
          <w:tcPr>
            <w:tcW w:type="dxa" w:w="2948"/>
          </w:tcPr>
          <w:p>
            <w:pPr>
              <w:spacing w:before="20" w:after="20"/>
            </w:pPr>
            <w:r/>
            <w:r>
              <w:rPr>
                <w:rFonts w:ascii="Calibri" w:hAnsi="Calibri" w:eastAsia="SimSun"/>
                <w:b w:val="0"/>
                <w:i w:val="0"/>
                <w:sz w:val="14"/>
              </w:rPr>
              <w:t>Revised Final Report</w:t>
            </w:r>
          </w:p>
        </w:tc>
      </w:tr>
      <w:tr>
        <w:trPr>
          <w:cantSplit w:val="true"/>
        </w:trPr>
        <w:tc>
          <w:tcPr>
            <w:tcW w:type="dxa" w:w="567"/>
          </w:tcPr>
          <w:p>
            <w:pPr>
              <w:spacing w:before="20" w:after="20"/>
              <w:jc w:val="left"/>
            </w:pPr>
            <w:r/>
            <w:r>
              <w:rPr>
                <w:rFonts w:ascii="Calibri" w:hAnsi="Calibri" w:eastAsia="SimSun"/>
                <w:b/>
                <w:i w:val="0"/>
                <w:sz w:val="14"/>
              </w:rPr>
              <w:t>W24</w:t>
            </w:r>
          </w:p>
        </w:tc>
        <w:tc>
          <w:tcPr>
            <w:tcW w:type="dxa" w:w="2494"/>
          </w:tcPr>
          <w:p>
            <w:pPr>
              <w:spacing w:before="20" w:after="20"/>
            </w:pPr>
            <w:r/>
            <w:r>
              <w:rPr>
                <w:rFonts w:ascii="Calibri" w:hAnsi="Calibri" w:eastAsia="SimSun"/>
                <w:b w:val="0"/>
                <w:i w:val="0"/>
                <w:sz w:val="14"/>
              </w:rPr>
              <w:t>Final presentation preparation</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Feb - Apr 2027 (Sem B Wk 6-12)</w:t>
            </w:r>
          </w:p>
        </w:tc>
        <w:tc>
          <w:tcPr>
            <w:tcW w:type="dxa" w:w="1361"/>
          </w:tcPr>
          <w:p>
            <w:pPr>
              <w:spacing w:before="20" w:after="20"/>
            </w:pPr>
            <w:r/>
            <w:r>
              <w:rPr>
                <w:rFonts w:ascii="Calibri" w:hAnsi="Calibri" w:eastAsia="SimSun"/>
                <w:b w:val="0"/>
                <w:i w:val="0"/>
                <w:sz w:val="14"/>
              </w:rPr>
              <w:t>W13, W16</w:t>
            </w:r>
          </w:p>
        </w:tc>
        <w:tc>
          <w:tcPr>
            <w:tcW w:type="dxa" w:w="2948"/>
          </w:tcPr>
          <w:p>
            <w:pPr>
              <w:spacing w:before="20" w:after="20"/>
            </w:pPr>
            <w:r/>
            <w:r>
              <w:rPr>
                <w:rFonts w:ascii="Calibri" w:hAnsi="Calibri" w:eastAsia="SimSun"/>
                <w:b w:val="0"/>
                <w:i w:val="0"/>
                <w:sz w:val="14"/>
              </w:rPr>
              <w:t>Slide deck and script</w:t>
            </w:r>
          </w:p>
        </w:tc>
      </w:tr>
      <w:tr>
        <w:trPr>
          <w:cantSplit w:val="true"/>
        </w:trPr>
        <w:tc>
          <w:tcPr>
            <w:tcW w:type="dxa" w:w="567"/>
          </w:tcPr>
          <w:p>
            <w:pPr>
              <w:spacing w:before="20" w:after="20"/>
              <w:jc w:val="left"/>
            </w:pPr>
            <w:r/>
            <w:r>
              <w:rPr>
                <w:rFonts w:ascii="Calibri" w:hAnsi="Calibri" w:eastAsia="SimSun"/>
                <w:b/>
                <w:i w:val="0"/>
                <w:sz w:val="14"/>
              </w:rPr>
              <w:t>W25</w:t>
            </w:r>
          </w:p>
        </w:tc>
        <w:tc>
          <w:tcPr>
            <w:tcW w:type="dxa" w:w="2494"/>
          </w:tcPr>
          <w:p>
            <w:pPr>
              <w:spacing w:before="20" w:after="20"/>
            </w:pPr>
            <w:r/>
            <w:r>
              <w:rPr>
                <w:rFonts w:ascii="Calibri" w:hAnsi="Calibri" w:eastAsia="SimSun"/>
                <w:b w:val="0"/>
                <w:i w:val="0"/>
                <w:sz w:val="14"/>
              </w:rPr>
              <w:t>Demonstration preparation and dry run</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Mar - Apr 2027 (Sem B Wk 8-12)</w:t>
            </w:r>
          </w:p>
        </w:tc>
        <w:tc>
          <w:tcPr>
            <w:tcW w:type="dxa" w:w="1361"/>
          </w:tcPr>
          <w:p>
            <w:pPr>
              <w:spacing w:before="20" w:after="20"/>
            </w:pPr>
            <w:r/>
            <w:r>
              <w:rPr>
                <w:rFonts w:ascii="Calibri" w:hAnsi="Calibri" w:eastAsia="SimSun"/>
                <w:b w:val="0"/>
                <w:i w:val="0"/>
                <w:sz w:val="14"/>
              </w:rPr>
              <w:t>W16, W22</w:t>
            </w:r>
          </w:p>
        </w:tc>
        <w:tc>
          <w:tcPr>
            <w:tcW w:type="dxa" w:w="2948"/>
          </w:tcPr>
          <w:p>
            <w:pPr>
              <w:spacing w:before="20" w:after="20"/>
            </w:pPr>
            <w:r/>
            <w:r>
              <w:rPr>
                <w:rFonts w:ascii="Calibri" w:hAnsi="Calibri" w:eastAsia="SimSun"/>
                <w:b w:val="0"/>
                <w:i w:val="0"/>
                <w:sz w:val="14"/>
              </w:rPr>
              <w:t>Demonstration script and dry-run record</w:t>
            </w:r>
          </w:p>
        </w:tc>
      </w:tr>
      <w:tr>
        <w:trPr>
          <w:cantSplit w:val="true"/>
        </w:trPr>
        <w:tc>
          <w:tcPr>
            <w:tcW w:type="dxa" w:w="567"/>
          </w:tcPr>
          <w:p>
            <w:pPr>
              <w:spacing w:before="20" w:after="20"/>
              <w:jc w:val="left"/>
            </w:pPr>
            <w:r/>
            <w:r>
              <w:rPr>
                <w:rFonts w:ascii="Calibri" w:hAnsi="Calibri" w:eastAsia="SimSun"/>
                <w:b/>
                <w:i w:val="0"/>
                <w:sz w:val="14"/>
              </w:rPr>
              <w:t>W26</w:t>
            </w:r>
          </w:p>
        </w:tc>
        <w:tc>
          <w:tcPr>
            <w:tcW w:type="dxa" w:w="2494"/>
          </w:tcPr>
          <w:p>
            <w:pPr>
              <w:spacing w:before="20" w:after="20"/>
            </w:pPr>
            <w:r/>
            <w:r>
              <w:rPr>
                <w:rFonts w:ascii="Calibri" w:hAnsi="Calibri" w:eastAsia="SimSun"/>
                <w:b w:val="0"/>
                <w:i w:val="0"/>
                <w:sz w:val="14"/>
              </w:rPr>
              <w:t>Final artifact QA, archive and reproducibility package</w:t>
            </w:r>
          </w:p>
        </w:tc>
        <w:tc>
          <w:tcPr>
            <w:tcW w:type="dxa" w:w="1134"/>
          </w:tcPr>
          <w:p>
            <w:pPr>
              <w:spacing w:before="20" w:after="20"/>
            </w:pPr>
            <w:r/>
            <w:r>
              <w:rPr>
                <w:rFonts w:ascii="Calibri" w:hAnsi="Calibri" w:eastAsia="SimSun"/>
                <w:b w:val="0"/>
                <w:i w:val="0"/>
                <w:sz w:val="14"/>
              </w:rPr>
              <w:t>Planned</w:t>
            </w:r>
          </w:p>
        </w:tc>
        <w:tc>
          <w:tcPr>
            <w:tcW w:type="dxa" w:w="1474"/>
          </w:tcPr>
          <w:p>
            <w:pPr>
              <w:spacing w:before="20" w:after="20"/>
            </w:pPr>
            <w:r>
              <w:rPr>
                <w:rFonts w:ascii="Calibri" w:hAnsi="Calibri" w:eastAsia="SimSun"/>
                <w:b w:val="0"/>
                <w:sz w:val="14"/>
              </w:rPr>
              <w:t>Mar - Apr 2027 (Sem B Wk 9-12)</w:t>
            </w:r>
          </w:p>
        </w:tc>
        <w:tc>
          <w:tcPr>
            <w:tcW w:type="dxa" w:w="1361"/>
          </w:tcPr>
          <w:p>
            <w:pPr>
              <w:spacing w:before="20" w:after="20"/>
            </w:pPr>
            <w:r/>
            <w:r>
              <w:rPr>
                <w:rFonts w:ascii="Calibri" w:hAnsi="Calibri" w:eastAsia="SimSun"/>
                <w:b w:val="0"/>
                <w:i w:val="0"/>
                <w:sz w:val="14"/>
              </w:rPr>
              <w:t>W22, W23</w:t>
            </w:r>
          </w:p>
        </w:tc>
        <w:tc>
          <w:tcPr>
            <w:tcW w:type="dxa" w:w="2948"/>
          </w:tcPr>
          <w:p>
            <w:pPr>
              <w:spacing w:before="20" w:after="20"/>
            </w:pPr>
            <w:r/>
            <w:r>
              <w:rPr>
                <w:rFonts w:ascii="Calibri" w:hAnsi="Calibri" w:eastAsia="SimSun"/>
                <w:b w:val="0"/>
                <w:i w:val="0"/>
                <w:sz w:val="14"/>
              </w:rPr>
              <w:t>Archived bundle with manifests</w:t>
            </w:r>
          </w:p>
        </w:tc>
      </w:tr>
      <w:tr>
        <w:trPr>
          <w:cantSplit w:val="true"/>
        </w:trPr>
        <w:tc>
          <w:tcPr>
            <w:tcW w:type="dxa" w:w="567"/>
          </w:tcPr>
          <w:p>
            <w:pPr>
              <w:spacing w:before="20" w:after="20"/>
              <w:jc w:val="left"/>
            </w:pPr>
            <w:r/>
            <w:r>
              <w:rPr>
                <w:rFonts w:ascii="Calibri" w:hAnsi="Calibri" w:eastAsia="SimSun"/>
                <w:b/>
                <w:i w:val="0"/>
                <w:sz w:val="14"/>
              </w:rPr>
              <w:t>W27</w:t>
            </w:r>
          </w:p>
        </w:tc>
        <w:tc>
          <w:tcPr>
            <w:tcW w:type="dxa" w:w="2494"/>
          </w:tcPr>
          <w:p>
            <w:pPr>
              <w:spacing w:before="20" w:after="20"/>
            </w:pPr>
            <w:r/>
            <w:r>
              <w:rPr>
                <w:rFonts w:ascii="Calibri" w:hAnsi="Calibri" w:eastAsia="SimSun"/>
                <w:b w:val="0"/>
                <w:i w:val="0"/>
                <w:sz w:val="14"/>
              </w:rPr>
              <w:t>Contingency buffer</w:t>
            </w:r>
          </w:p>
        </w:tc>
        <w:tc>
          <w:tcPr>
            <w:tcW w:type="dxa" w:w="1134"/>
          </w:tcPr>
          <w:p>
            <w:pPr>
              <w:spacing w:before="20" w:after="20"/>
            </w:pPr>
            <w:r/>
            <w:r>
              <w:rPr>
                <w:rFonts w:ascii="Calibri" w:hAnsi="Calibri" w:eastAsia="SimSun"/>
                <w:b w:val="0"/>
                <w:i w:val="0"/>
                <w:sz w:val="14"/>
              </w:rPr>
              <w:t>Contingency</w:t>
            </w:r>
          </w:p>
        </w:tc>
        <w:tc>
          <w:tcPr>
            <w:tcW w:type="dxa" w:w="1474"/>
          </w:tcPr>
          <w:p>
            <w:pPr>
              <w:spacing w:before="20" w:after="20"/>
            </w:pPr>
            <w:r/>
            <w:r>
              <w:rPr>
                <w:rFonts w:ascii="Calibri" w:hAnsi="Calibri" w:eastAsia="SimSun"/>
                <w:b w:val="0"/>
                <w:i w:val="0"/>
                <w:sz w:val="14"/>
              </w:rPr>
              <w:t>Dec 2026 and Apr 2027</w:t>
            </w:r>
          </w:p>
        </w:tc>
        <w:tc>
          <w:tcPr>
            <w:tcW w:type="dxa" w:w="1361"/>
          </w:tcPr>
          <w:p>
            <w:pPr>
              <w:spacing w:before="20" w:after="20"/>
            </w:pPr>
            <w:r/>
            <w:r>
              <w:rPr>
                <w:rFonts w:ascii="Calibri" w:hAnsi="Calibri" w:eastAsia="SimSun"/>
                <w:b w:val="0"/>
                <w:i w:val="0"/>
                <w:sz w:val="14"/>
              </w:rPr>
              <w:t>-</w:t>
            </w:r>
          </w:p>
        </w:tc>
        <w:tc>
          <w:tcPr>
            <w:tcW w:type="dxa" w:w="2948"/>
          </w:tcPr>
          <w:p>
            <w:pPr>
              <w:spacing w:before="20" w:after="20"/>
            </w:pPr>
            <w:r/>
            <w:r>
              <w:rPr>
                <w:rFonts w:ascii="Calibri" w:hAnsi="Calibri" w:eastAsia="SimSun"/>
                <w:b w:val="0"/>
                <w:i w:val="0"/>
                <w:sz w:val="14"/>
              </w:rPr>
              <w:t>Reserved capacity</w:t>
            </w:r>
          </w:p>
        </w:tc>
      </w:tr>
      <w:tr>
        <w:trPr>
          <w:cantSplit w:val="true"/>
        </w:trPr>
        <w:tc>
          <w:tcPr>
            <w:tcW w:type="dxa" w:w="567"/>
          </w:tcPr>
          <w:p>
            <w:pPr>
              <w:spacing w:before="20" w:after="20"/>
              <w:jc w:val="left"/>
            </w:pPr>
            <w:r>
              <w:rPr>
                <w:rFonts w:ascii="Calibri" w:hAnsi="Calibri" w:eastAsia="SimSun"/>
                <w:b/>
                <w:sz w:val="14"/>
              </w:rPr>
              <w:t>W28</w:t>
            </w:r>
          </w:p>
        </w:tc>
        <w:tc>
          <w:tcPr>
            <w:tcW w:type="dxa" w:w="2494"/>
          </w:tcPr>
          <w:p>
            <w:pPr>
              <w:spacing w:before="20" w:after="20"/>
            </w:pPr>
            <w:r>
              <w:rPr>
                <w:rFonts w:ascii="Calibri" w:hAnsi="Calibri" w:eastAsia="SimSun"/>
                <w:b w:val="0"/>
                <w:sz w:val="14"/>
              </w:rPr>
              <w:t>Upload project abstract onto FYP InfoNet</w:t>
            </w:r>
          </w:p>
        </w:tc>
        <w:tc>
          <w:tcPr>
            <w:tcW w:type="dxa" w:w="1134"/>
          </w:tcPr>
          <w:p>
            <w:pPr>
              <w:spacing w:before="20" w:after="20"/>
            </w:pPr>
            <w:r>
              <w:rPr>
                <w:rFonts w:ascii="Calibri" w:hAnsi="Calibri" w:eastAsia="SimSun"/>
                <w:b w:val="0"/>
                <w:sz w:val="14"/>
              </w:rPr>
              <w:t>Planned</w:t>
            </w:r>
          </w:p>
        </w:tc>
        <w:tc>
          <w:tcPr>
            <w:tcW w:type="dxa" w:w="1474"/>
          </w:tcPr>
          <w:p>
            <w:pPr>
              <w:spacing w:before="20" w:after="20"/>
            </w:pPr>
            <w:r>
              <w:rPr>
                <w:rFonts w:ascii="Calibri" w:hAnsi="Calibri" w:eastAsia="SimSun"/>
                <w:b w:val="0"/>
                <w:sz w:val="14"/>
              </w:rPr>
              <w:t>Sem B Wk 8 (2027)</w:t>
            </w:r>
          </w:p>
        </w:tc>
        <w:tc>
          <w:tcPr>
            <w:tcW w:type="dxa" w:w="1361"/>
          </w:tcPr>
          <w:p>
            <w:pPr>
              <w:spacing w:before="20" w:after="20"/>
            </w:pPr>
            <w:r>
              <w:rPr>
                <w:rFonts w:ascii="Calibri" w:hAnsi="Calibri" w:eastAsia="SimSun"/>
                <w:b w:val="0"/>
                <w:sz w:val="14"/>
              </w:rPr>
              <w:t>W22</w:t>
            </w:r>
          </w:p>
        </w:tc>
        <w:tc>
          <w:tcPr>
            <w:tcW w:type="dxa" w:w="2948"/>
          </w:tcPr>
          <w:p>
            <w:pPr>
              <w:spacing w:before="20" w:after="20"/>
            </w:pPr>
            <w:r>
              <w:rPr>
                <w:rFonts w:ascii="Calibri" w:hAnsi="Calibri" w:eastAsia="SimSun"/>
                <w:b w:val="0"/>
                <w:sz w:val="14"/>
              </w:rPr>
              <w:t>Abstract uploaded to FYP InfoNet</w:t>
            </w:r>
          </w:p>
        </w:tc>
      </w:tr>
      <w:tr>
        <w:trPr>
          <w:cantSplit w:val="true"/>
        </w:trPr>
        <w:tc>
          <w:tcPr>
            <w:tcW w:type="dxa" w:w="567"/>
          </w:tcPr>
          <w:p>
            <w:pPr>
              <w:spacing w:before="20" w:after="20"/>
              <w:jc w:val="left"/>
            </w:pPr>
            <w:r>
              <w:rPr>
                <w:rFonts w:ascii="Calibri" w:hAnsi="Calibri" w:eastAsia="SimSun"/>
                <w:b/>
                <w:sz w:val="14"/>
              </w:rPr>
              <w:t>W29</w:t>
            </w:r>
          </w:p>
        </w:tc>
        <w:tc>
          <w:tcPr>
            <w:tcW w:type="dxa" w:w="2494"/>
          </w:tcPr>
          <w:p>
            <w:pPr>
              <w:spacing w:before="20" w:after="20"/>
            </w:pPr>
            <w:r>
              <w:rPr>
                <w:rFonts w:ascii="Calibri" w:hAnsi="Calibri" w:eastAsia="SimSun"/>
                <w:b w:val="0"/>
                <w:sz w:val="14"/>
              </w:rPr>
              <w:t>Poster for FYP Competition (selected students only)</w:t>
            </w:r>
          </w:p>
        </w:tc>
        <w:tc>
          <w:tcPr>
            <w:tcW w:type="dxa" w:w="1134"/>
          </w:tcPr>
          <w:p>
            <w:pPr>
              <w:spacing w:before="20" w:after="20"/>
            </w:pPr>
            <w:r>
              <w:rPr>
                <w:rFonts w:ascii="Calibri" w:hAnsi="Calibri" w:eastAsia="SimSun"/>
                <w:b w:val="0"/>
                <w:sz w:val="14"/>
              </w:rPr>
              <w:t>Contingency</w:t>
            </w:r>
          </w:p>
        </w:tc>
        <w:tc>
          <w:tcPr>
            <w:tcW w:type="dxa" w:w="1474"/>
          </w:tcPr>
          <w:p>
            <w:pPr>
              <w:spacing w:before="20" w:after="20"/>
            </w:pPr>
            <w:r>
              <w:rPr>
                <w:rFonts w:ascii="Calibri" w:hAnsi="Calibri" w:eastAsia="SimSun"/>
                <w:b w:val="0"/>
                <w:sz w:val="14"/>
              </w:rPr>
              <w:t>Sem B Wk 13 (2027)</w:t>
            </w:r>
          </w:p>
        </w:tc>
        <w:tc>
          <w:tcPr>
            <w:tcW w:type="dxa" w:w="1361"/>
          </w:tcPr>
          <w:p>
            <w:pPr>
              <w:spacing w:before="20" w:after="20"/>
            </w:pPr>
            <w:r>
              <w:rPr>
                <w:rFonts w:ascii="Calibri" w:hAnsi="Calibri" w:eastAsia="SimSun"/>
                <w:b w:val="0"/>
                <w:sz w:val="14"/>
              </w:rPr>
              <w:t>W22, W23</w:t>
            </w:r>
          </w:p>
        </w:tc>
        <w:tc>
          <w:tcPr>
            <w:tcW w:type="dxa" w:w="2948"/>
          </w:tcPr>
          <w:p>
            <w:pPr>
              <w:spacing w:before="20" w:after="20"/>
            </w:pPr>
            <w:r>
              <w:rPr>
                <w:rFonts w:ascii="Calibri" w:hAnsi="Calibri" w:eastAsia="SimSun"/>
                <w:b w:val="0"/>
                <w:sz w:val="14"/>
              </w:rPr>
              <w:t>Poster file if the student is selected</w:t>
            </w:r>
          </w:p>
        </w:tc>
      </w:tr>
    </w:tbl>
    <w:p>
      <w:pPr>
        <w:keepNext/>
        <w:spacing w:before="120" w:after="40"/>
      </w:pPr>
      <w:r>
        <w:rPr>
          <w:rFonts w:ascii="Calibri" w:hAnsi="Calibri" w:eastAsia="SimSun"/>
          <w:b/>
          <w:i w:val="0"/>
          <w:color w:val="2E5F9A"/>
          <w:sz w:val="17"/>
        </w:rPr>
        <w:t>Table 14-2  Success criteria, risk and mitigation, and critical-path classification (same IDs as Table 14-1)</w:t>
      </w:r>
    </w:p>
    <w:tbl>
      <w:tblPr>
        <w:tblStyle w:val="TableGrid"/>
        <w:tblW w:type="auto" w:w="0"/>
        <w:jc w:val="center"/>
        <w:tblLayout w:type="fixed"/>
        <w:tblLook w:firstColumn="1" w:firstRow="1" w:lastColumn="0" w:lastRow="0" w:noHBand="0" w:noVBand="1" w:val="04A0"/>
        <w:tblLayout w:type="fixed"/>
      </w:tblPr>
      <w:tblGrid>
        <w:gridCol w:w="2494"/>
        <w:gridCol w:w="2494"/>
        <w:gridCol w:w="2494"/>
        <w:gridCol w:w="2494"/>
      </w:tblGrid>
      <w:tr>
        <w:trPr>
          <w:tblHeader w:val="true"/>
          <w:cantSplit w:val="true"/>
        </w:trPr>
        <w:tc>
          <w:tcPr>
            <w:tcW w:type="dxa" w:w="567"/>
            <w:shd w:val="clear" w:color="auto" w:fill="1F3864"/>
          </w:tcPr>
          <w:p>
            <w:pPr>
              <w:spacing w:before="20" w:after="20"/>
              <w:jc w:val="center"/>
            </w:pPr>
            <w:r/>
            <w:r>
              <w:rPr>
                <w:rFonts w:ascii="Calibri" w:hAnsi="Calibri" w:eastAsia="SimSun"/>
                <w:b/>
                <w:i w:val="0"/>
                <w:color w:val="FFFFFF"/>
                <w:sz w:val="14"/>
              </w:rPr>
              <w:t>ID</w:t>
            </w:r>
          </w:p>
        </w:tc>
        <w:tc>
          <w:tcPr>
            <w:tcW w:type="dxa" w:w="3855"/>
            <w:shd w:val="clear" w:color="auto" w:fill="1F3864"/>
          </w:tcPr>
          <w:p>
            <w:pPr>
              <w:spacing w:before="20" w:after="20"/>
              <w:jc w:val="center"/>
            </w:pPr>
            <w:r/>
            <w:r>
              <w:rPr>
                <w:rFonts w:ascii="Calibri" w:hAnsi="Calibri" w:eastAsia="SimSun"/>
                <w:b/>
                <w:i w:val="0"/>
                <w:color w:val="FFFFFF"/>
                <w:sz w:val="14"/>
              </w:rPr>
              <w:t>Success criterion</w:t>
            </w:r>
          </w:p>
        </w:tc>
        <w:tc>
          <w:tcPr>
            <w:tcW w:type="dxa" w:w="3628"/>
            <w:shd w:val="clear" w:color="auto" w:fill="1F3864"/>
          </w:tcPr>
          <w:p>
            <w:pPr>
              <w:spacing w:before="20" w:after="20"/>
              <w:jc w:val="center"/>
            </w:pPr>
            <w:r/>
            <w:r>
              <w:rPr>
                <w:rFonts w:ascii="Calibri" w:hAnsi="Calibri" w:eastAsia="SimSun"/>
                <w:b/>
                <w:i w:val="0"/>
                <w:color w:val="FFFFFF"/>
                <w:sz w:val="14"/>
              </w:rPr>
              <w:t>Risk / mitigation</w:t>
            </w:r>
          </w:p>
        </w:tc>
        <w:tc>
          <w:tcPr>
            <w:tcW w:type="dxa" w:w="1928"/>
            <w:shd w:val="clear" w:color="auto" w:fill="1F3864"/>
          </w:tcPr>
          <w:p>
            <w:pPr>
              <w:spacing w:before="20" w:after="20"/>
              <w:jc w:val="center"/>
            </w:pPr>
            <w:r/>
            <w:r>
              <w:rPr>
                <w:rFonts w:ascii="Calibri" w:hAnsi="Calibri" w:eastAsia="SimSun"/>
                <w:b/>
                <w:i w:val="0"/>
                <w:color w:val="FFFFFF"/>
                <w:sz w:val="14"/>
              </w:rPr>
              <w:t>Critical path / slack</w:t>
            </w:r>
          </w:p>
        </w:tc>
      </w:tr>
      <w:tr>
        <w:trPr>
          <w:cantSplit w:val="true"/>
        </w:trPr>
        <w:tc>
          <w:tcPr>
            <w:tcW w:type="dxa" w:w="567"/>
          </w:tcPr>
          <w:p>
            <w:pPr>
              <w:spacing w:before="20" w:after="20"/>
              <w:jc w:val="left"/>
            </w:pPr>
            <w:r/>
            <w:r>
              <w:rPr>
                <w:rFonts w:ascii="Calibri" w:hAnsi="Calibri" w:eastAsia="SimSun"/>
                <w:b/>
                <w:i w:val="0"/>
                <w:sz w:val="14"/>
              </w:rPr>
              <w:t>W01</w:t>
            </w:r>
          </w:p>
        </w:tc>
        <w:tc>
          <w:tcPr>
            <w:tcW w:type="dxa" w:w="3855"/>
          </w:tcPr>
          <w:p>
            <w:pPr>
              <w:spacing w:before="20" w:after="20"/>
            </w:pPr>
            <w:r/>
            <w:r>
              <w:rPr>
                <w:rFonts w:ascii="Calibri" w:hAnsi="Calibri" w:eastAsia="SimSun"/>
                <w:b w:val="0"/>
                <w:i w:val="0"/>
                <w:sz w:val="14"/>
              </w:rPr>
              <w:t>Document consistent with the current MIFlu direction</w:t>
            </w:r>
          </w:p>
        </w:tc>
        <w:tc>
          <w:tcPr>
            <w:tcW w:type="dxa" w:w="3628"/>
          </w:tcPr>
          <w:p>
            <w:pPr>
              <w:spacing w:before="20" w:after="20"/>
            </w:pPr>
            <w:r/>
            <w:r>
              <w:rPr>
                <w:rFonts w:ascii="Calibri" w:hAnsi="Calibri" w:eastAsia="SimSun"/>
                <w:b w:val="0"/>
                <w:i w:val="0"/>
                <w:sz w:val="14"/>
              </w:rPr>
              <w:t>Admin record mismatch (R13)</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W02</w:t>
            </w:r>
          </w:p>
        </w:tc>
        <w:tc>
          <w:tcPr>
            <w:tcW w:type="dxa" w:w="3855"/>
          </w:tcPr>
          <w:p>
            <w:pPr>
              <w:spacing w:before="20" w:after="20"/>
            </w:pPr>
            <w:r/>
            <w:r>
              <w:rPr>
                <w:rFonts w:ascii="Calibri" w:hAnsi="Calibri" w:eastAsia="SimSun"/>
                <w:b w:val="0"/>
                <w:i w:val="0"/>
                <w:sz w:val="14"/>
              </w:rPr>
              <w:t>Protocol elements identified and verified against the source paper</w:t>
            </w:r>
          </w:p>
        </w:tc>
        <w:tc>
          <w:tcPr>
            <w:tcW w:type="dxa" w:w="3628"/>
          </w:tcPr>
          <w:p>
            <w:pPr>
              <w:spacing w:before="20" w:after="20"/>
            </w:pPr>
            <w:r/>
            <w:r>
              <w:rPr>
                <w:rFonts w:ascii="Calibri" w:hAnsi="Calibri" w:eastAsia="SimSun"/>
                <w:b w:val="0"/>
                <w:i w:val="0"/>
                <w:sz w:val="14"/>
              </w:rPr>
              <w:t>Gaps in the published protocol</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W03</w:t>
            </w:r>
          </w:p>
        </w:tc>
        <w:tc>
          <w:tcPr>
            <w:tcW w:type="dxa" w:w="3855"/>
          </w:tcPr>
          <w:p>
            <w:pPr>
              <w:spacing w:before="20" w:after="20"/>
            </w:pPr>
            <w:r/>
            <w:r>
              <w:rPr>
                <w:rFonts w:ascii="Calibri" w:hAnsi="Calibri" w:eastAsia="SimSun"/>
                <w:b w:val="0"/>
                <w:i w:val="0"/>
                <w:sz w:val="14"/>
              </w:rPr>
              <w:t>Zero leakage findings; scaler fit boundary proven</w:t>
            </w:r>
          </w:p>
        </w:tc>
        <w:tc>
          <w:tcPr>
            <w:tcW w:type="dxa" w:w="3628"/>
          </w:tcPr>
          <w:p>
            <w:pPr>
              <w:spacing w:before="20" w:after="20"/>
            </w:pPr>
            <w:r/>
            <w:r>
              <w:rPr>
                <w:rFonts w:ascii="Calibri" w:hAnsi="Calibri" w:eastAsia="SimSun"/>
                <w:b w:val="0"/>
                <w:i w:val="0"/>
                <w:sz w:val="14"/>
              </w:rPr>
              <w:t>Leakage (R5)</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W04</w:t>
            </w:r>
          </w:p>
        </w:tc>
        <w:tc>
          <w:tcPr>
            <w:tcW w:type="dxa" w:w="3855"/>
          </w:tcPr>
          <w:p>
            <w:pPr>
              <w:spacing w:before="20" w:after="20"/>
            </w:pPr>
            <w:r/>
            <w:r>
              <w:rPr>
                <w:rFonts w:ascii="Calibri" w:hAnsi="Calibri" w:eastAsia="SimSun"/>
                <w:b w:val="0"/>
                <w:i w:val="0"/>
                <w:sz w:val="14"/>
              </w:rPr>
              <w:t>Identical input/output contract for all eight models</w:t>
            </w:r>
          </w:p>
        </w:tc>
        <w:tc>
          <w:tcPr>
            <w:tcW w:type="dxa" w:w="3628"/>
          </w:tcPr>
          <w:p>
            <w:pPr>
              <w:spacing w:before="20" w:after="20"/>
            </w:pPr>
            <w:r/>
            <w:r>
              <w:rPr>
                <w:rFonts w:ascii="Calibri" w:hAnsi="Calibri" w:eastAsia="SimSun"/>
                <w:b w:val="0"/>
                <w:i w:val="0"/>
                <w:sz w:val="14"/>
              </w:rPr>
              <w:t>Non-comparable contracts (R7)</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W05</w:t>
            </w:r>
          </w:p>
        </w:tc>
        <w:tc>
          <w:tcPr>
            <w:tcW w:type="dxa" w:w="3855"/>
          </w:tcPr>
          <w:p>
            <w:pPr>
              <w:spacing w:before="20" w:after="20"/>
            </w:pPr>
            <w:r/>
            <w:r>
              <w:rPr>
                <w:rFonts w:ascii="Calibri" w:hAnsi="Calibri" w:eastAsia="SimSun"/>
                <w:b w:val="0"/>
                <w:i w:val="0"/>
                <w:sz w:val="14"/>
              </w:rPr>
              <w:t>Two deterministic references plus documented control definitions</w:t>
            </w:r>
          </w:p>
        </w:tc>
        <w:tc>
          <w:tcPr>
            <w:tcW w:type="dxa" w:w="3628"/>
          </w:tcPr>
          <w:p>
            <w:pPr>
              <w:spacing w:before="20" w:after="20"/>
            </w:pPr>
            <w:r/>
            <w:r>
              <w:rPr>
                <w:rFonts w:ascii="Calibri" w:hAnsi="Calibri" w:eastAsia="SimSun"/>
                <w:b w:val="0"/>
                <w:i w:val="0"/>
                <w:sz w:val="14"/>
              </w:rPr>
              <w:t>Scope overload (R12)</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W06</w:t>
            </w:r>
          </w:p>
        </w:tc>
        <w:tc>
          <w:tcPr>
            <w:tcW w:type="dxa" w:w="3855"/>
          </w:tcPr>
          <w:p>
            <w:pPr>
              <w:spacing w:before="20" w:after="20"/>
            </w:pPr>
            <w:r/>
            <w:r>
              <w:rPr>
                <w:rFonts w:ascii="Calibri" w:hAnsi="Calibri" w:eastAsia="SimSun"/>
                <w:b w:val="0"/>
                <w:i w:val="0"/>
                <w:sz w:val="14"/>
              </w:rPr>
              <w:t>Every result-bearing run produced by a scripted batch job; restore round trip verified</w:t>
            </w:r>
          </w:p>
        </w:tc>
        <w:tc>
          <w:tcPr>
            <w:tcW w:type="dxa" w:w="3628"/>
          </w:tcPr>
          <w:p>
            <w:pPr>
              <w:spacing w:before="20" w:after="20"/>
            </w:pPr>
            <w:r/>
            <w:r>
              <w:rPr>
                <w:rFonts w:ascii="Calibri" w:hAnsi="Calibri" w:eastAsia="SimSun"/>
                <w:b w:val="0"/>
                <w:i w:val="0"/>
                <w:sz w:val="14"/>
              </w:rPr>
              <w:t>Queue delay (R1), runtime failure (R2)</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W07</w:t>
            </w:r>
          </w:p>
        </w:tc>
        <w:tc>
          <w:tcPr>
            <w:tcW w:type="dxa" w:w="3855"/>
          </w:tcPr>
          <w:p>
            <w:pPr>
              <w:spacing w:before="20" w:after="20"/>
            </w:pPr>
            <w:r/>
            <w:r>
              <w:rPr>
                <w:rFonts w:ascii="Calibri" w:hAnsi="Calibri" w:eastAsia="SimSun"/>
                <w:b w:val="0"/>
                <w:i w:val="0"/>
                <w:sz w:val="14"/>
              </w:rPr>
              <w:t>580/580 accepted; 0 deleted; 0 duplicated</w:t>
            </w:r>
          </w:p>
        </w:tc>
        <w:tc>
          <w:tcPr>
            <w:tcW w:type="dxa" w:w="3628"/>
          </w:tcPr>
          <w:p>
            <w:pPr>
              <w:spacing w:before="20" w:after="20"/>
            </w:pPr>
            <w:r/>
            <w:r>
              <w:rPr>
                <w:rFonts w:ascii="Calibri" w:hAnsi="Calibri" w:eastAsia="SimSun"/>
                <w:b w:val="0"/>
                <w:i w:val="0"/>
                <w:sz w:val="14"/>
              </w:rPr>
              <w:t>Artifact corruption (R8)</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W08</w:t>
            </w:r>
          </w:p>
        </w:tc>
        <w:tc>
          <w:tcPr>
            <w:tcW w:type="dxa" w:w="3855"/>
          </w:tcPr>
          <w:p>
            <w:pPr>
              <w:spacing w:before="20" w:after="20"/>
            </w:pPr>
            <w:r/>
            <w:r>
              <w:rPr>
                <w:rFonts w:ascii="Calibri" w:hAnsi="Calibri" w:eastAsia="SimSun"/>
                <w:b w:val="0"/>
                <w:i w:val="0"/>
                <w:sz w:val="14"/>
              </w:rPr>
              <w:t>Counts reconcile; no row left unverified</w:t>
            </w:r>
          </w:p>
        </w:tc>
        <w:tc>
          <w:tcPr>
            <w:tcW w:type="dxa" w:w="3628"/>
          </w:tcPr>
          <w:p>
            <w:pPr>
              <w:spacing w:before="20" w:after="20"/>
            </w:pPr>
            <w:r/>
            <w:r>
              <w:rPr>
                <w:rFonts w:ascii="Calibri" w:hAnsi="Calibri" w:eastAsia="SimSun"/>
                <w:b w:val="0"/>
                <w:i w:val="0"/>
                <w:sz w:val="14"/>
              </w:rPr>
              <w:t>Storage pressure (R4)</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W09</w:t>
            </w:r>
          </w:p>
        </w:tc>
        <w:tc>
          <w:tcPr>
            <w:tcW w:type="dxa" w:w="3855"/>
          </w:tcPr>
          <w:p>
            <w:pPr>
              <w:spacing w:before="20" w:after="20"/>
            </w:pPr>
            <w:r/>
            <w:r>
              <w:rPr>
                <w:rFonts w:ascii="Calibri" w:hAnsi="Calibri" w:eastAsia="SimSun"/>
                <w:b w:val="0"/>
                <w:i w:val="0"/>
                <w:sz w:val="14"/>
              </w:rPr>
              <w:t>Winner declared under the frozen rule; equivalence set reported if needed</w:t>
            </w:r>
          </w:p>
        </w:tc>
        <w:tc>
          <w:tcPr>
            <w:tcW w:type="dxa" w:w="3628"/>
          </w:tcPr>
          <w:p>
            <w:pPr>
              <w:spacing w:before="20" w:after="20"/>
            </w:pPr>
            <w:r/>
            <w:r>
              <w:rPr>
                <w:rFonts w:ascii="Calibri" w:hAnsi="Calibri" w:eastAsia="SimSun"/>
                <w:b w:val="0"/>
                <w:i w:val="0"/>
                <w:sz w:val="14"/>
              </w:rPr>
              <w:t>No unique winner (R9)</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W10</w:t>
            </w:r>
          </w:p>
        </w:tc>
        <w:tc>
          <w:tcPr>
            <w:tcW w:type="dxa" w:w="3855"/>
          </w:tcPr>
          <w:p>
            <w:pPr>
              <w:spacing w:before="20" w:after="20"/>
            </w:pPr>
            <w:r/>
            <w:r>
              <w:rPr>
                <w:rFonts w:ascii="Calibri" w:hAnsi="Calibri" w:eastAsia="SimSun"/>
                <w:b w:val="0"/>
                <w:i w:val="0"/>
                <w:sz w:val="14"/>
              </w:rPr>
              <w:t>Controls bound to lawful parent models only</w:t>
            </w:r>
          </w:p>
        </w:tc>
        <w:tc>
          <w:tcPr>
            <w:tcW w:type="dxa" w:w="3628"/>
          </w:tcPr>
          <w:p>
            <w:pPr>
              <w:spacing w:before="20" w:after="20"/>
            </w:pPr>
            <w:r/>
            <w:r>
              <w:rPr>
                <w:rFonts w:ascii="Calibri" w:hAnsi="Calibri" w:eastAsia="SimSun"/>
                <w:b w:val="0"/>
                <w:i w:val="0"/>
                <w:sz w:val="14"/>
              </w:rPr>
              <w:t>Over-interpretation (R11)</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W11</w:t>
            </w:r>
          </w:p>
        </w:tc>
        <w:tc>
          <w:tcPr>
            <w:tcW w:type="dxa" w:w="3855"/>
          </w:tcPr>
          <w:p>
            <w:pPr>
              <w:spacing w:before="20" w:after="20"/>
            </w:pPr>
            <w:r/>
            <w:r>
              <w:rPr>
                <w:rFonts w:ascii="Calibri" w:hAnsi="Calibri" w:eastAsia="SimSun"/>
                <w:b w:val="0"/>
                <w:i w:val="0"/>
                <w:sz w:val="14"/>
              </w:rPr>
              <w:t>All gates green before release</w:t>
            </w:r>
          </w:p>
        </w:tc>
        <w:tc>
          <w:tcPr>
            <w:tcW w:type="dxa" w:w="3628"/>
          </w:tcPr>
          <w:p>
            <w:pPr>
              <w:spacing w:before="20" w:after="20"/>
            </w:pPr>
            <w:r/>
            <w:r>
              <w:rPr>
                <w:rFonts w:ascii="Calibri" w:hAnsi="Calibri" w:eastAsia="SimSun"/>
                <w:b w:val="0"/>
                <w:i w:val="0"/>
                <w:sz w:val="14"/>
              </w:rPr>
              <w:t>Premature release (R5)</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W12</w:t>
            </w:r>
          </w:p>
        </w:tc>
        <w:tc>
          <w:tcPr>
            <w:tcW w:type="dxa" w:w="3855"/>
          </w:tcPr>
          <w:p>
            <w:pPr>
              <w:spacing w:before="20" w:after="20"/>
            </w:pPr>
            <w:r/>
            <w:r>
              <w:rPr>
                <w:rFonts w:ascii="Calibri" w:hAnsi="Calibri" w:eastAsia="SimSun"/>
                <w:b w:val="0"/>
                <w:i w:val="0"/>
                <w:sz w:val="14"/>
              </w:rPr>
              <w:t>84/84 completed; frozen script hash unchanged</w:t>
            </w:r>
          </w:p>
        </w:tc>
        <w:tc>
          <w:tcPr>
            <w:tcW w:type="dxa" w:w="3628"/>
          </w:tcPr>
          <w:p>
            <w:pPr>
              <w:spacing w:before="20" w:after="20"/>
            </w:pPr>
            <w:r/>
            <w:r>
              <w:rPr>
                <w:rFonts w:ascii="Calibri" w:hAnsi="Calibri" w:eastAsia="SimSun"/>
                <w:b w:val="0"/>
                <w:i w:val="0"/>
                <w:sz w:val="14"/>
              </w:rPr>
              <w:t>Restoration failure (R6)</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W13</w:t>
            </w:r>
          </w:p>
        </w:tc>
        <w:tc>
          <w:tcPr>
            <w:tcW w:type="dxa" w:w="3855"/>
          </w:tcPr>
          <w:p>
            <w:pPr>
              <w:spacing w:before="20" w:after="20"/>
            </w:pPr>
            <w:r/>
            <w:r>
              <w:rPr>
                <w:rFonts w:ascii="Calibri" w:hAnsi="Calibri" w:eastAsia="SimSun"/>
                <w:b w:val="0"/>
                <w:i w:val="0"/>
                <w:sz w:val="14"/>
              </w:rPr>
              <w:t>Validation and Test results reported separately with bounded claims</w:t>
            </w:r>
          </w:p>
        </w:tc>
        <w:tc>
          <w:tcPr>
            <w:tcW w:type="dxa" w:w="3628"/>
          </w:tcPr>
          <w:p>
            <w:pPr>
              <w:spacing w:before="20" w:after="20"/>
            </w:pPr>
            <w:r/>
            <w:r>
              <w:rPr>
                <w:rFonts w:ascii="Calibri" w:hAnsi="Calibri" w:eastAsia="SimSun"/>
                <w:b w:val="0"/>
                <w:i w:val="0"/>
                <w:sz w:val="14"/>
              </w:rPr>
              <w:t>Ranking reversal (R10)</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W14</w:t>
            </w:r>
          </w:p>
        </w:tc>
        <w:tc>
          <w:tcPr>
            <w:tcW w:type="dxa" w:w="3855"/>
          </w:tcPr>
          <w:p>
            <w:pPr>
              <w:spacing w:before="20" w:after="20"/>
            </w:pPr>
            <w:r/>
            <w:r>
              <w:rPr>
                <w:rFonts w:ascii="Calibri" w:hAnsi="Calibri" w:eastAsia="SimSun"/>
                <w:b w:val="0"/>
                <w:i w:val="0"/>
                <w:sz w:val="14"/>
              </w:rPr>
              <w:t>Formal per-season definitions preserved; secondary status maintained</w:t>
            </w:r>
          </w:p>
        </w:tc>
        <w:tc>
          <w:tcPr>
            <w:tcW w:type="dxa" w:w="3628"/>
          </w:tcPr>
          <w:p>
            <w:pPr>
              <w:spacing w:before="20" w:after="20"/>
            </w:pPr>
            <w:r/>
            <w:r>
              <w:rPr>
                <w:rFonts w:ascii="Calibri" w:hAnsi="Calibri" w:eastAsia="SimSun"/>
                <w:b w:val="0"/>
                <w:i w:val="0"/>
                <w:sz w:val="14"/>
              </w:rPr>
              <w:t>Convention dependence</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W15</w:t>
            </w:r>
          </w:p>
        </w:tc>
        <w:tc>
          <w:tcPr>
            <w:tcW w:type="dxa" w:w="3855"/>
          </w:tcPr>
          <w:p>
            <w:pPr>
              <w:spacing w:before="20" w:after="20"/>
            </w:pPr>
            <w:r/>
            <w:r>
              <w:rPr>
                <w:rFonts w:ascii="Calibri" w:hAnsi="Calibri" w:eastAsia="SimSun"/>
                <w:b w:val="0"/>
                <w:i w:val="0"/>
                <w:sz w:val="14"/>
              </w:rPr>
              <w:t>Parameters, runtime and checkpoint size reported next to accuracy</w:t>
            </w:r>
          </w:p>
        </w:tc>
        <w:tc>
          <w:tcPr>
            <w:tcW w:type="dxa" w:w="3628"/>
          </w:tcPr>
          <w:p>
            <w:pPr>
              <w:spacing w:before="20" w:after="20"/>
            </w:pPr>
            <w:r/>
            <w:r>
              <w:rPr>
                <w:rFonts w:ascii="Calibri" w:hAnsi="Calibri" w:eastAsia="SimSun"/>
                <w:b w:val="0"/>
                <w:i w:val="0"/>
                <w:sz w:val="14"/>
              </w:rPr>
              <w:t>Cost omission</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W16</w:t>
            </w:r>
          </w:p>
        </w:tc>
        <w:tc>
          <w:tcPr>
            <w:tcW w:type="dxa" w:w="3855"/>
          </w:tcPr>
          <w:p>
            <w:pPr>
              <w:spacing w:before="20" w:after="20"/>
            </w:pPr>
            <w:r/>
            <w:r>
              <w:rPr>
                <w:rFonts w:ascii="Calibri" w:hAnsi="Calibri" w:eastAsia="SimSun"/>
                <w:b w:val="0"/>
                <w:i w:val="0"/>
                <w:sz w:val="14"/>
              </w:rPr>
              <w:t>Every figure traceable to its source table</w:t>
            </w:r>
          </w:p>
        </w:tc>
        <w:tc>
          <w:tcPr>
            <w:tcW w:type="dxa" w:w="3628"/>
          </w:tcPr>
          <w:p>
            <w:pPr>
              <w:spacing w:before="20" w:after="20"/>
            </w:pPr>
            <w:r/>
            <w:r>
              <w:rPr>
                <w:rFonts w:ascii="Calibri" w:hAnsi="Calibri" w:eastAsia="SimSun"/>
                <w:b w:val="0"/>
                <w:i w:val="0"/>
                <w:sz w:val="14"/>
              </w:rPr>
              <w:t>Untraceable figures</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W17</w:t>
            </w:r>
          </w:p>
        </w:tc>
        <w:tc>
          <w:tcPr>
            <w:tcW w:type="dxa" w:w="3855"/>
          </w:tcPr>
          <w:p>
            <w:pPr>
              <w:spacing w:before="20" w:after="20"/>
            </w:pPr>
            <w:r/>
            <w:r>
              <w:rPr>
                <w:rFonts w:ascii="Calibri" w:hAnsi="Calibri" w:eastAsia="SimSun"/>
                <w:b w:val="0"/>
                <w:i w:val="0"/>
                <w:sz w:val="14"/>
              </w:rPr>
              <w:t>Submitted to FYP InfoNet by 11:59 pm, 25 Sep 2026</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W18</w:t>
            </w:r>
          </w:p>
        </w:tc>
        <w:tc>
          <w:tcPr>
            <w:tcW w:type="dxa" w:w="3855"/>
          </w:tcPr>
          <w:p>
            <w:pPr>
              <w:spacing w:before="20" w:after="20"/>
            </w:pPr>
            <w:r/>
            <w:r>
              <w:rPr>
                <w:rFonts w:ascii="Calibri" w:hAnsi="Calibri" w:eastAsia="SimSun"/>
                <w:b w:val="0"/>
                <w:i w:val="0"/>
                <w:sz w:val="14"/>
              </w:rPr>
              <w:t>At least one substantive review per reporting period</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W19</w:t>
            </w:r>
          </w:p>
        </w:tc>
        <w:tc>
          <w:tcPr>
            <w:tcW w:type="dxa" w:w="3855"/>
          </w:tcPr>
          <w:p>
            <w:pPr>
              <w:spacing w:before="20" w:after="20"/>
            </w:pPr>
            <w:r/>
            <w:r>
              <w:rPr>
                <w:rFonts w:ascii="Calibri" w:hAnsi="Calibri" w:eastAsia="SimSun"/>
                <w:b w:val="0"/>
                <w:i w:val="0"/>
                <w:sz w:val="14"/>
              </w:rPr>
              <w:t>Draft circulated to supervisor before submission</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W20</w:t>
            </w:r>
          </w:p>
        </w:tc>
        <w:tc>
          <w:tcPr>
            <w:tcW w:type="dxa" w:w="3855"/>
          </w:tcPr>
          <w:p>
            <w:pPr>
              <w:spacing w:before="20" w:after="20"/>
            </w:pPr>
            <w:r/>
            <w:r>
              <w:rPr>
                <w:rFonts w:ascii="Calibri" w:hAnsi="Calibri" w:eastAsia="SimSun"/>
                <w:b w:val="0"/>
                <w:i w:val="0"/>
                <w:sz w:val="14"/>
              </w:rPr>
              <w:t>Presented alongside the Progress Report period</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W21</w:t>
            </w:r>
          </w:p>
        </w:tc>
        <w:tc>
          <w:tcPr>
            <w:tcW w:type="dxa" w:w="3855"/>
          </w:tcPr>
          <w:p>
            <w:pPr>
              <w:spacing w:before="20" w:after="20"/>
            </w:pPr>
            <w:r/>
            <w:r>
              <w:rPr>
                <w:rFonts w:ascii="Calibri" w:hAnsi="Calibri" w:eastAsia="SimSun"/>
                <w:b w:val="0"/>
                <w:i w:val="0"/>
                <w:sz w:val="14"/>
              </w:rPr>
              <w:t>Any triggered re-run completes without moving fixed milestones</w:t>
            </w:r>
          </w:p>
        </w:tc>
        <w:tc>
          <w:tcPr>
            <w:tcW w:type="dxa" w:w="3628"/>
          </w:tcPr>
          <w:p>
            <w:pPr>
              <w:spacing w:before="20" w:after="20"/>
            </w:pPr>
            <w:r/>
            <w:r>
              <w:rPr>
                <w:rFonts w:ascii="Calibri" w:hAnsi="Calibri" w:eastAsia="SimSun"/>
                <w:b w:val="0"/>
                <w:i w:val="0"/>
                <w:sz w:val="14"/>
              </w:rPr>
              <w:t>Audit findings</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W22</w:t>
            </w:r>
          </w:p>
        </w:tc>
        <w:tc>
          <w:tcPr>
            <w:tcW w:type="dxa" w:w="3855"/>
          </w:tcPr>
          <w:p>
            <w:pPr>
              <w:spacing w:before="20" w:after="20"/>
            </w:pPr>
            <w:r/>
            <w:r>
              <w:rPr>
                <w:rFonts w:ascii="Calibri" w:hAnsi="Calibri" w:eastAsia="SimSun"/>
                <w:b w:val="0"/>
                <w:i w:val="0"/>
                <w:sz w:val="14"/>
              </w:rPr>
              <w:t>All figures and tables verified before inclusion</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W23</w:t>
            </w:r>
          </w:p>
        </w:tc>
        <w:tc>
          <w:tcPr>
            <w:tcW w:type="dxa" w:w="3855"/>
          </w:tcPr>
          <w:p>
            <w:pPr>
              <w:spacing w:before="20" w:after="20"/>
            </w:pPr>
            <w:r/>
            <w:r>
              <w:rPr>
                <w:rFonts w:ascii="Calibri" w:hAnsi="Calibri" w:eastAsia="SimSun"/>
                <w:b w:val="0"/>
                <w:i w:val="0"/>
                <w:sz w:val="14"/>
              </w:rPr>
              <w:t>Supervisor comments closed before submission</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CP</w:t>
            </w:r>
          </w:p>
        </w:tc>
      </w:tr>
      <w:tr>
        <w:trPr>
          <w:cantSplit w:val="true"/>
        </w:trPr>
        <w:tc>
          <w:tcPr>
            <w:tcW w:type="dxa" w:w="567"/>
          </w:tcPr>
          <w:p>
            <w:pPr>
              <w:spacing w:before="20" w:after="20"/>
              <w:jc w:val="left"/>
            </w:pPr>
            <w:r/>
            <w:r>
              <w:rPr>
                <w:rFonts w:ascii="Calibri" w:hAnsi="Calibri" w:eastAsia="SimSun"/>
                <w:b/>
                <w:i w:val="0"/>
                <w:sz w:val="14"/>
              </w:rPr>
              <w:t>W24</w:t>
            </w:r>
          </w:p>
        </w:tc>
        <w:tc>
          <w:tcPr>
            <w:tcW w:type="dxa" w:w="3855"/>
          </w:tcPr>
          <w:p>
            <w:pPr>
              <w:spacing w:before="20" w:after="20"/>
            </w:pPr>
            <w:r/>
            <w:r>
              <w:rPr>
                <w:rFonts w:ascii="Calibri" w:hAnsi="Calibri" w:eastAsia="SimSun"/>
                <w:b w:val="0"/>
                <w:i w:val="0"/>
                <w:sz w:val="14"/>
              </w:rPr>
              <w:t>Ready before Semester B Week 10</w:t>
            </w:r>
          </w:p>
        </w:tc>
        <w:tc>
          <w:tcPr>
            <w:tcW w:type="dxa" w:w="3628"/>
          </w:tcPr>
          <w:p>
            <w:pPr>
              <w:spacing w:before="20" w:after="20"/>
            </w:pPr>
            <w:r/>
            <w:r>
              <w:rPr>
                <w:rFonts w:ascii="Calibri" w:hAnsi="Calibri" w:eastAsia="SimSun"/>
                <w:b w:val="0"/>
                <w:i w:val="0"/>
                <w:sz w:val="14"/>
              </w:rPr>
              <w:t>Schedule risk (R14)</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W25</w:t>
            </w:r>
          </w:p>
        </w:tc>
        <w:tc>
          <w:tcPr>
            <w:tcW w:type="dxa" w:w="3855"/>
          </w:tcPr>
          <w:p>
            <w:pPr>
              <w:spacing w:before="20" w:after="20"/>
            </w:pPr>
            <w:r/>
            <w:r>
              <w:rPr>
                <w:rFonts w:ascii="Calibri" w:hAnsi="Calibri" w:eastAsia="SimSun"/>
                <w:b w:val="0"/>
                <w:i w:val="0"/>
                <w:sz w:val="14"/>
              </w:rPr>
              <w:t>Dry run completed before Semester B Week 11</w:t>
            </w:r>
          </w:p>
        </w:tc>
        <w:tc>
          <w:tcPr>
            <w:tcW w:type="dxa" w:w="3628"/>
          </w:tcPr>
          <w:p>
            <w:pPr>
              <w:spacing w:before="20" w:after="20"/>
            </w:pPr>
            <w:r/>
            <w:r>
              <w:rPr>
                <w:rFonts w:ascii="Calibri" w:hAnsi="Calibri" w:eastAsia="SimSun"/>
                <w:b w:val="0"/>
                <w:i w:val="0"/>
                <w:sz w:val="14"/>
              </w:rPr>
              <w:t>Environment failure (R2)</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W26</w:t>
            </w:r>
          </w:p>
        </w:tc>
        <w:tc>
          <w:tcPr>
            <w:tcW w:type="dxa" w:w="3855"/>
          </w:tcPr>
          <w:p>
            <w:pPr>
              <w:spacing w:before="20" w:after="20"/>
            </w:pPr>
            <w:r/>
            <w:r>
              <w:rPr>
                <w:rFonts w:ascii="Calibri" w:hAnsi="Calibri" w:eastAsia="SimSun"/>
                <w:b w:val="0"/>
                <w:i w:val="0"/>
                <w:sz w:val="14"/>
              </w:rPr>
              <w:t>Package reproduces the reported tables from the archived inputs</w:t>
            </w:r>
          </w:p>
        </w:tc>
        <w:tc>
          <w:tcPr>
            <w:tcW w:type="dxa" w:w="3628"/>
          </w:tcPr>
          <w:p>
            <w:pPr>
              <w:spacing w:before="20" w:after="20"/>
            </w:pPr>
            <w:r/>
            <w:r>
              <w:rPr>
                <w:rFonts w:ascii="Calibri" w:hAnsi="Calibri" w:eastAsia="SimSun"/>
                <w:b w:val="0"/>
                <w:i w:val="0"/>
                <w:sz w:val="14"/>
              </w:rPr>
              <w:t>Storage pressure (R4)</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
              <w:rPr>
                <w:rFonts w:ascii="Calibri" w:hAnsi="Calibri" w:eastAsia="SimSun"/>
                <w:b/>
                <w:i w:val="0"/>
                <w:sz w:val="14"/>
              </w:rPr>
              <w:t>W27</w:t>
            </w:r>
          </w:p>
        </w:tc>
        <w:tc>
          <w:tcPr>
            <w:tcW w:type="dxa" w:w="3855"/>
          </w:tcPr>
          <w:p>
            <w:pPr>
              <w:spacing w:before="20" w:after="20"/>
            </w:pPr>
            <w:r/>
            <w:r>
              <w:rPr>
                <w:rFonts w:ascii="Calibri" w:hAnsi="Calibri" w:eastAsia="SimSun"/>
                <w:b w:val="0"/>
                <w:i w:val="0"/>
                <w:sz w:val="14"/>
              </w:rPr>
              <w:t>Absorbs slippage without moving fixed milestones</w:t>
            </w:r>
          </w:p>
        </w:tc>
        <w:tc>
          <w:tcPr>
            <w:tcW w:type="dxa" w:w="3628"/>
          </w:tcPr>
          <w:p>
            <w:pPr>
              <w:spacing w:before="20" w:after="20"/>
            </w:pPr>
            <w:r/>
            <w:r>
              <w:rPr>
                <w:rFonts w:ascii="Calibri" w:hAnsi="Calibri" w:eastAsia="SimSun"/>
                <w:b w:val="0"/>
                <w:i w:val="0"/>
                <w:sz w:val="14"/>
              </w:rPr>
              <w:t>All risks</w:t>
            </w:r>
          </w:p>
        </w:tc>
        <w:tc>
          <w:tcPr>
            <w:tcW w:type="dxa" w:w="1928"/>
          </w:tcPr>
          <w:p>
            <w:pPr>
              <w:spacing w:before="20" w:after="20"/>
            </w:pPr>
            <w:r/>
            <w:r>
              <w:rPr>
                <w:rFonts w:ascii="Calibri" w:hAnsi="Calibri" w:eastAsia="SimSun"/>
                <w:b w:val="0"/>
                <w:i w:val="0"/>
                <w:sz w:val="14"/>
              </w:rPr>
              <w:t>Slack</w:t>
            </w:r>
          </w:p>
        </w:tc>
      </w:tr>
      <w:tr>
        <w:trPr>
          <w:cantSplit w:val="true"/>
        </w:trPr>
        <w:tc>
          <w:tcPr>
            <w:tcW w:type="dxa" w:w="567"/>
          </w:tcPr>
          <w:p>
            <w:pPr>
              <w:spacing w:before="20" w:after="20"/>
              <w:jc w:val="left"/>
            </w:pPr>
            <w:r>
              <w:rPr>
                <w:rFonts w:ascii="Calibri" w:hAnsi="Calibri" w:eastAsia="SimSun"/>
                <w:b/>
                <w:sz w:val="14"/>
              </w:rPr>
              <w:t>W28</w:t>
            </w:r>
          </w:p>
        </w:tc>
        <w:tc>
          <w:tcPr>
            <w:tcW w:type="dxa" w:w="3855"/>
          </w:tcPr>
          <w:p>
            <w:pPr>
              <w:spacing w:before="20" w:after="20"/>
            </w:pPr>
            <w:r>
              <w:rPr>
                <w:rFonts w:ascii="Calibri" w:hAnsi="Calibri" w:eastAsia="SimSun"/>
                <w:b w:val="0"/>
                <w:sz w:val="14"/>
              </w:rPr>
              <w:t>Abstract uploaded within the announced Semester B Week 8 window</w:t>
            </w:r>
          </w:p>
        </w:tc>
        <w:tc>
          <w:tcPr>
            <w:tcW w:type="dxa" w:w="3628"/>
          </w:tcPr>
          <w:p>
            <w:pPr>
              <w:spacing w:before="20" w:after="20"/>
            </w:pPr>
            <w:r>
              <w:rPr>
                <w:rFonts w:ascii="Calibri" w:hAnsi="Calibri" w:eastAsia="SimSun"/>
                <w:b w:val="0"/>
                <w:sz w:val="14"/>
              </w:rPr>
              <w:t>Schedule risk (R14)</w:t>
            </w:r>
          </w:p>
        </w:tc>
        <w:tc>
          <w:tcPr>
            <w:tcW w:type="dxa" w:w="1928"/>
          </w:tcPr>
          <w:p>
            <w:pPr>
              <w:spacing w:before="20" w:after="20"/>
            </w:pPr>
            <w:r>
              <w:rPr>
                <w:rFonts w:ascii="Calibri" w:hAnsi="Calibri" w:eastAsia="SimSun"/>
                <w:b w:val="0"/>
                <w:sz w:val="14"/>
              </w:rPr>
              <w:t>Slack</w:t>
            </w:r>
          </w:p>
        </w:tc>
      </w:tr>
      <w:tr>
        <w:trPr>
          <w:cantSplit w:val="true"/>
        </w:trPr>
        <w:tc>
          <w:tcPr>
            <w:tcW w:type="dxa" w:w="567"/>
          </w:tcPr>
          <w:p>
            <w:pPr>
              <w:spacing w:before="20" w:after="20"/>
              <w:jc w:val="left"/>
            </w:pPr>
            <w:r>
              <w:rPr>
                <w:rFonts w:ascii="Calibri" w:hAnsi="Calibri" w:eastAsia="SimSun"/>
                <w:b/>
                <w:sz w:val="14"/>
              </w:rPr>
              <w:t>W29</w:t>
            </w:r>
          </w:p>
        </w:tc>
        <w:tc>
          <w:tcPr>
            <w:tcW w:type="dxa" w:w="3855"/>
          </w:tcPr>
          <w:p>
            <w:pPr>
              <w:spacing w:before="20" w:after="20"/>
            </w:pPr>
            <w:r>
              <w:rPr>
                <w:rFonts w:ascii="Calibri" w:hAnsi="Calibri" w:eastAsia="SimSun"/>
                <w:b w:val="0"/>
                <w:sz w:val="14"/>
              </w:rPr>
              <w:t>Poster delivered only if selected; no impact if not selected</w:t>
            </w:r>
          </w:p>
        </w:tc>
        <w:tc>
          <w:tcPr>
            <w:tcW w:type="dxa" w:w="3628"/>
          </w:tcPr>
          <w:p>
            <w:pPr>
              <w:spacing w:before="20" w:after="20"/>
            </w:pPr>
            <w:r>
              <w:rPr>
                <w:rFonts w:ascii="Calibri" w:hAnsi="Calibri" w:eastAsia="SimSun"/>
                <w:b w:val="0"/>
                <w:sz w:val="14"/>
              </w:rPr>
              <w:t>Scope overload (R12)</w:t>
            </w:r>
          </w:p>
        </w:tc>
        <w:tc>
          <w:tcPr>
            <w:tcW w:type="dxa" w:w="1928"/>
          </w:tcPr>
          <w:p>
            <w:pPr>
              <w:spacing w:before="20" w:after="20"/>
            </w:pPr>
            <w:r>
              <w:rPr>
                <w:rFonts w:ascii="Calibri" w:hAnsi="Calibri" w:eastAsia="SimSun"/>
                <w:b w:val="0"/>
                <w:sz w:val="14"/>
              </w:rPr>
              <w:t>Slack</w:t>
            </w:r>
          </w:p>
        </w:tc>
      </w:tr>
    </w:tbl>
    <w:p>
      <w:pPr>
        <w:keepNext/>
        <w:spacing w:before="140" w:after="40"/>
      </w:pPr>
      <w:r>
        <w:rPr>
          <w:rFonts w:ascii="Calibri" w:hAnsi="Calibri" w:eastAsia="SimSun"/>
          <w:b/>
          <w:i w:val="0"/>
          <w:color w:val="2E5F9A"/>
          <w:sz w:val="21"/>
        </w:rPr>
        <w:t>14.1  Critical path and slack</w:t>
      </w:r>
    </w:p>
    <w:p>
      <w:pPr>
        <w:spacing w:before="0" w:after="80"/>
      </w:pPr>
      <w:r>
        <w:rPr>
          <w:rFonts w:ascii="Calibri" w:hAnsi="Calibri" w:eastAsia="SimSun"/>
          <w:b w:val="0"/>
          <w:i w:val="0"/>
          <w:sz w:val="19"/>
        </w:rPr>
        <w:t>Remaining critical path (Semester A reporting period): W17 (this Planning Chart, due 25 Sep 2026) -&gt; W18 (supervisor review) -&gt; W19 (Progress Report) -&gt; W20 (progress presentation, Nov 2026) -&gt; W22 (Final Report drafting) -&gt; W23 (revision and sign-off) -&gt; M5 (Final Report submission, Semester B Week 12).</w:t>
      </w:r>
    </w:p>
    <w:p>
      <w:pPr>
        <w:spacing w:before="0" w:after="80"/>
      </w:pPr>
      <w:r>
        <w:rPr>
          <w:rFonts w:ascii="Calibri" w:hAnsi="Calibri" w:eastAsia="SimSun"/>
          <w:b w:val="0"/>
          <w:i w:val="0"/>
          <w:sz w:val="19"/>
        </w:rPr>
        <w:t>Scientific critical path already completed: W03 -&gt; W06 (Gate) -&gt; W07 -&gt; W08 -&gt; W09 (frozen selection) -&gt; W11 (pre-Test freeze audit) -&gt; W12 -&gt; W13. This ordering is a hard design constraint: no Test/Holdout work was performed before frozen selection and the freeze audit.</w:t>
      </w:r>
    </w:p>
    <w:p>
      <w:pPr>
        <w:spacing w:before="0" w:after="80"/>
      </w:pPr>
      <w:r>
        <w:rPr>
          <w:rFonts w:ascii="Calibri" w:hAnsi="Calibri" w:eastAsia="SimSun"/>
          <w:b w:val="0"/>
          <w:i w:val="0"/>
          <w:sz w:val="19"/>
        </w:rPr>
        <w:t>Slack: W14 (secondary ILITOTAL / PTE-PIE analysis), W15 (resource comparison), W16 (figures), W24 (presentation), W25 (demonstration) and W26 (archive) have schedule slack of roughly two to six weeks and can absorb review delay. W21 and W27 are explicit buffer and iteration capacity; they are consumed first if an audit triggers re-work.</w:t>
      </w:r>
    </w:p>
    <w:p>
      <w:pPr>
        <w:keepNext/>
        <w:spacing w:before="220" w:after="80"/>
        <w:pBdr>
          <w:bottom w:val="single" w:sz="8" w:color="1F3864"/>
        </w:pBdr>
      </w:pPr>
      <w:r>
        <w:rPr>
          <w:rFonts w:ascii="Calibri" w:hAnsi="Calibri" w:eastAsia="SimSun"/>
          <w:b/>
          <w:i w:val="0"/>
          <w:color w:val="1F3864"/>
          <w:sz w:val="25"/>
        </w:rPr>
        <w:t>15.  Conclusion</w:t>
      </w:r>
    </w:p>
    <w:p>
      <w:pPr>
        <w:spacing w:before="0" w:after="80"/>
      </w:pPr>
      <w:r>
        <w:rPr>
          <w:rFonts w:ascii="Calibri" w:hAnsi="Calibri" w:eastAsia="SimSun"/>
          <w:b w:val="0"/>
          <w:i w:val="0"/>
          <w:sz w:val="19"/>
        </w:rPr>
        <w:t>This project is a reproducibility and evaluation study, not a claim that one model family is universally better. Its contribution is a complete, auditable comparison: one dataset and chronological split, one seven-variable input/output contract, train-only scaling, four horizons, ten frozen seeds, two deterministic references, six ablations and negative controls, a pre-execution checkpoint Gate, and a frozen selection rule that was never modified after the results were seen.</w:t>
      </w:r>
    </w:p>
    <w:p>
      <w:pPr>
        <w:spacing w:before="0" w:after="80"/>
      </w:pPr>
      <w:r>
        <w:rPr>
          <w:rFonts w:ascii="Calibri" w:hAnsi="Calibri" w:eastAsia="SimSun"/>
          <w:b w:val="0"/>
          <w:i w:val="0"/>
          <w:sz w:val="19"/>
        </w:rPr>
        <w:t>Two evidence phases are now complete and are reported separately. Wave-1 validation accepted 580 of 580 experimental rows and selected GPT-2 MIFlu as the validation winner (average_MSE_4L = 0.771), with NLinear the best Non-LLM model and overall runner-up (1.070). The subsequent one-time, isolated Test/Holdout evaluation of the frozen three-model comparison set completed 84 of 84 runs with a 25/25 terminal audit, and within that set NLinear obtained the lowest average_MSE_4L (2.739) ahead of GPT-2 MIFlu (3.051) and Seasonal-Naive (4.279).</w:t>
      </w:r>
    </w:p>
    <w:p>
      <w:pPr>
        <w:spacing w:before="0" w:after="80"/>
      </w:pPr>
      <w:r>
        <w:rPr>
          <w:rFonts w:ascii="Calibri" w:hAnsi="Calibri" w:eastAsia="SimSun"/>
          <w:b w:val="0"/>
          <w:i w:val="0"/>
          <w:sz w:val="19"/>
        </w:rPr>
        <w:t>The conclusion drawn is deliberately bounded. Within the evaluated setting, the Wave-1 validation advantage of the LLM champion did not survive distribution shift onto the COVID-era holdout, and both learned models remained substantially better than the zero-parameter seasonal reference. The result does not establish that NLinear defeats all eight architectures on Test, because only three frozen models were evaluated there, and it does not establish universal Non-LLM superiority.</w:t>
      </w:r>
    </w:p>
    <w:p>
      <w:pPr>
        <w:spacing w:before="0" w:after="80"/>
      </w:pPr>
      <w:r>
        <w:rPr>
          <w:rFonts w:ascii="Calibri" w:hAnsi="Calibri" w:eastAsia="SimSun"/>
          <w:b w:val="0"/>
          <w:i w:val="0"/>
          <w:sz w:val="19"/>
        </w:rPr>
        <w:t>Remaining work is the reporting and assessment stream: the Progress Report and progress presentation in Semester A Week 12, then the Final Report, final presentation, demonstration and reproducibility archive in Semester B Weeks 10-12. Success is defined as completing a correct, fair, reproducible and independently auditable comparison, and that definition is already met by the completed evidence phases.</w:t>
      </w:r>
    </w:p>
    <w:p>
      <w:pPr>
        <w:keepNext/>
        <w:spacing w:before="220" w:after="80"/>
        <w:pBdr>
          <w:bottom w:val="single" w:sz="8" w:color="1F3864"/>
        </w:pBdr>
      </w:pPr>
      <w:r>
        <w:rPr>
          <w:rFonts w:ascii="Calibri" w:hAnsi="Calibri" w:eastAsia="SimSun"/>
          <w:b/>
          <w:i w:val="0"/>
          <w:color w:val="1F3864"/>
          <w:sz w:val="25"/>
        </w:rPr>
        <w:t>16.  References</w:t>
      </w:r>
    </w:p>
    <w:p>
      <w:pPr>
        <w:spacing w:after="40"/>
        <w:ind w:left="283" w:hanging="283"/>
      </w:pPr>
      <w:r>
        <w:rPr>
          <w:rFonts w:ascii="Calibri" w:hAnsi="Calibri" w:eastAsia="SimSun"/>
          <w:sz w:val="17"/>
        </w:rPr>
        <w:t>1. J. Moon, J. Shim, E. Kim and E. Hwang, “MIFlu: Large Language Model-Based Multimodal Influenza Forecasting Scheme,” IEEE Journal of Biomedical and Health Informatics, vol. 29, no. 10, pp. 7790-7801, Oct. 2025, doi: 10.1109/JBHI.2025.3561214.</w:t>
      </w:r>
    </w:p>
    <w:p>
      <w:pPr>
        <w:spacing w:after="40"/>
        <w:ind w:left="283" w:hanging="283"/>
      </w:pPr>
      <w:r>
        <w:rPr>
          <w:rFonts w:ascii="Calibri" w:hAnsi="Calibri" w:eastAsia="SimSun"/>
          <w:sz w:val="17"/>
        </w:rPr>
        <w:t>2. A. Zeng, M. Chen, L. Zhang and Q. Xu, “Are Transformers Effective for Time Series Forecasting?” in Proceedings of the AAAI Conference on Artificial Intelligence (AAAI), vol. 37, no. 9, pp. 11121-11128, 2023, doi: 10.1609/aaai.v37i9.26317.</w:t>
      </w:r>
    </w:p>
    <w:p>
      <w:pPr>
        <w:spacing w:after="40"/>
        <w:ind w:left="283" w:hanging="283"/>
      </w:pPr>
      <w:r>
        <w:rPr>
          <w:rFonts w:ascii="Calibri" w:hAnsi="Calibri" w:eastAsia="SimSun"/>
          <w:sz w:val="17"/>
        </w:rPr>
        <w:t>3. Y. Nie, N. H. Nguyen, P. Sinthong and J. Kalagnanam, “A Time Series is Worth 64 Words: Long-Term Forecasting with Transformers,” in International Conference on Learning Representations (ICLR), 2023. arXiv:2211.14730.</w:t>
      </w:r>
    </w:p>
    <w:p>
      <w:pPr>
        <w:spacing w:after="40"/>
        <w:ind w:left="283" w:hanging="283"/>
      </w:pPr>
      <w:r>
        <w:rPr>
          <w:rFonts w:ascii="Calibri" w:hAnsi="Calibri" w:eastAsia="SimSun"/>
          <w:sz w:val="17"/>
        </w:rPr>
        <w:t>4. Y. Liu, T. Hu, H. Zhang, H. Wu, S. Wang, L. Ma and M. Long, “iTransformer: Inverted Transformers Are Effective for Time Series Forecasting,” in International Conference on Learning Representations (ICLR), 2024. arXiv:2310.06625.</w:t>
      </w:r>
    </w:p>
    <w:p>
      <w:pPr>
        <w:spacing w:after="40"/>
        <w:ind w:left="283" w:hanging="283"/>
      </w:pPr>
      <w:r>
        <w:rPr>
          <w:rFonts w:ascii="Calibri" w:hAnsi="Calibri" w:eastAsia="SimSun"/>
          <w:sz w:val="17"/>
        </w:rPr>
        <w:t>5. M. Jin, S. Wang, L. Ma, Z. Chu, J. Y. Zhang, X. Shi, P.-Y. Chen, Y. Liang, Y.-F. Li, S. Pan and Q. Wen, “Time-LLM: Time Series Forecasting by Reprogramming Large Language Models,” in International Conference on Learning Representations (ICLR), 2024. arXiv:2310.01728.</w:t>
      </w:r>
    </w:p>
    <w:p>
      <w:pPr>
        <w:spacing w:after="40"/>
        <w:ind w:left="283" w:hanging="283"/>
      </w:pPr>
      <w:r>
        <w:rPr>
          <w:rFonts w:ascii="Calibri" w:hAnsi="Calibri" w:eastAsia="SimSun"/>
          <w:sz w:val="17"/>
        </w:rPr>
        <w:t>6. P. Liu, H. Guo, T. Dai, N. Li, J. Bao, X. Ren, Y. Jiang and S.-T. Xia, “CALF: Aligning LLMs for Time Series Forecasting via Cross-modal Fine-Tuning,” in Proceedings of the AAAI Conference on Artificial Intelligence (AAAI), vol. 39, no. 18, pp. 18915-18923, 2025, doi: 10.1609/aaai.v39i18.34082.</w:t>
      </w:r>
    </w:p>
    <w:p>
      <w:pPr>
        <w:spacing w:after="40"/>
        <w:ind w:left="283" w:hanging="283"/>
      </w:pPr>
      <w:r>
        <w:rPr>
          <w:rFonts w:ascii="Calibri" w:hAnsi="Calibri" w:eastAsia="SimSun"/>
          <w:sz w:val="17"/>
        </w:rPr>
        <w:t>7. C. Liu, Q. Xu, H. Miao, S. Yang, L. Zhang, C. Long, Z. Li and R. Zhao, “TimeCMA: Towards LLM-Empowered Multivariate Time Series Forecasting via Cross-Modality Alignment,” in AAAI Conference on Artificial Intelligence (AAAI), 2025 (Oral, Main Technical Track). arXiv:2406.01638.</w:t>
      </w:r>
    </w:p>
    <w:p>
      <w:pPr>
        <w:spacing w:after="40"/>
        <w:ind w:left="283" w:hanging="283"/>
      </w:pPr>
      <w:r>
        <w:rPr>
          <w:rFonts w:ascii="Calibri" w:hAnsi="Calibri" w:eastAsia="SimSun"/>
          <w:sz w:val="17"/>
        </w:rPr>
        <w:t>8. S. C. Kramer and J. Shaman, “Development and validation of influenza forecasting for 64 temperate and tropical countries,” PLOS Computational Biology, vol. 15, no. 2, e1006742, 2019, doi: 10.1371/journal.pcbi.1006742. Source of the peak-timing (1 week) and peak-intensity (25%) hit conventions used in the secondary PTE/PIE analysis.</w:t>
      </w:r>
    </w:p>
    <w:p>
      <w:pPr>
        <w:spacing w:after="40"/>
        <w:ind w:left="283" w:hanging="283"/>
      </w:pPr>
      <w:r>
        <w:rPr>
          <w:rFonts w:ascii="Calibri" w:hAnsi="Calibri" w:eastAsia="SimSun"/>
          <w:sz w:val="17"/>
        </w:rPr>
        <w:t>9. U.S. Centers for Disease Control and Prevention, “FluView / ILINet weekly influenza-like-illness surveillance (national),” retrieved through the CMU Delphi Epidata API (fluview endpoint); 1,025 weekly time points, seven variables. https://cmu-delphi.github.io/delphi-epidata/api/fluview.html. Raw snapshot retrieved 15 July 2026 (local copy last updated 18 July 2026).</w:t>
      </w:r>
    </w:p>
    <w:sectPr w:rsidR="00FC693F" w:rsidRPr="0006063C" w:rsidSect="00034616">
      <w:pgSz w:w="11906" w:h="16838"/>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SimSun"/>
        <w:b w:val="0"/>
        <w:i w:val="0"/>
        <w:color w:val="666666"/>
        <w:sz w:val="15"/>
      </w:rPr>
      <w:t xml:space="preserve">KHC-04  MIFlu Non-LLM vs LLM influenza forecasting   |   Page </w:t>
    </w:r>
    <w:r>
      <w:rPr>
        <w:sz w:val="15"/>
      </w:rPr>
      <w:fldChar w:fldCharType="begin"/>
      <w:instrText xml:space="preserve">PAGE</w:instrText>
    </w:r>
    <w:r>
      <w:rPr>
        <w:sz w:val="15"/>
      </w:rPr>
      <w:fldChar w:fldCharType="separate"/>
    </w:r>
    <w:r>
      <w:rPr>
        <w:sz w:val="15"/>
      </w:rPr>
      <w:t>1</w:t>
      <w:fldChar w:fldCharType="end"/>
    </w:r>
    <w:r>
      <w:rPr>
        <w:rFonts w:ascii="Calibri" w:hAnsi="Calibri" w:eastAsia="SimSun"/>
        <w:b w:val="0"/>
        <w:i w:val="0"/>
        <w:color w:val="666666"/>
        <w:sz w:val="15"/>
      </w:rPr>
      <w:t xml:space="preserve"> of </w:t>
    </w:r>
    <w:r>
      <w:rPr>
        <w:sz w:val="15"/>
      </w:rPr>
      <w:fldChar w:fldCharType="begin"/>
      <w:instrText xml:space="preserve">NUMPAGES</w:instrText>
    </w:r>
    <w:r>
      <w:rPr>
        <w:sz w:val="15"/>
      </w:rPr>
      <w:fldChar w:fldCharType="separate"/>
    </w:r>
    <w:r>
      <w:rPr>
        <w:sz w:val="15"/>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SimSun"/>
        <w:b w:val="0"/>
        <w:i w:val="0"/>
        <w:color w:val="666666"/>
        <w:sz w:val="15"/>
      </w:rPr>
      <w:t>EE4080 Project Summary and Planning Chart  |  CHAN Sing Yeung (58324980)  |  2026/27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SimSu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MIFlu-Based Comparison of Non-LLM and LLM Influenza Forecasting Architectures with Independent Test/Holdout Generalization Evaluation</dc:title>
  <dc:subject>EE4080 Project Summary and Planning Chart, 2026/27 A</dc:subject>
  <dc:creator>CHAN Sing Yeung</dc:creator>
  <cp:keywords/>
  <dc:description>City University of Hong Kong, Department of Electrical Engineering, EE4080 Final Year Project 2026/27 A. Student No. 58324980. Project Code KHC-04.</dc:description>
  <cp:lastModifiedBy/>
  <cp:revision>1</cp:revision>
  <dcterms:created xsi:type="dcterms:W3CDTF">2013-12-23T23:15:00Z</dcterms:created>
  <dcterms:modified xsi:type="dcterms:W3CDTF">2013-12-23T23:15:00Z</dcterms:modified>
  <cp:category/>
</cp:coreProperties>
</file>