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Project Summary and Planning Chart — Final Updated DRAFT</w:t>
      </w:r>
    </w:p>
    <w:p>
      <w:pPr>
        <w:spacing w:before="0" w:after="120"/>
        <w:ind w:left="454"/>
      </w:pPr>
      <w:r>
        <w:rPr>
          <w:rFonts w:ascii="Calibri" w:hAnsi="Calibri" w:eastAsia="SimHei"/>
          <w:b/>
          <w:i/>
          <w:color w:val="444444"/>
          <w:sz w:val="21"/>
        </w:rPr>
        <w:t>DRAFT — pending student / tutor review. Do NOT submit as final.</w:t>
      </w:r>
      <w:r>
        <w:rPr>
          <w:i/>
          <w:color w:val="444444"/>
        </w:rPr>
        <w:br/>
      </w:r>
      <w:r>
        <w:rPr>
          <w:rFonts w:ascii="Calibri" w:hAnsi="Calibri" w:eastAsia="SimSun"/>
          <w:b w:val="0"/>
          <w:i/>
          <w:color w:val="444444"/>
          <w:sz w:val="21"/>
        </w:rPr>
        <w:t xml:space="preserve">This draft preserves the original form structure and identity fields, and updates only the fields supported by the Wave-1 evidence pack </w:t>
      </w:r>
      <w:r>
        <w:rPr>
          <w:rFonts w:ascii="Calibri" w:hAnsi="Calibri" w:eastAsia="SimHei"/>
          <w:b/>
          <w:i/>
          <w:color w:val="444444"/>
          <w:sz w:val="21"/>
        </w:rPr>
        <w:t>plus the one-time Test/Holdout evaluation</w:t>
      </w:r>
      <w:r>
        <w:rPr>
          <w:rFonts w:ascii="Calibri" w:hAnsi="Calibri" w:eastAsia="SimSun"/>
          <w:b w:val="0"/>
          <w:i/>
          <w:color w:val="444444"/>
          <w:sz w:val="21"/>
        </w:rPr>
        <w:t xml:space="preserve">. Original: </w:t>
      </w:r>
      <w:r>
        <w:rPr>
          <w:rFonts w:ascii="Consolas" w:hAnsi="Consolas"/>
          <w:b/>
          <w:i/>
          <w:color w:val="444444"/>
          <w:sz w:val="21"/>
        </w:rPr>
        <w:t>58324980_CHAN_Sing_Yeung_Project_Summary_and_Planning_Chart_202627A</w:t>
      </w:r>
      <w:r>
        <w:rPr>
          <w:rFonts w:ascii="Calibri" w:hAnsi="Calibri" w:eastAsia="SimSun"/>
          <w:b w:val="0"/>
          <w:i/>
          <w:color w:val="444444"/>
          <w:sz w:val="21"/>
        </w:rPr>
        <w:t>. Supersedes the Wave-1 draft.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 Student and course identifiers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(RETAIN unchanged — copy from the submitted original.)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Field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Student ID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58324980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Student name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CHAN Sing Yeung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Course / programme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[RETAIN original]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Academic year / term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2026/27 A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Supervisor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[RETAIN original]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2. Project title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[RETAIN original title; if it over-claims LLM superiority, add the qualifier below.]</w:t>
      </w:r>
    </w:p>
    <w:p>
      <w:pPr>
        <w:spacing w:before="0" w:after="120"/>
        <w:ind w:left="454"/>
      </w:pPr>
      <w:r>
        <w:rPr>
          <w:rFonts w:ascii="Calibri" w:hAnsi="Calibri" w:eastAsia="SimSun"/>
          <w:b w:val="0"/>
          <w:i/>
          <w:color w:val="444444"/>
          <w:sz w:val="21"/>
        </w:rPr>
        <w:t>Qualifier (recommended): "…with explicit reporting of Non-LLM baselines, the seasonal-naive reference, and a held-out Test/Holdout evaluation."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3. Problem statement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(UPDATE)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It is unclear whether integrating frozen large language models into time-series forecasters yields accuracy that is (a) superior to lightweight linear models, (b) attributable to the text/LLM mechanism rather than to the underlying seasonality of influenza-like-illness (ILI) data, and (c) robust when evaluated on a held-out, distribution-shifted (COVID-era) window.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4. Research question and objectives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(UPDATE)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Research question:</w:t>
      </w:r>
      <w:r>
        <w:rPr>
          <w:rFonts w:ascii="Calibri" w:hAnsi="Calibri" w:eastAsia="SimSun"/>
          <w:b w:val="0"/>
          <w:i w:val="0"/>
          <w:sz w:val="22"/>
        </w:rPr>
        <w:t xml:space="preserve"> Across four Non-LLM and four LLM-based forecasting architectures, which performs best under the frozen selection rule; does the LLM family as a whole reliably outperform the Non-LLM family; and do the validation conclusions survive a one-time held-out Test/Holdout evaluation?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Objectives: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Sun"/>
          <w:b w:val="0"/>
          <w:i w:val="0"/>
          <w:sz w:val="22"/>
        </w:rPr>
        <w:t>Run a pre-registered, seed-replicated (10 seeds × 4 horizons) benchmark of 8 architectures.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Sun"/>
          <w:b w:val="0"/>
          <w:i w:val="0"/>
          <w:sz w:val="22"/>
        </w:rPr>
        <w:t>Identify best Non-LLM, best LLM, and overall Wave-1 validation champion under the frozen rule.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Sun"/>
          <w:b w:val="0"/>
          <w:i w:val="0"/>
          <w:sz w:val="22"/>
        </w:rPr>
        <w:t>Ablate the LLM mechanism (LoRA, multimodal fusion, prompt components) to localize any text contribution.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>Execute a one-time, audited Test/Holdout evaluation of the frozen champion and runner-up against a seasonal baseline, after a full freeze audit.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Sun"/>
          <w:b w:val="0"/>
          <w:i w:val="0"/>
          <w:sz w:val="22"/>
        </w:rPr>
        <w:t>Preserve strict test/holdout isolation and a quota-safe compact-checkpoint pipeline.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5. Completed methodology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(UPDATE)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Item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Dataset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National ILI, seven variables, z-space (train-only normalization)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Horizons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24, 36, 48, 60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Seeds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42–51 (10 frozen)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Early stopping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patience 7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Selection rule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rank by </w:t>
            </w:r>
            <w:r>
              <w:rPr>
                <w:rFonts w:ascii="Consolas" w:hAnsi="Consolas"/>
                <w:b/>
                <w:i w:val="0"/>
                <w:sz w:val="21"/>
              </w:rPr>
              <w:t>average_MSE_4L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(mean of per-horizon mean MSE, lower better); secondary </w:t>
            </w:r>
            <w:r>
              <w:rPr>
                <w:rFonts w:ascii="Consolas" w:hAnsi="Consolas"/>
                <w:b/>
                <w:i w:val="0"/>
                <w:sz w:val="21"/>
              </w:rPr>
              <w:t>average_MAE_4L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Wave-1 execution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serial fail-stop controller, 580 accepted, 0 ledger FAIL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Test/Holdout execution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one-time, 84 runs, 25/25 terminal audit passed, frozen script hash unchanged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6. Models compared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(UPDATE)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Family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nlinear, dlinear, patchtst (PatchTST-inspired), itransformer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LLM-based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gpt2_miflu, qwen_time_llm, calf_llm, timecma_llm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Deterministic references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seasonal_naive, last_value_naive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Test/Holdout arms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gpt2_miflu, nlinear (10 seeds × 4 horizons), seasonal_naive (4 horizons)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7. Validated experimental scale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(UPDATE)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580 accepted rows = 320 primary + 8 baseline + 240 ablation + 12 negative control; 0 deleted / 0 duplicated. </w:t>
      </w:r>
      <w:r>
        <w:rPr>
          <w:rFonts w:ascii="Calibri" w:hAnsi="Calibri" w:eastAsia="SimHei"/>
          <w:b/>
          <w:i w:val="0"/>
          <w:sz w:val="22"/>
        </w:rPr>
        <w:t>Test/Holdout: 84 runs</w:t>
      </w:r>
      <w:r>
        <w:rPr>
          <w:rFonts w:ascii="Calibri" w:hAnsi="Calibri" w:eastAsia="SimSun"/>
          <w:b w:val="0"/>
          <w:i w:val="0"/>
          <w:sz w:val="22"/>
        </w:rPr>
        <w:t xml:space="preserve"> = 2 stochastic models × 4 horizons × 10 seeds + 1 deterministic baseline × 4 horizons; 0 failed / 0 resubmitted.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8. Current progress and best result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(REPLACE)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Wave-1 (validation):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Result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Value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Best Non-LLM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avg MSE 4L = 1.0698 (95% CI [1.0677, 1.0719])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Best 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avg MSE 4L = 0.7709 (95% CI [0.7200, 0.8217])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Overall Wave-1 validation champion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runner-up nlinear (paired t = -13.33, p = 3.13×10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-7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Family finding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 (1.142) vs LLM (1.243)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 = 1.44×10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-6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Final (one-time Test/Holdout, COVID-era window):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Result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Value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Best Test model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avg MSE 4L = 2.739 (95% CI [2.731, 2.747])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Wave-1 champion on Test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avg MSE 4L = 3.051 (95% CI [2.922, 3.179])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 baseline on Test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avg MSE 4L = 4.279 (deterministic)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Champion generalizes?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No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— ordering reverses (C1: paired t = 5.46, p = 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Learned models beat baseline?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Yes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— C2 p = 4.6×10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-9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, C3 p = 7.7×10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-21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Peak intensity (Test, PIE)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9–21% (vs gpt2 41–62%, seasonal 50–124%)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Central finding:</w:t>
      </w:r>
      <w:r>
        <w:rPr>
          <w:rFonts w:ascii="Calibri" w:hAnsi="Calibri" w:eastAsia="SimSun"/>
          <w:b w:val="0"/>
          <w:i w:val="0"/>
          <w:sz w:val="22"/>
        </w:rPr>
        <w:t xml:space="preserve"> the LLM champion's validation advantage was window-specific; on a held-out, distribution-shifted window the simple linear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the more robust and more accurate model.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9. Contributions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(REPLACE — conservative, evidence-supported)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Sun"/>
          <w:b w:val="0"/>
          <w:i w:val="0"/>
          <w:sz w:val="22"/>
        </w:rPr>
        <w:t>Empirical architecture comparison — pre-registered, seed-replicated, test-isolated benchmark of 8 Non-LLM/LLM architectures under a frozen selection rule.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Sun"/>
          <w:b w:val="0"/>
          <w:i w:val="0"/>
          <w:sz w:val="22"/>
        </w:rPr>
        <w:t>Held-out generalization evidence — a one-time, audited Test/Holdout showing the validation champion's advantage does not survive distribution shift, while both learned models still beat the seasonal baseline.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Sun"/>
          <w:b w:val="0"/>
          <w:i w:val="0"/>
          <w:sz w:val="22"/>
        </w:rPr>
        <w:t>Mechanism / ablation evidence — the LLM text contribution localized to the dataset-information component; LoRA and multimodal fusion statistically inert.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>Reproducible quota-safe framework — fail-closed compact-checkpoint pipeline (580/580 + 84/84 accepted, 0 fail events).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10. Ablation and control work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(UPDATE)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6 ablations: only </w:t>
      </w:r>
      <w:r>
        <w:rPr>
          <w:rFonts w:ascii="Consolas" w:hAnsi="Consolas"/>
          <w:b/>
          <w:i w:val="0"/>
          <w:sz w:val="22"/>
        </w:rPr>
        <w:t>without_dataset_information</w:t>
      </w:r>
      <w:r>
        <w:rPr>
          <w:rFonts w:ascii="Calibri" w:hAnsi="Calibri" w:eastAsia="SimSun"/>
          <w:b w:val="0"/>
          <w:i w:val="0"/>
          <w:sz w:val="22"/>
        </w:rPr>
        <w:t xml:space="preserve"> significant (+12.85%, p = 0.004); LoRA / multimodality / task-instruction not significant. 12 executed negative controls (exploratory): zero_text -0.063, shuffled_text +0.081. 18 deferred negative controls remain pending Wave-2 (parent binding =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11. Remaining work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(REPLACE)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Final report written (EN/ZH supervisor report + tutor brief + this summary). Remaining: student/tutor review and sign-off; manuscript drafting; final QA manifest; decision on whether to run the 18 deferred Wave-2 controls before manuscript finalization.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12. Revised timeline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(REPLACE)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Sun"/>
          <w:b w:val="0"/>
          <w:i w:val="0"/>
          <w:sz w:val="22"/>
        </w:rPr>
        <w:t>~~Wave-2 deferred-control binding + execution~~ (pending, if required for manuscript).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Sun"/>
          <w:b w:val="0"/>
          <w:i w:val="0"/>
          <w:sz w:val="22"/>
        </w:rPr>
        <w:t xml:space="preserve">~~Freeze audit + final champion selection~~ → freeze audit passed; selection frozen at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Sun"/>
          <w:b w:val="0"/>
          <w:i w:val="0"/>
          <w:sz w:val="22"/>
        </w:rPr>
        <w:t xml:space="preserve">~~Test/holdout evaluation only after freeze~~ → </w:t>
      </w:r>
      <w:r>
        <w:rPr>
          <w:rFonts w:ascii="Calibri" w:hAnsi="Calibri" w:eastAsia="SimHei"/>
          <w:b/>
          <w:i w:val="0"/>
          <w:sz w:val="22"/>
        </w:rPr>
        <w:t>complete</w:t>
      </w:r>
      <w:r>
        <w:rPr>
          <w:rFonts w:ascii="Calibri" w:hAnsi="Calibri" w:eastAsia="SimSun"/>
          <w:b w:val="0"/>
          <w:i w:val="0"/>
          <w:sz w:val="22"/>
        </w:rPr>
        <w:t xml:space="preserve"> (84/84, 25/25 audit).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 xml:space="preserve">~~Final metrics / figures / reports~~ → </w:t>
      </w:r>
      <w:r>
        <w:rPr>
          <w:rFonts w:ascii="Calibri" w:hAnsi="Calibri" w:eastAsia="SimHei"/>
          <w:b/>
          <w:i w:val="0"/>
          <w:sz w:val="22"/>
        </w:rPr>
        <w:t>complete</w:t>
      </w:r>
      <w:r>
        <w:rPr>
          <w:rFonts w:ascii="Calibri" w:hAnsi="Calibri" w:eastAsia="SimSun"/>
          <w:b w:val="0"/>
          <w:i w:val="0"/>
          <w:sz w:val="22"/>
        </w:rPr>
        <w:t xml:space="preserve"> (this report set).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Sun"/>
          <w:b w:val="0"/>
          <w:i w:val="0"/>
          <w:sz w:val="22"/>
        </w:rPr>
        <w:t>Manuscript drafting and submission (remaining).</w:t>
      </w: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13. Risks and mitigations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(REPLACE)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Risk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Mitigation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 superiority over-claimed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report family-level result + seasonal_naive honestly; Test reversal now documented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Validation advantage does not generalize (REALIZED)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reported plainly: Test ordering reverses, </w:t>
            </w:r>
            <w:r>
              <w:rPr>
                <w:rFonts w:ascii="Consolas" w:hAnsi="Consolas"/>
                <w:b/>
                <w:i w:val="0"/>
                <w:sz w:val="21"/>
              </w:rPr>
              <w:t>nlinear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best on held-out window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 seed instability (SD 0.071)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report seed SD + 95% CI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Distribution shift conflated with COVID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state explicitly the Test window is a single contiguous COVID-era window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PTE/PIE (peak metrics)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secondary metric, never a tie-breaker; documented lead-1 + reconstructed-target convention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 fidelity (no pretraining/RevIN)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carry "PatchTST-inspired" caveat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 cost (409× params, 28× time vs nlinear)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present cost table transparently; now reinforced by Test result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14. Status labels</w:t>
      </w: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(ADD — must appear verbatim)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Wave 1 complete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Test/Holdout evaluated (one-time, 84/84, 25/25 audit)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final validation champion: gpt2_miflu (frozen); final Test best: nlinear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18 deferred controls pending binding/execution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final report/manuscript pending student &amp; tutor sign-off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