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Tutor Meeting Brief (EN) — Final Test/Holdout Results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One-line conclusion:</w:t>
      </w:r>
      <w:r>
        <w:rPr>
          <w:rFonts w:ascii="Calibri" w:hAnsi="Calibri" w:eastAsia="SimSun"/>
          <w:b w:val="0"/>
          <w:i w:val="0"/>
          <w:sz w:val="22"/>
        </w:rPr>
        <w:t xml:space="preserve"> the Wave-1 validation champion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(0.771) did </w:t>
      </w:r>
      <w:r>
        <w:rPr>
          <w:rFonts w:ascii="Calibri" w:hAnsi="Calibri" w:eastAsia="SimHei"/>
          <w:b/>
          <w:i w:val="0"/>
          <w:sz w:val="22"/>
        </w:rPr>
        <w:t>not</w:t>
      </w:r>
      <w:r>
        <w:rPr>
          <w:rFonts w:ascii="Calibri" w:hAnsi="Calibri" w:eastAsia="SimSun"/>
          <w:b w:val="0"/>
          <w:i w:val="0"/>
          <w:sz w:val="22"/>
        </w:rPr>
        <w:t xml:space="preserve"> generalize to the held-out COVID-era Test window — there the simple linear model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(2.739) significantly beats it (3.051, 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 xml:space="preserve">); both models still beat the zero-parameter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baseline (4.279), which collapses under distribution shift.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Three facts the tutor must see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Fact 1: the validation ranking reverses on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validation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 (Test)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2.739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[2.731, 2.747]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0.771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3.051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[2.922, 3.179]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seasonal_naive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n/a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The champion's validation advantage was window-specific. On Test,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better at </w:t>
      </w:r>
      <w:r>
        <w:rPr>
          <w:rFonts w:ascii="Calibri" w:hAnsi="Calibri" w:eastAsia="SimHei"/>
          <w:b/>
          <w:i w:val="0"/>
          <w:sz w:val="22"/>
        </w:rPr>
        <w:t>all four horizons</w:t>
      </w:r>
      <w:r>
        <w:rPr>
          <w:rFonts w:ascii="Calibri" w:hAnsi="Calibri" w:eastAsia="SimSun"/>
          <w:b w:val="0"/>
          <w:i w:val="0"/>
          <w:sz w:val="22"/>
        </w:rPr>
        <w:t xml:space="preserve"> (L24 +0.413, p = 0.004; L36 +0.477, p = 0.004; L48 p = 0.055; L60 p = 0.175). Confirmatory test C1 (paired t = 5.46, 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>, Holm-corrected) rejects the hypothesis that the two are equal.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Fact 2: seasonality is not a forecast — the baseline collapses on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/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validation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gap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seasonal_naive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+3.51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On validation,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was tied with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— its success was memorizing the strongly seasonal 2016–2018 period. On the COVID-era Test window it is the worst model by a wide margin, and its peak-intensity error reaches 124%. This is the study's cleanest demonstration that "repeat last year" is not forecasting.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 xml:space="preserve">Fact 3: </w:t>
      </w:r>
      <w:r>
        <w:rPr>
          <w:rFonts w:ascii="Consolas" w:hAnsi="Consolas"/>
          <w:b/>
          <w:i w:val="0"/>
          <w:sz w:val="26"/>
        </w:rPr>
        <w:t>nlinear</w:t>
      </w:r>
      <w:r>
        <w:rPr>
          <w:rFonts w:ascii="Calibri" w:hAnsi="Calibri" w:eastAsia="SimSun"/>
          <w:b w:val="0"/>
          <w:i w:val="0"/>
          <w:sz w:val="26"/>
        </w:rPr>
        <w:t xml:space="preserve"> is the best operational model on Test (and the simplest)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/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params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PIE (peak intensity)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2,520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2.739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9–21% (hit 75–94%)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1,030,056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3.051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41–62%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For peak </w:t>
      </w:r>
      <w:r>
        <w:rPr>
          <w:rFonts w:ascii="Calibri" w:hAnsi="Calibri" w:eastAsia="SimSun"/>
          <w:b w:val="0"/>
          <w:i/>
          <w:sz w:val="22"/>
        </w:rPr>
        <w:t>intensity</w:t>
      </w:r>
      <w:r>
        <w:rPr>
          <w:rFonts w:ascii="Calibri" w:hAnsi="Calibri" w:eastAsia="SimSun"/>
          <w:b w:val="0"/>
          <w:i w:val="0"/>
          <w:sz w:val="22"/>
        </w:rPr>
        <w:t xml:space="preserve"> forecasting — the metric that matters for outbreak detection —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dramatically better. Both learned models still beat the baseline (C2 p =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>, C3 p =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Questions to discuss / decide with the tutor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Framing the final narrative:</w:t>
      </w:r>
      <w:r>
        <w:rPr>
          <w:rFonts w:ascii="Calibri" w:hAnsi="Calibri" w:eastAsia="SimSun"/>
          <w:b w:val="0"/>
          <w:i w:val="0"/>
          <w:sz w:val="22"/>
        </w:rPr>
        <w:t xml:space="preserve"> should the paper's headline be "a simple linear forecaster outperforms an LLM on held-out data" rather than any LLM-superiority claim?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Champion status:</w:t>
      </w:r>
      <w:r>
        <w:rPr>
          <w:rFonts w:ascii="Calibri" w:hAnsi="Calibri" w:eastAsia="SimSun"/>
          <w:b w:val="0"/>
          <w:i w:val="0"/>
          <w:sz w:val="22"/>
        </w:rPr>
        <w:t xml:space="preserve"> the frozen Wave-1 selection stands as a </w:t>
      </w:r>
      <w:r>
        <w:rPr>
          <w:rFonts w:ascii="Calibri" w:hAnsi="Calibri" w:eastAsia="SimSun"/>
          <w:b w:val="0"/>
          <w:i/>
          <w:sz w:val="22"/>
        </w:rPr>
        <w:t>validation</w:t>
      </w:r>
      <w:r>
        <w:rPr>
          <w:rFonts w:ascii="Calibri" w:hAnsi="Calibri" w:eastAsia="SimSun"/>
          <w:b w:val="0"/>
          <w:i w:val="0"/>
          <w:sz w:val="22"/>
        </w:rPr>
        <w:t xml:space="preserve"> result, but the Test winner is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. How do we phrase "frozen selection" vs "final recommendation" so neither contradicts the other?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`seasonal_naive` as a formal baseline:</w:t>
      </w:r>
      <w:r>
        <w:rPr>
          <w:rFonts w:ascii="Calibri" w:hAnsi="Calibri" w:eastAsia="SimSun"/>
          <w:b w:val="0"/>
          <w:i w:val="0"/>
          <w:sz w:val="22"/>
        </w:rPr>
        <w:t xml:space="preserve"> its validation-vs-Test collapse is the most illustrative result — promote it to a main-table baseline?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Cost argument: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409× fewer params and ~28× faster to train, and now </w:t>
      </w:r>
      <w:r>
        <w:rPr>
          <w:rFonts w:ascii="Calibri" w:hAnsi="Calibri" w:eastAsia="SimSun"/>
          <w:b w:val="0"/>
          <w:i/>
          <w:sz w:val="22"/>
        </w:rPr>
        <w:t>also</w:t>
      </w:r>
      <w:r>
        <w:rPr>
          <w:rFonts w:ascii="Calibri" w:hAnsi="Calibri" w:eastAsia="SimSun"/>
          <w:b w:val="0"/>
          <w:i w:val="0"/>
          <w:sz w:val="22"/>
        </w:rPr>
        <w:t xml:space="preserve"> more accurate on Test. Does the LLM machinery retain any justification in the final paper?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Limitations wording:</w:t>
      </w:r>
      <w:r>
        <w:rPr>
          <w:rFonts w:ascii="Calibri" w:hAnsi="Calibri" w:eastAsia="SimSun"/>
          <w:b w:val="0"/>
          <w:i w:val="0"/>
          <w:sz w:val="22"/>
        </w:rPr>
        <w:t xml:space="preserve"> the Test window is a single contiguous COVID-era window — confirm we state "distribution shift conflated with COVID" explicitly rather than over-claiming robustness.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Quick numbers (citable)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Test primary: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2.739,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3.051,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4.279.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Confirmatory (all Holm-significant, m = 3): C1 gpt2 vs nlinear 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>; C2 gpt2 vs seasonal p =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>; C3 nlinear vs seasonal p =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Validation-to-Test gap: nlinear +1.67, gpt2 +2.28, seasonal +3.51.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Test peak intensity (PIE): nlinear 9–21%, gpt2 41–62%, seasonal 50–124%.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Integrity: 84/84 runs, 25/25 terminal audit, no 85th job, frozen script hash unchanged.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Artifact paths:</w:t>
      </w:r>
      <w:r>
        <w:rPr>
          <w:rFonts w:ascii="Calibri" w:hAnsi="Calibri" w:eastAsia="SimSun"/>
          <w:b w:val="0"/>
          <w:i w:val="0"/>
          <w:sz w:val="22"/>
        </w:rPr>
        <w:t xml:space="preserve"> full reports </w:t>
      </w:r>
      <w:r>
        <w:rPr>
          <w:rFonts w:ascii="Consolas" w:hAnsi="Consolas"/>
          <w:b/>
          <w:i w:val="0"/>
          <w:sz w:val="22"/>
        </w:rPr>
        <w:t>MIFlu_Final_Supervisor_Report_EN.md</w:t>
      </w:r>
      <w:r>
        <w:rPr>
          <w:rFonts w:ascii="Calibri" w:hAnsi="Calibri" w:eastAsia="SimSun"/>
          <w:b w:val="0"/>
          <w:i w:val="0"/>
          <w:sz w:val="22"/>
        </w:rPr>
        <w:t xml:space="preserve"> / </w:t>
      </w:r>
      <w:r>
        <w:rPr>
          <w:rFonts w:ascii="Consolas" w:hAnsi="Consolas"/>
          <w:b/>
          <w:i w:val="0"/>
          <w:sz w:val="22"/>
        </w:rPr>
        <w:t>_ZH.md</w:t>
      </w:r>
      <w:r>
        <w:rPr>
          <w:rFonts w:ascii="Calibri" w:hAnsi="Calibri" w:eastAsia="SimSun"/>
          <w:b w:val="0"/>
          <w:i w:val="0"/>
          <w:sz w:val="22"/>
        </w:rPr>
        <w:t xml:space="preserve"> (+ .docx/.pdf); metrics and figures under </w:t>
      </w:r>
      <w:r>
        <w:rPr>
          <w:rFonts w:ascii="Consolas" w:hAnsi="Consolas"/>
          <w:b/>
          <w:i w:val="0"/>
          <w:sz w:val="22"/>
        </w:rPr>
        <w:t>results/v3_clean/final/</w:t>
      </w:r>
      <w:r>
        <w:rPr>
          <w:rFonts w:ascii="Calibri" w:hAnsi="Calibri" w:eastAsia="SimSun"/>
          <w:b w:val="0"/>
          <w:i w:val="0"/>
          <w:sz w:val="22"/>
        </w:rP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