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SimSun"/>
          <w:b w:val="0"/>
          <w:i w:val="0"/>
          <w:sz w:val="36"/>
        </w:rPr>
        <w:t>MIFlu Wave-1 Final Experimental Results: Non-LLM versus LLM Architecture Comparison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Project:</w:t>
      </w:r>
      <w:r>
        <w:rPr>
          <w:rFonts w:ascii="Calibri" w:hAnsi="Calibri" w:eastAsia="SimSun"/>
          <w:b w:val="0"/>
          <w:i w:val="0"/>
          <w:sz w:val="22"/>
        </w:rPr>
        <w:t xml:space="preserve"> MIFlu influenza-forecasting reproducibility study</w:t>
      </w:r>
      <w:r>
        <w:br/>
      </w:r>
      <w:r>
        <w:rPr>
          <w:rFonts w:ascii="Calibri" w:hAnsi="Calibri" w:eastAsia="SimHei"/>
          <w:b/>
          <w:i w:val="0"/>
          <w:sz w:val="22"/>
        </w:rPr>
        <w:t>Scope:</w:t>
      </w:r>
      <w:r>
        <w:rPr>
          <w:rFonts w:ascii="Calibri" w:hAnsi="Calibri" w:eastAsia="SimSun"/>
          <w:b w:val="0"/>
          <w:i w:val="0"/>
          <w:sz w:val="22"/>
        </w:rPr>
        <w:t xml:space="preserve"> "clean v3" Wave-1 formal execution (580 accepted rows)</w:t>
      </w:r>
      <w:r>
        <w:br/>
      </w:r>
      <w:r>
        <w:rPr>
          <w:rFonts w:ascii="Calibri" w:hAnsi="Calibri" w:eastAsia="SimHei"/>
          <w:b/>
          <w:i w:val="0"/>
          <w:sz w:val="22"/>
        </w:rPr>
        <w:t>Status:</w:t>
      </w:r>
      <w:r>
        <w:rPr>
          <w:rFonts w:ascii="Calibri" w:hAnsi="Calibri" w:eastAsia="SimSun"/>
          <w:b w:val="0"/>
          <w:i w:val="0"/>
          <w:sz w:val="22"/>
        </w:rPr>
        <w:t xml:space="preserve"> Wave-1 primary architecture comparison complete. Deferred controls (18) pending Wave-2. Test/holdout sealed (access = 0/0). Champion NOT frozen for publication. </w:t>
      </w:r>
      <w:r>
        <w:rPr>
          <w:rFonts w:ascii="Calibri" w:hAnsi="Calibri" w:eastAsia="SimHei"/>
          <w:b/>
          <w:i w:val="0"/>
          <w:sz w:val="22"/>
        </w:rPr>
        <w:t>Validation-only result.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1. Executive Summary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Primary ranking metric</w:t>
      </w:r>
      <w:r>
        <w:rPr>
          <w:rFonts w:ascii="Calibri" w:hAnsi="Calibri" w:eastAsia="SimSun"/>
          <w:b w:val="0"/>
          <w:i w:val="0"/>
          <w:sz w:val="22"/>
        </w:rPr>
        <w:t xml:space="preserve"> (frozen selection rule): 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 xml:space="preserve"> — the arithmetic mean of per-horizon mean MSE across four horizons L ∈ {24, 36, 48, 60}, each averaged over the 10 frozen seeds (42–51), in the seven-variable, full-horizon, z-space. Lower is better. The key secondary metric is </w:t>
      </w:r>
      <w:r>
        <w:rPr>
          <w:rFonts w:ascii="Consolas" w:hAnsi="Consolas"/>
          <w:b/>
          <w:i w:val="0"/>
          <w:sz w:val="22"/>
        </w:rPr>
        <w:t>average_MAE_4L</w:t>
      </w:r>
      <w:r>
        <w:rPr>
          <w:rFonts w:ascii="Calibri" w:hAnsi="Calibri" w:eastAsia="SimSun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rank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model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family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avg MSE 4L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95% CI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avg MAE 4L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gpt2_miflu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0.771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[0.720, 0.822]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0.487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Non-LLM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1.070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[1.068, 1.072]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0.564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patchtst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Non-LLM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1.076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[1.065, 1.087]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0.556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dlinear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Non-LLM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1.171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[1.168, 1.174]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0.603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timecma_llm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1.181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[1.170, 1.193]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0.614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itransformer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Non-LLM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1.253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[1.248, 1.258]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0.598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qwen_time_llm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1.253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[1.223, 1.283]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0.649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calf_llm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1.765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[1.756, 1.774]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0.773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Answers to the ten questions: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Best Non-LLM: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(1.070).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Hei"/>
          <w:b/>
          <w:i w:val="0"/>
          <w:sz w:val="22"/>
        </w:rPr>
        <w:t>Best LLM: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(0.771).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Hei"/>
          <w:b/>
          <w:i w:val="0"/>
          <w:sz w:val="22"/>
        </w:rPr>
        <w:t>Best overall: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; runner-up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>. The gap is large and significant (paired t = -13.33, p = 3.13×10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-7</w:t>
      </w:r>
      <w:r>
        <w:rPr>
          <w:rFonts w:ascii="Calibri" w:hAnsi="Calibri" w:eastAsia="SimSun"/>
          <w:b w:val="0"/>
          <w:i w:val="0"/>
          <w:sz w:val="22"/>
        </w:rPr>
        <w:t>, Cohen's d = -5.94).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4. </w:t>
      </w:r>
      <w:r>
        <w:rPr>
          <w:rFonts w:ascii="Calibri" w:hAnsi="Calibri" w:eastAsia="SimHei"/>
          <w:b/>
          <w:i w:val="0"/>
          <w:sz w:val="22"/>
        </w:rPr>
        <w:t>LLM vs Non-LLM at the family level:</w:t>
      </w:r>
      <w:r>
        <w:rPr>
          <w:rFonts w:ascii="Calibri" w:hAnsi="Calibri" w:eastAsia="SimSun"/>
          <w:b w:val="0"/>
          <w:i w:val="0"/>
          <w:sz w:val="22"/>
        </w:rPr>
        <w:t xml:space="preserve"> the Non-LLM group (1.142) is </w:t>
      </w:r>
      <w:r>
        <w:rPr>
          <w:rFonts w:ascii="Calibri" w:hAnsi="Calibri" w:eastAsia="SimHei"/>
          <w:b/>
          <w:i w:val="0"/>
          <w:sz w:val="22"/>
        </w:rPr>
        <w:t>significantly better</w:t>
      </w:r>
      <w:r>
        <w:rPr>
          <w:rFonts w:ascii="Calibri" w:hAnsi="Calibri" w:eastAsia="SimSun"/>
          <w:b w:val="0"/>
          <w:i w:val="0"/>
          <w:sz w:val="22"/>
        </w:rPr>
        <w:t xml:space="preserve"> than the LLM group (1.243) — paired t = -11.15, p = 1.44×10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-6</w:t>
      </w:r>
      <w:r>
        <w:rPr>
          <w:rFonts w:ascii="Calibri" w:hAnsi="Calibri" w:eastAsia="SimSun"/>
          <w:b w:val="0"/>
          <w:i w:val="0"/>
          <w:sz w:val="22"/>
        </w:rPr>
        <w:t xml:space="preserve">. The LLM "win" is driven entirely by a single model,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; the other three LLMs (timecma_llm, qwen_time_llm, calf_llm) are all worse than the best Non-LLM.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5. </w:t>
      </w:r>
      <w:r>
        <w:rPr>
          <w:rFonts w:ascii="Calibri" w:hAnsi="Calibri" w:eastAsia="SimHei"/>
          <w:b/>
          <w:i w:val="0"/>
          <w:sz w:val="22"/>
        </w:rPr>
        <w:t>Horizon/endpoint stability: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is the best model at </w:t>
      </w:r>
      <w:r>
        <w:rPr>
          <w:rFonts w:ascii="Calibri" w:hAnsi="Calibri" w:eastAsia="SimHei"/>
          <w:b/>
          <w:i w:val="0"/>
          <w:sz w:val="22"/>
        </w:rPr>
        <w:t>all four horizons</w:t>
      </w:r>
      <w:r>
        <w:rPr>
          <w:rFonts w:ascii="Calibri" w:hAnsi="Calibri" w:eastAsia="SimSun"/>
          <w:b w:val="0"/>
          <w:i w:val="0"/>
          <w:sz w:val="22"/>
        </w:rPr>
        <w:t xml:space="preserve"> and remains best under the ILITOTAL full-horizon endpoint (1.608).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remains the best Non-LLM under both endpoints. Winner conclusions are stable.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6. </w:t>
      </w:r>
      <w:r>
        <w:rPr>
          <w:rFonts w:ascii="Calibri" w:hAnsi="Calibri" w:eastAsia="SimHei"/>
          <w:b/>
          <w:i w:val="0"/>
          <w:sz w:val="22"/>
        </w:rPr>
        <w:t>Seed stability:</w:t>
      </w:r>
      <w:r>
        <w:rPr>
          <w:rFonts w:ascii="Calibri" w:hAnsi="Calibri" w:eastAsia="SimSun"/>
          <w:b w:val="0"/>
          <w:i w:val="0"/>
          <w:sz w:val="22"/>
        </w:rPr>
        <w:t xml:space="preserve"> Non-LLM models are extremely seed-stable (nlinear SD = 0.0029).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has the largest SD (0.0711, ≈9.2% of its mean), so its advantage depends partly on favourable seeds — but its mean is still decisively below nlinear.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7. </w:t>
      </w:r>
      <w:r>
        <w:rPr>
          <w:rFonts w:ascii="Calibri" w:hAnsi="Calibri" w:eastAsia="SimHei"/>
          <w:b/>
          <w:i w:val="0"/>
          <w:sz w:val="22"/>
        </w:rPr>
        <w:t>Practical significance (vs. a deterministic seasonal baseline):</w:t>
      </w:r>
      <w:r>
        <w:rPr>
          <w:rFonts w:ascii="Calibri" w:hAnsi="Calibri" w:eastAsia="SimSun"/>
          <w:b w:val="0"/>
          <w:i w:val="0"/>
          <w:sz w:val="22"/>
        </w:rPr>
        <w:t xml:space="preserve"> the zero-parameter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baseline achieves 0.719/0.732/0.746/0.885 at L24/36/48/60 — </w:t>
      </w:r>
      <w:r>
        <w:rPr>
          <w:rFonts w:ascii="Calibri" w:hAnsi="Calibri" w:eastAsia="SimHei"/>
          <w:b/>
          <w:i w:val="0"/>
          <w:sz w:val="22"/>
        </w:rPr>
        <w:t>beating `gpt2_miflu` at L24, L36, and L48</w:t>
      </w:r>
      <w:r>
        <w:rPr>
          <w:rFonts w:ascii="Calibri" w:hAnsi="Calibri" w:eastAsia="SimSun"/>
          <w:b w:val="0"/>
          <w:i w:val="0"/>
          <w:sz w:val="22"/>
        </w:rPr>
        <w:t>. The LLM's absolute accuracy advantage is therefore concentrated at the longest horizon (L60) and is not obviously incremental over a simple 52-week seasonal repeat for short horizons.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8. </w:t>
      </w:r>
      <w:r>
        <w:rPr>
          <w:rFonts w:ascii="Calibri" w:hAnsi="Calibri" w:eastAsia="SimHei"/>
          <w:b/>
          <w:i w:val="0"/>
          <w:sz w:val="22"/>
        </w:rPr>
        <w:t>Runtime/storage trade-off: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costs 2,520 params / 5.3 s / 10 KB;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costs 1,030,056 params / 147 s / 4.1 MB (≈409× the parameters, ≈28× the training time).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costs zero parameters, zero training, zero storage.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9. </w:t>
      </w:r>
      <w:r>
        <w:rPr>
          <w:rFonts w:ascii="Calibri" w:hAnsi="Calibri" w:eastAsia="SimHei"/>
          <w:b/>
          <w:i w:val="0"/>
          <w:sz w:val="22"/>
        </w:rPr>
        <w:t>Baseline competitiveness: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last_value_naive</w:t>
      </w:r>
      <w:r>
        <w:rPr>
          <w:rFonts w:ascii="Calibri" w:hAnsi="Calibri" w:eastAsia="SimSun"/>
          <w:b w:val="0"/>
          <w:i w:val="0"/>
          <w:sz w:val="22"/>
        </w:rPr>
        <w:t xml:space="preserve"> is far worse (2.82–3.42).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is highly competitive and must be reported as a strong reference point.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10. </w:t>
      </w:r>
      <w:r>
        <w:rPr>
          <w:rFonts w:ascii="Calibri" w:hAnsi="Calibri" w:eastAsia="SimHei"/>
          <w:b/>
          <w:i w:val="0"/>
          <w:sz w:val="22"/>
        </w:rPr>
        <w:t>Mechanism:</w:t>
      </w:r>
      <w:r>
        <w:rPr>
          <w:rFonts w:ascii="Calibri" w:hAnsi="Calibri" w:eastAsia="SimSun"/>
          <w:b w:val="0"/>
          <w:i w:val="0"/>
          <w:sz w:val="22"/>
        </w:rPr>
        <w:t xml:space="preserve"> the only significant ablation is </w:t>
      </w:r>
      <w:r>
        <w:rPr>
          <w:rFonts w:ascii="Consolas" w:hAnsi="Consolas"/>
          <w:b/>
          <w:i w:val="0"/>
          <w:sz w:val="22"/>
        </w:rPr>
        <w:t>without_dataset_information</w:t>
      </w:r>
      <w:r>
        <w:rPr>
          <w:rFonts w:ascii="Calibri" w:hAnsi="Calibri" w:eastAsia="SimSun"/>
          <w:b w:val="0"/>
          <w:i w:val="0"/>
          <w:sz w:val="22"/>
        </w:rPr>
        <w:t xml:space="preserve"> (+12.8%, p = 0.004); removing LoRA, multimodality, or the task instruction has no significant effect (all p &gt; 0.4). Negative controls are exploratory (6 cells): </w:t>
      </w:r>
      <w:r>
        <w:rPr>
          <w:rFonts w:ascii="Consolas" w:hAnsi="Consolas"/>
          <w:b/>
          <w:i w:val="0"/>
          <w:sz w:val="22"/>
        </w:rPr>
        <w:t>zero_text</w:t>
      </w:r>
      <w:r>
        <w:rPr>
          <w:rFonts w:ascii="Calibri" w:hAnsi="Calibri" w:eastAsia="SimSun"/>
          <w:b w:val="0"/>
          <w:i w:val="0"/>
          <w:sz w:val="22"/>
        </w:rPr>
        <w:t xml:space="preserve"> -0.063 (slightly better than parent), </w:t>
      </w:r>
      <w:r>
        <w:rPr>
          <w:rFonts w:ascii="Consolas" w:hAnsi="Consolas"/>
          <w:b/>
          <w:i w:val="0"/>
          <w:sz w:val="22"/>
        </w:rPr>
        <w:t>shuffled_text</w:t>
      </w:r>
      <w:r>
        <w:rPr>
          <w:rFonts w:ascii="Calibri" w:hAnsi="Calibri" w:eastAsia="SimSun"/>
          <w:b w:val="0"/>
          <w:i w:val="0"/>
          <w:sz w:val="22"/>
        </w:rPr>
        <w:t xml:space="preserve"> +0.081 (worse). The text contribution appears concentrated in the dataset-description component.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1.1 How model performance is evaluated (zero-background primer)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MSE is not an accuracy percentage.</w:t>
      </w:r>
      <w:r>
        <w:rPr>
          <w:rFonts w:ascii="Calibri" w:hAnsi="Calibri" w:eastAsia="SimSun"/>
          <w:b w:val="0"/>
          <w:i w:val="0"/>
          <w:sz w:val="22"/>
        </w:rPr>
        <w:t xml:space="preserve"> Throughout this report, "MSE" (mean squared</w:t>
      </w:r>
      <w:r>
        <w:br/>
      </w:r>
      <w:r>
        <w:rPr>
          <w:rFonts w:ascii="Calibri" w:hAnsi="Calibri" w:eastAsia="SimSun"/>
          <w:b w:val="0"/>
          <w:i w:val="0"/>
          <w:sz w:val="22"/>
        </w:rPr>
        <w:t xml:space="preserve">error) is a </w:t>
      </w:r>
      <w:r>
        <w:rPr>
          <w:rFonts w:ascii="Calibri" w:hAnsi="Calibri" w:eastAsia="SimSun"/>
          <w:b w:val="0"/>
          <w:i/>
          <w:sz w:val="22"/>
        </w:rPr>
        <w:t>cost</w:t>
      </w:r>
      <w:r>
        <w:rPr>
          <w:rFonts w:ascii="Calibri" w:hAnsi="Calibri" w:eastAsia="SimSun"/>
          <w:b w:val="0"/>
          <w:i w:val="0"/>
          <w:sz w:val="22"/>
        </w:rPr>
        <w:t xml:space="preserve"> in the model's standardized (z-space) units — the average squared</w:t>
      </w:r>
      <w:r>
        <w:br/>
      </w:r>
      <w:r>
        <w:rPr>
          <w:rFonts w:ascii="Calibri" w:hAnsi="Calibri" w:eastAsia="SimSun"/>
          <w:b w:val="0"/>
          <w:i w:val="0"/>
          <w:sz w:val="22"/>
        </w:rPr>
        <w:t>difference between predicted and observed values, aggregated over the 7 variables, the</w:t>
      </w:r>
      <w:r>
        <w:br/>
      </w:r>
      <w:r>
        <w:rPr>
          <w:rFonts w:ascii="Calibri" w:hAnsi="Calibri" w:eastAsia="SimSun"/>
          <w:b w:val="0"/>
          <w:i w:val="0"/>
          <w:sz w:val="22"/>
        </w:rPr>
        <w:t xml:space="preserve">full forecast horizon, and the 10 frozen seeds. It has </w:t>
      </w:r>
      <w:r>
        <w:rPr>
          <w:rFonts w:ascii="Calibri" w:hAnsi="Calibri" w:eastAsia="SimHei"/>
          <w:b/>
          <w:i w:val="0"/>
          <w:sz w:val="22"/>
        </w:rPr>
        <w:t>no "% correct" meaning</w:t>
      </w:r>
      <w:r>
        <w:rPr>
          <w:rFonts w:ascii="Calibri" w:hAnsi="Calibri" w:eastAsia="SimSun"/>
          <w:b w:val="0"/>
          <w:i w:val="0"/>
          <w:sz w:val="22"/>
        </w:rPr>
        <w:t>:</w:t>
      </w:r>
      <w:r>
        <w:br/>
      </w:r>
      <w:r>
        <w:rPr>
          <w:rFonts w:ascii="Calibri" w:hAnsi="Calibri" w:eastAsia="SimSun"/>
          <w:b w:val="0"/>
          <w:i w:val="0"/>
          <w:sz w:val="22"/>
        </w:rPr>
        <w:t>smaller is better, and two values can only be compared relative to one another (e.g.</w:t>
      </w:r>
      <w:r>
        <w:br/>
      </w:r>
      <w:r>
        <w:rPr>
          <w:rFonts w:ascii="Calibri" w:hAnsi="Calibri" w:eastAsia="SimSun"/>
          <w:b w:val="0"/>
          <w:i w:val="0"/>
          <w:sz w:val="22"/>
        </w:rPr>
        <w:t xml:space="preserve">the winner's 0.771 vs the runner-up's 1.070). </w:t>
      </w:r>
      <w:r>
        <w:rPr>
          <w:rFonts w:ascii="Consolas" w:hAnsi="Consolas"/>
          <w:b/>
          <w:i w:val="0"/>
          <w:sz w:val="22"/>
        </w:rPr>
        <w:t>MAE</w:t>
      </w:r>
      <w:r>
        <w:rPr>
          <w:rFonts w:ascii="Calibri" w:hAnsi="Calibri" w:eastAsia="SimSun"/>
          <w:b w:val="0"/>
          <w:i w:val="0"/>
          <w:sz w:val="22"/>
        </w:rPr>
        <w:t xml:space="preserve"> (mean absolute error) is the same</w:t>
      </w:r>
      <w:r>
        <w:br/>
      </w:r>
      <w:r>
        <w:rPr>
          <w:rFonts w:ascii="Calibri" w:hAnsi="Calibri" w:eastAsia="SimSun"/>
          <w:b w:val="0"/>
          <w:i w:val="0"/>
          <w:sz w:val="22"/>
        </w:rPr>
        <w:t>idea without the squaring, and is reported as the secondary metric.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The evaluation is a strict </w:t>
      </w:r>
      <w:r>
        <w:rPr>
          <w:rFonts w:ascii="Calibri" w:hAnsi="Calibri" w:eastAsia="SimHei"/>
          <w:b/>
          <w:i w:val="0"/>
          <w:sz w:val="22"/>
        </w:rPr>
        <w:t>Input → Process → Output</w:t>
      </w:r>
      <w:r>
        <w:rPr>
          <w:rFonts w:ascii="Calibri" w:hAnsi="Calibri" w:eastAsia="SimSun"/>
          <w:b w:val="0"/>
          <w:i w:val="0"/>
          <w:sz w:val="22"/>
        </w:rPr>
        <w:t xml:space="preserve"> (IPO) flow: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Input</w:t>
      </w:r>
      <w:r>
        <w:rPr>
          <w:rFonts w:ascii="Calibri" w:hAnsi="Calibri" w:eastAsia="SimSun"/>
          <w:b w:val="0"/>
          <w:i w:val="0"/>
          <w:sz w:val="22"/>
        </w:rPr>
        <w:t xml:space="preserve"> — a sliding 104-week window of 7 ILI variables (e.g. % weighted ILI,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ILITOTAL, age-group counts, provider counts; exact list in the protocol snapshot).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Process</w:t>
      </w:r>
      <w:r>
        <w:rPr>
          <w:rFonts w:ascii="Calibri" w:hAnsi="Calibri" w:eastAsia="SimSun"/>
          <w:b w:val="0"/>
          <w:i w:val="0"/>
          <w:sz w:val="22"/>
        </w:rPr>
        <w:t xml:space="preserve"> — standardize with a </w:t>
      </w:r>
      <w:r>
        <w:rPr>
          <w:rFonts w:ascii="Calibri" w:hAnsi="Calibri" w:eastAsia="SimSun"/>
          <w:b w:val="0"/>
          <w:i/>
          <w:sz w:val="22"/>
        </w:rPr>
        <w:t>train-only</w:t>
      </w:r>
      <w:r>
        <w:rPr>
          <w:rFonts w:ascii="Calibri" w:hAnsi="Calibri" w:eastAsia="SimSun"/>
          <w:b w:val="0"/>
          <w:i w:val="0"/>
          <w:sz w:val="22"/>
        </w:rPr>
        <w:t xml:space="preserve"> scaler → the model predicts in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z-space → the prediction is inverse-transformed back to physical units.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Output</w:t>
      </w:r>
      <w:r>
        <w:rPr>
          <w:rFonts w:ascii="Calibri" w:hAnsi="Calibri" w:eastAsia="SimSun"/>
          <w:b w:val="0"/>
          <w:i w:val="0"/>
          <w:sz w:val="22"/>
        </w:rPr>
        <w:t xml:space="preserve"> — a future horizon of L ∈ {24, 36, 48, 60} weeks × 7 variables.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The output is compared against the observed (never-seen) values for the same weeks to</w:t>
      </w:r>
      <w:r>
        <w:br/>
      </w:r>
      <w:r>
        <w:rPr>
          <w:rFonts w:ascii="Calibri" w:hAnsi="Calibri" w:eastAsia="SimSun"/>
          <w:b w:val="0"/>
          <w:i w:val="0"/>
          <w:sz w:val="22"/>
        </w:rPr>
        <w:t>produce per-prediction errors, then the aggregate MSE/MAE. The primary ranking metric</w:t>
      </w:r>
      <w:r>
        <w:br/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 xml:space="preserve"> is the mean of the four per-horizon MSEs.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36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evaluation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13. How model performance is evaluated (Input → Process → Output).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2. Frozen Protocol &amp; Completeness Audit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Source of the rules: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results/v3_clean/preregistration/paper_aligned_selection_rule.json</w:t>
      </w:r>
      <w:r>
        <w:rPr>
          <w:rFonts w:ascii="Calibri" w:hAnsi="Calibri" w:eastAsia="SimSun"/>
          <w:b w:val="0"/>
          <w:i w:val="0"/>
          <w:sz w:val="22"/>
        </w:rPr>
        <w:t xml:space="preserve">, </w:t>
      </w:r>
      <w:r>
        <w:rPr>
          <w:rFonts w:ascii="Consolas" w:hAnsi="Consolas"/>
          <w:b/>
          <w:i w:val="0"/>
          <w:sz w:val="22"/>
        </w:rPr>
        <w:t>endpoint_hierarchy.json</w:t>
      </w:r>
      <w:r>
        <w:rPr>
          <w:rFonts w:ascii="Calibri" w:hAnsi="Calibri" w:eastAsia="SimSun"/>
          <w:b w:val="0"/>
          <w:i w:val="0"/>
          <w:sz w:val="22"/>
        </w:rPr>
        <w:t xml:space="preserve">, </w:t>
      </w:r>
      <w:r>
        <w:rPr>
          <w:rFonts w:ascii="Consolas" w:hAnsi="Consolas"/>
          <w:b/>
          <w:i w:val="0"/>
          <w:sz w:val="22"/>
        </w:rPr>
        <w:t>execution_wave_manifest.json</w:t>
      </w:r>
      <w:r>
        <w:rPr>
          <w:rFonts w:ascii="Calibri" w:hAnsi="Calibri" w:eastAsia="SimSun"/>
          <w:b w:val="0"/>
          <w:i w:val="0"/>
          <w:sz w:val="22"/>
        </w:rPr>
        <w:t xml:space="preserve">, </w:t>
      </w:r>
      <w:r>
        <w:rPr>
          <w:rFonts w:ascii="Consolas" w:hAnsi="Consolas"/>
          <w:b/>
          <w:i w:val="0"/>
          <w:sz w:val="22"/>
        </w:rPr>
        <w:t>deferred_parent_binding_rule.json</w:t>
      </w:r>
      <w:r>
        <w:rPr>
          <w:rFonts w:ascii="Calibri" w:hAnsi="Calibri" w:eastAsia="SimSun"/>
          <w:b w:val="0"/>
          <w:i w:val="0"/>
          <w:sz w:val="22"/>
        </w:rPr>
        <w:t xml:space="preserve">. The frozen protocol snapshot is recorded in </w:t>
      </w:r>
      <w:r>
        <w:rPr>
          <w:rFonts w:ascii="Consolas" w:hAnsi="Consolas"/>
          <w:b/>
          <w:i w:val="0"/>
          <w:sz w:val="22"/>
        </w:rPr>
        <w:t>results/v3_clean/analysis/frozen_analysis_protocol.json</w:t>
      </w:r>
      <w:r>
        <w:rPr>
          <w:rFonts w:ascii="Calibri" w:hAnsi="Calibri" w:eastAsia="SimSun"/>
          <w:b w:val="0"/>
          <w:i w:val="0"/>
          <w:sz w:val="22"/>
        </w:rPr>
        <w:t>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HPC_GUIDE.md integrity:</w:t>
      </w:r>
      <w:r>
        <w:rPr>
          <w:rFonts w:ascii="Calibri" w:hAnsi="Calibri" w:eastAsia="SimSun"/>
          <w:b w:val="0"/>
          <w:i w:val="0"/>
          <w:sz w:val="22"/>
        </w:rPr>
        <w:t xml:space="preserve"> SHA-256 </w:t>
      </w:r>
      <w:r>
        <w:rPr>
          <w:rFonts w:ascii="Consolas" w:hAnsi="Consolas"/>
          <w:b/>
          <w:i w:val="0"/>
          <w:sz w:val="22"/>
        </w:rPr>
        <w:t>1cd21a655907d137914c695bf04637d8da2f09358a0732c961e739dd8e74c167</w:t>
      </w:r>
      <w:r>
        <w:rPr>
          <w:rFonts w:ascii="Calibri" w:hAnsi="Calibri" w:eastAsia="SimSun"/>
          <w:b w:val="0"/>
          <w:i w:val="0"/>
          <w:sz w:val="22"/>
        </w:rPr>
        <w:t xml:space="preserve">, verified via </w:t>
      </w:r>
      <w:r>
        <w:rPr>
          <w:rFonts w:ascii="Consolas" w:hAnsi="Consolas"/>
          <w:b/>
          <w:i w:val="0"/>
          <w:sz w:val="22"/>
        </w:rPr>
        <w:t>Get-FileHash</w:t>
      </w:r>
      <w:r>
        <w:rPr>
          <w:rFonts w:ascii="Calibri" w:hAnsi="Calibri" w:eastAsia="SimSun"/>
          <w:b w:val="0"/>
          <w:i w:val="0"/>
          <w:sz w:val="22"/>
        </w:rPr>
        <w:t xml:space="preserve"> before analysis.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Completeness:</w:t>
      </w:r>
      <w:r>
        <w:rPr>
          <w:rFonts w:ascii="Calibri" w:hAnsi="Calibri" w:eastAsia="SimSun"/>
          <w:b w:val="0"/>
          <w:i w:val="0"/>
          <w:sz w:val="22"/>
        </w:rPr>
        <w:t xml:space="preserve"> 580/580 accepted rows, 0 deleted, 0 duplicated, 0 fail events in the ledger, controller exited normally (not fail-stop).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320 primary (8 models × 4 horizons × 10 seeds)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8 baselines (2 models × 4 horizons)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240 ablations (6 × 4 × 10)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12 negative controls (zero_text, shuffled_text over L24/L60 × seeds 42–44)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Scope held:</w:t>
      </w:r>
      <w:r>
        <w:rPr>
          <w:rFonts w:ascii="Calibri" w:hAnsi="Calibri" w:eastAsia="SimSun"/>
          <w:b w:val="0"/>
          <w:i w:val="0"/>
          <w:sz w:val="22"/>
        </w:rPr>
        <w:t xml:space="preserve"> Test/holdout access = 0/0. Selection rule was never mutated. Baselines/ablations/controls were never included in the primary ranking.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3. Primary Architecture Comparison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3.1 Ranking (seed-level, n = 10 per model)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See the table in §1. The 95% CI is the seed-level t-interval around 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 xml:space="preserve">. The ranking is unambiguous at the top: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(0.771) &lt;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(1.070) &lt; </w:t>
      </w:r>
      <w:r>
        <w:rPr>
          <w:rFonts w:ascii="Consolas" w:hAnsi="Consolas"/>
          <w:b/>
          <w:i w:val="0"/>
          <w:sz w:val="22"/>
        </w:rPr>
        <w:t>patchtst</w:t>
      </w:r>
      <w:r>
        <w:rPr>
          <w:rFonts w:ascii="Calibri" w:hAnsi="Calibri" w:eastAsia="SimSun"/>
          <w:b w:val="0"/>
          <w:i w:val="0"/>
          <w:sz w:val="22"/>
        </w:rPr>
        <w:t xml:space="preserve"> (1.076), with non-overlapping CIs between the top two.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24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odel_ranking_c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4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1. Primary architecture ranking by average_MSE_4L with 95% CI over the 10 frozen seeds (42–51). Lower MSE is better. Validation-only (test/holdout sealed).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3.2 Q1 — Best Non-LLM</w:t>
      </w:r>
    </w:p>
    <w:p>
      <w:pPr>
        <w:spacing w:before="0" w:after="120"/>
      </w:pP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at </w:t>
      </w:r>
      <w:r>
        <w:rPr>
          <w:rFonts w:ascii="Consolas" w:hAnsi="Consolas"/>
          <w:b/>
          <w:i w:val="0"/>
          <w:sz w:val="22"/>
        </w:rPr>
        <w:t>average_MSE_4L = 1.0698</w:t>
      </w:r>
      <w:r>
        <w:rPr>
          <w:rFonts w:ascii="Calibri" w:hAnsi="Calibri" w:eastAsia="SimSun"/>
          <w:b w:val="0"/>
          <w:i w:val="0"/>
          <w:sz w:val="22"/>
        </w:rPr>
        <w:t xml:space="preserve"> (95% CI [1.0677, 1.0719], SD 0.0029). It beats </w:t>
      </w:r>
      <w:r>
        <w:rPr>
          <w:rFonts w:ascii="Consolas" w:hAnsi="Consolas"/>
          <w:b/>
          <w:i w:val="0"/>
          <w:sz w:val="22"/>
        </w:rPr>
        <w:t>patchtst</w:t>
      </w:r>
      <w:r>
        <w:rPr>
          <w:rFonts w:ascii="Calibri" w:hAnsi="Calibri" w:eastAsia="SimSun"/>
          <w:b w:val="0"/>
          <w:i w:val="0"/>
          <w:sz w:val="22"/>
        </w:rPr>
        <w:t xml:space="preserve"> (1.0760) and </w:t>
      </w:r>
      <w:r>
        <w:rPr>
          <w:rFonts w:ascii="Consolas" w:hAnsi="Consolas"/>
          <w:b/>
          <w:i w:val="0"/>
          <w:sz w:val="22"/>
        </w:rPr>
        <w:t>dlinear</w:t>
      </w:r>
      <w:r>
        <w:rPr>
          <w:rFonts w:ascii="Calibri" w:hAnsi="Calibri" w:eastAsia="SimSun"/>
          <w:b w:val="0"/>
          <w:i w:val="0"/>
          <w:sz w:val="22"/>
        </w:rPr>
        <w:t xml:space="preserve"> (1.1709) with non-overlapping CIs, so the Non-LLM winner is unambiguous.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3.3 Q2 — Best LLM</w:t>
      </w:r>
    </w:p>
    <w:p>
      <w:pPr>
        <w:spacing w:before="0" w:after="120"/>
      </w:pP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at </w:t>
      </w:r>
      <w:r>
        <w:rPr>
          <w:rFonts w:ascii="Consolas" w:hAnsi="Consolas"/>
          <w:b/>
          <w:i w:val="0"/>
          <w:sz w:val="22"/>
        </w:rPr>
        <w:t>average_MSE_4L = 0.7709</w:t>
      </w:r>
      <w:r>
        <w:rPr>
          <w:rFonts w:ascii="Calibri" w:hAnsi="Calibri" w:eastAsia="SimSun"/>
          <w:b w:val="0"/>
          <w:i w:val="0"/>
          <w:sz w:val="22"/>
        </w:rPr>
        <w:t xml:space="preserve"> (95% CI [0.7200, 0.8217], SD 0.0711). It decisively beats </w:t>
      </w:r>
      <w:r>
        <w:rPr>
          <w:rFonts w:ascii="Consolas" w:hAnsi="Consolas"/>
          <w:b/>
          <w:i w:val="0"/>
          <w:sz w:val="22"/>
        </w:rPr>
        <w:t>timecma_llm</w:t>
      </w:r>
      <w:r>
        <w:rPr>
          <w:rFonts w:ascii="Calibri" w:hAnsi="Calibri" w:eastAsia="SimSun"/>
          <w:b w:val="0"/>
          <w:i w:val="0"/>
          <w:sz w:val="22"/>
        </w:rPr>
        <w:t xml:space="preserve"> (1.1814), </w:t>
      </w:r>
      <w:r>
        <w:rPr>
          <w:rFonts w:ascii="Consolas" w:hAnsi="Consolas"/>
          <w:b/>
          <w:i w:val="0"/>
          <w:sz w:val="22"/>
        </w:rPr>
        <w:t>qwen_time_llm</w:t>
      </w:r>
      <w:r>
        <w:rPr>
          <w:rFonts w:ascii="Calibri" w:hAnsi="Calibri" w:eastAsia="SimSun"/>
          <w:b w:val="0"/>
          <w:i w:val="0"/>
          <w:sz w:val="22"/>
        </w:rPr>
        <w:t xml:space="preserve"> (1.2531), and </w:t>
      </w:r>
      <w:r>
        <w:rPr>
          <w:rFonts w:ascii="Consolas" w:hAnsi="Consolas"/>
          <w:b/>
          <w:i w:val="0"/>
          <w:sz w:val="22"/>
        </w:rPr>
        <w:t>calf_llm</w:t>
      </w:r>
      <w:r>
        <w:rPr>
          <w:rFonts w:ascii="Calibri" w:hAnsi="Calibri" w:eastAsia="SimSun"/>
          <w:b w:val="0"/>
          <w:i w:val="0"/>
          <w:sz w:val="22"/>
        </w:rPr>
        <w:t xml:space="preserve"> (1.7649).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3.4 Q3 — Best overall</w:t>
      </w:r>
    </w:p>
    <w:p>
      <w:pPr>
        <w:spacing w:before="0" w:after="120"/>
      </w:pP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is the overall winner. The winner-vs-runner-up comparison (matched-seed paired t on 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>, 10 pairs):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winner mean 0.7709 vs runner-up 1.0698 → mean difference -0.299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 xml:space="preserve">paired t = -13.33, </w:t>
      </w:r>
      <w:r>
        <w:rPr>
          <w:rFonts w:ascii="Calibri" w:hAnsi="Calibri" w:eastAsia="SimHei"/>
          <w:b/>
          <w:i w:val="0"/>
          <w:sz w:val="22"/>
        </w:rPr>
        <w:t>p = 3.13×10</w:t>
      </w:r>
      <w:r>
        <w:rPr>
          <w:rFonts w:ascii="Calibri" w:hAnsi="Calibri" w:eastAsia="SimHei"/>
          <w:b/>
          <w:i w:val="0"/>
          <w:sz w:val="22"/>
          <w:vertAlign w:val="superscript"/>
        </w:rPr>
        <w:t>-7</w:t>
      </w:r>
      <w:r>
        <w:rPr>
          <w:rFonts w:ascii="Calibri" w:hAnsi="Calibri" w:eastAsia="SimSun"/>
          <w:b w:val="0"/>
          <w:i w:val="0"/>
          <w:sz w:val="22"/>
        </w:rPr>
        <w:t>, Cohen's d = -5.94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The equivalence-set rule (report a set rather than a unique champion when statistically/practically indistinguishable) does not trigger — the top two are clearly separated, so a unique winner is justified.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3.5 Q4 — LLM vs Non-LLM at the family level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A matched-seed paired t-test on the per-seed mean of the four models' 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 xml:space="preserve"> in each family (10 seeds):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Non-LLM group mean 1.1424 vs LLM group mean 1.2426 → difference -0.100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 xml:space="preserve">paired t = -11.15, </w:t>
      </w:r>
      <w:r>
        <w:rPr>
          <w:rFonts w:ascii="Calibri" w:hAnsi="Calibri" w:eastAsia="SimHei"/>
          <w:b/>
          <w:i w:val="0"/>
          <w:sz w:val="22"/>
        </w:rPr>
        <w:t>p = 1.44×10</w:t>
      </w:r>
      <w:r>
        <w:rPr>
          <w:rFonts w:ascii="Calibri" w:hAnsi="Calibri" w:eastAsia="SimHei"/>
          <w:b/>
          <w:i w:val="0"/>
          <w:sz w:val="22"/>
          <w:vertAlign w:val="superscript"/>
        </w:rPr>
        <w:t>-6</w:t>
      </w:r>
      <w:r>
        <w:rPr>
          <w:rFonts w:ascii="Calibri" w:hAnsi="Calibri" w:eastAsia="SimSun"/>
          <w:b w:val="0"/>
          <w:i w:val="0"/>
          <w:sz w:val="22"/>
        </w:rPr>
        <w:t>, Cohen's d = -5.33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Interpretation:</w:t>
      </w:r>
      <w:r>
        <w:rPr>
          <w:rFonts w:ascii="Calibri" w:hAnsi="Calibri" w:eastAsia="SimSun"/>
          <w:b w:val="0"/>
          <w:i w:val="0"/>
          <w:sz w:val="22"/>
        </w:rPr>
        <w:t xml:space="preserve"> as a </w:t>
      </w:r>
      <w:r>
        <w:rPr>
          <w:rFonts w:ascii="Calibri" w:hAnsi="Calibri" w:eastAsia="SimSun"/>
          <w:b w:val="0"/>
          <w:i/>
          <w:sz w:val="22"/>
        </w:rPr>
        <w:t>family</w:t>
      </w:r>
      <w:r>
        <w:rPr>
          <w:rFonts w:ascii="Calibri" w:hAnsi="Calibri" w:eastAsia="SimSun"/>
          <w:b w:val="0"/>
          <w:i w:val="0"/>
          <w:sz w:val="22"/>
        </w:rPr>
        <w:t xml:space="preserve">, Non-LLM models are significantly more accurate than LLM-based models. The apparent LLM advantage at the top is entirely attributable to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; the other three LLMs all underperform every Non-LLM except the worst. This is the single most important structural finding for the manuscript narrative: the result is not "LLMs beat classical forecasters" but "one particular LLM-adapter (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) beats everything, while LLM integration in general does not reliably help."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52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amil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3. Non-LLM vs LLM family comparison (matched-seed, per horizon) with per-horizon p-values; overall p = 1.44×10</w:t>
      </w:r>
      <w:r>
        <w:rPr>
          <w:rFonts w:ascii="Calibri" w:hAnsi="Calibri" w:eastAsia="SimSun"/>
          <w:b w:val="0"/>
          <w:i/>
          <w:color w:val="333333"/>
          <w:sz w:val="18"/>
          <w:vertAlign w:val="superscript"/>
        </w:rPr>
        <w:t>-6</w:t>
      </w:r>
      <w:r>
        <w:rPr>
          <w:rFonts w:ascii="Calibri" w:hAnsi="Calibri" w:eastAsia="SimSun"/>
          <w:b w:val="0"/>
          <w:i/>
          <w:color w:val="333333"/>
          <w:sz w:val="18"/>
        </w:rPr>
        <w:t>. Lower MSE is better. Validation-only.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3.6 Q5 — Horizon and endpoint stability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Per-horizon best model is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at every horizon: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horizon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best model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best MSE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best Non-LLM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24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0.7324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nlinear (0.9791)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36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0.7782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nlinear (1.0490)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48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0.7598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patchtst (1.0768)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60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0.8131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nlinear (1.1501)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Per-horizon family comparison (Non-LLM vs LLM, all four horizons) is also significant and in the same direction (all p ≤ 0.0016; see </w:t>
      </w:r>
      <w:r>
        <w:rPr>
          <w:rFonts w:ascii="Consolas" w:hAnsi="Consolas"/>
          <w:b/>
          <w:i w:val="0"/>
          <w:sz w:val="22"/>
        </w:rPr>
        <w:t>selection_outcome.json</w:t>
      </w:r>
      <w:r>
        <w:rPr>
          <w:rFonts w:ascii="Calibri" w:hAnsi="Calibri" w:eastAsia="SimSun"/>
          <w:b w:val="0"/>
          <w:i w:val="0"/>
          <w:sz w:val="22"/>
        </w:rPr>
        <w:t>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906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er_horiz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2. Per-horizon MSE for all 8 architectures at L24/L36/L48/L60. Markers = mean over 10 seeds; error bars = 95% CI. Lower MSE is better. Validation-only.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Endpoint check (ILITOTAL full horizon, lower better):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rank</w:t>
            </w:r>
          </w:p>
        </w:tc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model</w:t>
            </w:r>
          </w:p>
        </w:tc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ILITOTAL 4L mean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1.608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nlinear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2.333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dlinear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2.526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patchtst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2.544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timecma_llm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2.635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qwen_time_llm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2.658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itransformer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2.877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calf_llm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3.677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The winner and best-Non-LLM conclusions are unchanged. The only endpoint-sensitive detail is an internal swap between </w:t>
      </w:r>
      <w:r>
        <w:rPr>
          <w:rFonts w:ascii="Consolas" w:hAnsi="Consolas"/>
          <w:b/>
          <w:i w:val="0"/>
          <w:sz w:val="22"/>
        </w:rPr>
        <w:t>dlinear</w:t>
      </w:r>
      <w:r>
        <w:rPr>
          <w:rFonts w:ascii="Calibri" w:hAnsi="Calibri" w:eastAsia="SimSun"/>
          <w:b w:val="0"/>
          <w:i w:val="0"/>
          <w:sz w:val="22"/>
        </w:rPr>
        <w:t xml:space="preserve"> and </w:t>
      </w:r>
      <w:r>
        <w:rPr>
          <w:rFonts w:ascii="Consolas" w:hAnsi="Consolas"/>
          <w:b/>
          <w:i w:val="0"/>
          <w:sz w:val="22"/>
        </w:rPr>
        <w:t>patchtst</w:t>
      </w:r>
      <w:r>
        <w:rPr>
          <w:rFonts w:ascii="Calibri" w:hAnsi="Calibri" w:eastAsia="SimSun"/>
          <w:b w:val="0"/>
          <w:i w:val="0"/>
          <w:sz w:val="22"/>
        </w:rPr>
        <w:t xml:space="preserve"> (positions 3/4). Reported; not a ranking concern.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3.7 Q6 — Seed stability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 xml:space="preserve">Non-LLM models are remarkably seed-stable: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SD = 0.0029 (0.27% of mean), </w:t>
      </w:r>
      <w:r>
        <w:rPr>
          <w:rFonts w:ascii="Consolas" w:hAnsi="Consolas"/>
          <w:b/>
          <w:i w:val="0"/>
          <w:sz w:val="22"/>
        </w:rPr>
        <w:t>dlinear</w:t>
      </w:r>
      <w:r>
        <w:rPr>
          <w:rFonts w:ascii="Calibri" w:hAnsi="Calibri" w:eastAsia="SimSun"/>
          <w:b w:val="0"/>
          <w:i w:val="0"/>
          <w:sz w:val="22"/>
        </w:rPr>
        <w:t xml:space="preserve"> SD = 0.0037.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is the </w:t>
      </w:r>
      <w:r>
        <w:rPr>
          <w:rFonts w:ascii="Calibri" w:hAnsi="Calibri" w:eastAsia="SimHei"/>
          <w:b/>
          <w:i w:val="0"/>
          <w:sz w:val="22"/>
        </w:rPr>
        <w:t>least</w:t>
      </w:r>
      <w:r>
        <w:rPr>
          <w:rFonts w:ascii="Calibri" w:hAnsi="Calibri" w:eastAsia="SimSun"/>
          <w:b w:val="0"/>
          <w:i w:val="0"/>
          <w:sz w:val="22"/>
        </w:rPr>
        <w:t xml:space="preserve"> seed-stable model: SD = 0.0711 (≈9.2% of its mean), with per-horizon SDs of 0.135 (L24), 0.144 (L36), 0.186 (L48), 0.111 (L60). Its best-case seeds (e.g. L36 seed 42 = 0.477) are far better than its worst (L48 seed 47 = 1.117).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onsolas" w:hAnsi="Consolas"/>
          <w:b/>
          <w:i w:val="0"/>
          <w:sz w:val="22"/>
        </w:rPr>
        <w:t>qwen_time_llm</w:t>
      </w:r>
      <w:r>
        <w:rPr>
          <w:rFonts w:ascii="Calibri" w:hAnsi="Calibri" w:eastAsia="SimSun"/>
          <w:b w:val="0"/>
          <w:i w:val="0"/>
          <w:sz w:val="22"/>
        </w:rPr>
        <w:t xml:space="preserve"> is also unstable (SD 0.0416); the other models are intermediate.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Consequence: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's lead is real but partly seed-dependent. A cautious manuscript should (a) report the seed SD, and (b) note that the top ranking would hold even at the 95% CI upper bound of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(0.822) versus the lower bound of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(1.068) — the CIs do not overlap, so the ordering is robust despite the variance.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3.8 Q7 — Practical significance vs. a deterministic seasonal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horizon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seasonal_naive MSE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gpt2_miflu MSE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seasonal - gpt2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24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0.7193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0.7324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-0.0131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36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0.7324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0.7782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-0.0458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48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0.7460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0.7598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-0.0138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60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0.8849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0.8131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+0.0719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A zero-parameter, zero-training, zero-storage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(repeat last season's value) is </w:t>
      </w:r>
      <w:r>
        <w:rPr>
          <w:rFonts w:ascii="Calibri" w:hAnsi="Calibri" w:eastAsia="SimHei"/>
          <w:b/>
          <w:i w:val="0"/>
          <w:sz w:val="22"/>
        </w:rPr>
        <w:t>more accurate than the overall LLM winner at L24, L36, and L48</w:t>
      </w:r>
      <w:r>
        <w:rPr>
          <w:rFonts w:ascii="Calibri" w:hAnsi="Calibri" w:eastAsia="SimSun"/>
          <w:b w:val="0"/>
          <w:i w:val="0"/>
          <w:sz w:val="22"/>
        </w:rPr>
        <w:t xml:space="preserve">. Only at L60 does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pull ahead. This is a critical honesty point: much of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's absolute accuracy at short horizons is explained by seasonality, not by the text/LLM machinery. The manuscript must compare against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explicitly and not over-claim "LLM superiority" at short horizons.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easonal_vs_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4. Deterministic seasonal_naive baseline vs gpt2_miflu (LLM winner) and nlinear (Non-LLM winner) across horizons. Lower MSE is better. Validation-only.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3.9 Q8 — Runtime / storage trade-off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model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family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trainable params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train time (s)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compact storage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nlinear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Non-LLM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2,520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5.3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10 KB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dlinear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Non-LLM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5,040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5.7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20 KB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itransformer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Non-LLM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75,672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8.5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305 KB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patchtst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Non-LLM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87,256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8.4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351 KB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qwen_time_llm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370,376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338.7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1.48 MB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1,030,056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147.3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4.14 MB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timecma_llm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1,391,016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15.2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5.56 MB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calf_llm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1,981,608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20.2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7.93 MB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baseline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</w:t>
            </w:r>
          </w:p>
        </w:tc>
      </w:tr>
    </w:tbl>
    <w:p/>
    <w:p>
      <w:pPr>
        <w:spacing w:before="0" w:after="120"/>
      </w:pP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uses ~409× the parameters and ~28× the training time of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to gain 0.299 in MSE (0.771 vs 1.070). The trade-off is substantial; the manuscript should present it transparently rather than claiming LLMs are "efficient".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3.10 Q9 — Baseline competitiveness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onsolas" w:hAnsi="Consolas"/>
          <w:b/>
          <w:i w:val="0"/>
          <w:sz w:val="22"/>
        </w:rPr>
        <w:t>last_value_naive</w:t>
      </w:r>
      <w:r>
        <w:rPr>
          <w:rFonts w:ascii="Calibri" w:hAnsi="Calibri" w:eastAsia="SimSun"/>
          <w:b w:val="0"/>
          <w:i w:val="0"/>
          <w:sz w:val="22"/>
        </w:rPr>
        <w:t>: MSE 2.821 (L24), 3.422 (L36), 3.168 (L48), 2.825 (L60) — far worse than every model.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>: 0.719 / 0.732 / 0.746 / 0.885 — a strong competitor (see §3.8).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3.11 Q10 — Mechanism (ablations + negative controls)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Ablations relative to parent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(0.7709), sorted by effect size: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ablation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avg MSE 4L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Δ vs parent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rel. Δ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p-value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without_lora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0.7729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+0.0020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+0.26%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0.947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without_lora_and_multimodality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0.7778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+0.0070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+0.90%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0.766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without_multimodality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0.7859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+0.0150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+1.95%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0.474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without_task_instruction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0.7926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+0.0217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+2.82%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0.395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without_input_variable_description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0.8156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+0.0447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+5.80%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0.079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without_dataset_information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0.8699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+0.0990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+12.85%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0.004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Finding:</w:t>
      </w:r>
      <w:r>
        <w:rPr>
          <w:rFonts w:ascii="Calibri" w:hAnsi="Calibri" w:eastAsia="SimSun"/>
          <w:b w:val="0"/>
          <w:i w:val="0"/>
          <w:sz w:val="22"/>
        </w:rPr>
        <w:t xml:space="preserve"> the only statistically significant prompt component is the </w:t>
      </w:r>
      <w:r>
        <w:rPr>
          <w:rFonts w:ascii="Calibri" w:hAnsi="Calibri" w:eastAsia="SimHei"/>
          <w:b/>
          <w:i w:val="0"/>
          <w:sz w:val="22"/>
        </w:rPr>
        <w:t>dataset information</w:t>
      </w:r>
      <w:r>
        <w:rPr>
          <w:rFonts w:ascii="Calibri" w:hAnsi="Calibri" w:eastAsia="SimSun"/>
          <w:b w:val="0"/>
          <w:i w:val="0"/>
          <w:sz w:val="22"/>
        </w:rPr>
        <w:t xml:space="preserve"> (the textual description of the ILI dataset/context). Removing it degrades performance by 12.85% (p = 0.0036). Removing </w:t>
      </w:r>
      <w:r>
        <w:rPr>
          <w:rFonts w:ascii="Calibri" w:hAnsi="Calibri" w:eastAsia="SimHei"/>
          <w:b/>
          <w:i w:val="0"/>
          <w:sz w:val="22"/>
        </w:rPr>
        <w:t>LoRA</w:t>
      </w:r>
      <w:r>
        <w:rPr>
          <w:rFonts w:ascii="Calibri" w:hAnsi="Calibri" w:eastAsia="SimSun"/>
          <w:b w:val="0"/>
          <w:i w:val="0"/>
          <w:sz w:val="22"/>
        </w:rPr>
        <w:t xml:space="preserve"> (p = 0.95), the </w:t>
      </w:r>
      <w:r>
        <w:rPr>
          <w:rFonts w:ascii="Calibri" w:hAnsi="Calibri" w:eastAsia="SimHei"/>
          <w:b/>
          <w:i w:val="0"/>
          <w:sz w:val="22"/>
        </w:rPr>
        <w:t>multimodality fusion</w:t>
      </w:r>
      <w:r>
        <w:rPr>
          <w:rFonts w:ascii="Calibri" w:hAnsi="Calibri" w:eastAsia="SimSun"/>
          <w:b w:val="0"/>
          <w:i w:val="0"/>
          <w:sz w:val="22"/>
        </w:rPr>
        <w:t xml:space="preserve"> (p = 0.47), or the </w:t>
      </w:r>
      <w:r>
        <w:rPr>
          <w:rFonts w:ascii="Calibri" w:hAnsi="Calibri" w:eastAsia="SimHei"/>
          <w:b/>
          <w:i w:val="0"/>
          <w:sz w:val="22"/>
        </w:rPr>
        <w:t>task instruction</w:t>
      </w:r>
      <w:r>
        <w:rPr>
          <w:rFonts w:ascii="Calibri" w:hAnsi="Calibri" w:eastAsia="SimSun"/>
          <w:b w:val="0"/>
          <w:i w:val="0"/>
          <w:sz w:val="22"/>
        </w:rPr>
        <w:t xml:space="preserve"> (p = 0.40) has no significant effect — the adaptive/alignment machinery contributes almost nothing to accuracy in this setting.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blation_pai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5. Ablation paired effect vs parent gpt2_miflu (10 matched seeds); bars = Δ average_MSE_4L, annotated with p-value and relative change. Positive = worse. Validation-only.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Negative controls (6 cells each; L24/L60 × seeds 42–44; exploratory, small 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control</w:t>
            </w:r>
          </w:p>
        </w:tc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mean Δ vs parent</w:t>
            </w:r>
          </w:p>
        </w:tc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direction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zero_text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-0.063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slightly </w:t>
            </w:r>
            <w:r>
              <w:rPr>
                <w:rFonts w:ascii="Calibri" w:hAnsi="Calibri" w:eastAsia="SimSun"/>
                <w:b w:val="0"/>
                <w:i/>
                <w:sz w:val="21"/>
              </w:rPr>
              <w:t>better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 xml:space="preserve"> than parent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shuffled_text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+0.081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worse than parent</w:t>
            </w:r>
          </w:p>
        </w:tc>
      </w:tr>
    </w:tbl>
    <w:p/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onsolas" w:hAnsi="Consolas"/>
          <w:b/>
          <w:i w:val="0"/>
          <w:sz w:val="22"/>
        </w:rPr>
        <w:t>shuffled_text</w:t>
      </w:r>
      <w:r>
        <w:rPr>
          <w:rFonts w:ascii="Calibri" w:hAnsi="Calibri" w:eastAsia="SimSun"/>
          <w:b w:val="0"/>
          <w:i w:val="0"/>
          <w:sz w:val="22"/>
        </w:rPr>
        <w:t xml:space="preserve"> degrading performance (+0.081) suggests the text </w:t>
      </w:r>
      <w:r>
        <w:rPr>
          <w:rFonts w:ascii="Calibri" w:hAnsi="Calibri" w:eastAsia="SimSun"/>
          <w:b w:val="0"/>
          <w:i/>
          <w:sz w:val="22"/>
        </w:rPr>
        <w:t>content/order</w:t>
      </w:r>
      <w:r>
        <w:rPr>
          <w:rFonts w:ascii="Calibri" w:hAnsi="Calibri" w:eastAsia="SimSun"/>
          <w:b w:val="0"/>
          <w:i w:val="0"/>
          <w:sz w:val="22"/>
        </w:rPr>
        <w:t xml:space="preserve"> carries information (not pure noise).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onsolas" w:hAnsi="Consolas"/>
          <w:b/>
          <w:i w:val="0"/>
          <w:sz w:val="22"/>
        </w:rPr>
        <w:t>zero_text</w:t>
      </w:r>
      <w:r>
        <w:rPr>
          <w:rFonts w:ascii="Calibri" w:hAnsi="Calibri" w:eastAsia="SimSun"/>
          <w:b w:val="0"/>
          <w:i w:val="0"/>
          <w:sz w:val="22"/>
        </w:rPr>
        <w:t xml:space="preserve"> being slightly better (-0.063) is counter-intuitive and suggests the prompt may act partly as noise in some cells; with n = 6 this is exploratory and must not be over-interpreted.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3.12 Q10.5 — Peak timing / intensity (secondary application metric)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Because ILI is used for outbreak detection, we additionally report peak-accuracy</w:t>
      </w:r>
      <w:r>
        <w:br/>
      </w:r>
      <w:r>
        <w:rPr>
          <w:rFonts w:ascii="Calibri" w:hAnsi="Calibri" w:eastAsia="SimSun"/>
          <w:b w:val="0"/>
          <w:i w:val="0"/>
          <w:sz w:val="22"/>
        </w:rPr>
        <w:t>metrics in the style of Kramer &amp; Shaman (2019), computed on the inverse-transformed</w:t>
      </w:r>
      <w:r>
        <w:br/>
      </w:r>
      <w:r>
        <w:rPr>
          <w:rFonts w:ascii="Calibri" w:hAnsi="Calibri" w:eastAsia="SimSun"/>
          <w:b w:val="0"/>
          <w:i w:val="0"/>
          <w:sz w:val="22"/>
        </w:rPr>
        <w:t>ILITOTAL channel over two complete validation influenza seasons (2016-2017 and</w:t>
      </w:r>
      <w:r>
        <w:br/>
      </w:r>
      <w:r>
        <w:rPr>
          <w:rFonts w:ascii="Calibri" w:hAnsi="Calibri" w:eastAsia="SimSun"/>
          <w:b w:val="0"/>
          <w:i w:val="0"/>
          <w:sz w:val="22"/>
        </w:rPr>
        <w:t>2017-2018; observed peaks at abs weeks 769 and 821). These are **secondary application</w:t>
      </w:r>
      <w:r>
        <w:br/>
      </w:r>
      <w:r>
        <w:rPr>
          <w:rFonts w:ascii="Calibri" w:hAnsi="Calibri" w:eastAsia="SimSun"/>
          <w:b w:val="0"/>
          <w:i w:val="0"/>
          <w:sz w:val="22"/>
        </w:rPr>
        <w:t>metrics</w:t>
      </w:r>
      <w:r>
        <w:rPr>
          <w:rFonts w:ascii="Calibri" w:hAnsi="Calibri" w:eastAsia="SimHei"/>
          <w:b/>
          <w:i w:val="0"/>
          <w:sz w:val="22"/>
        </w:rPr>
        <w:t xml:space="preserve"> and were </w:t>
      </w:r>
      <w:r>
        <w:rPr>
          <w:rFonts w:ascii="Calibri" w:hAnsi="Calibri" w:eastAsia="SimSun"/>
          <w:b w:val="0"/>
          <w:i w:val="0"/>
          <w:sz w:val="22"/>
        </w:rPr>
        <w:t>never** used in the frozen selection rule (PTE/PIE are explicitly</w:t>
      </w:r>
      <w:r>
        <w:br/>
      </w:r>
      <w:r>
        <w:rPr>
          <w:rFonts w:ascii="Calibri" w:hAnsi="Calibri" w:eastAsia="SimSun"/>
          <w:b w:val="0"/>
          <w:i w:val="0"/>
          <w:sz w:val="22"/>
        </w:rPr>
        <w:t xml:space="preserve">listed as forbidden tie-breakers). Since the durable </w:t>
      </w:r>
      <w:r>
        <w:rPr>
          <w:rFonts w:ascii="Consolas" w:hAnsi="Consolas"/>
          <w:b/>
          <w:i w:val="0"/>
          <w:sz w:val="22"/>
        </w:rPr>
        <w:t>validation_predictions.csv</w:t>
      </w:r>
      <w:r>
        <w:br/>
      </w:r>
      <w:r>
        <w:rPr>
          <w:rFonts w:ascii="Calibri" w:hAnsi="Calibri" w:eastAsia="SimSun"/>
          <w:b w:val="0"/>
          <w:i w:val="0"/>
          <w:sz w:val="22"/>
        </w:rPr>
        <w:t xml:space="preserve">stores </w:t>
      </w:r>
      <w:r>
        <w:rPr>
          <w:rFonts w:ascii="Consolas" w:hAnsi="Consolas"/>
          <w:b/>
          <w:i w:val="0"/>
          <w:sz w:val="22"/>
        </w:rPr>
        <w:t>target_date = None</w:t>
      </w:r>
      <w:r>
        <w:rPr>
          <w:rFonts w:ascii="Calibri" w:hAnsi="Calibri" w:eastAsia="SimSun"/>
          <w:b w:val="0"/>
          <w:i w:val="0"/>
          <w:sz w:val="22"/>
        </w:rPr>
        <w:t xml:space="preserve">, the target week was </w:t>
      </w:r>
      <w:r>
        <w:rPr>
          <w:rFonts w:ascii="Calibri" w:hAnsi="Calibri" w:eastAsia="SimSun"/>
          <w:b w:val="0"/>
          <w:i/>
          <w:sz w:val="22"/>
        </w:rPr>
        <w:t>reconstructed</w:t>
      </w:r>
      <w:r>
        <w:rPr>
          <w:rFonts w:ascii="Calibri" w:hAnsi="Calibri" w:eastAsia="SimSun"/>
          <w:b w:val="0"/>
          <w:i w:val="0"/>
          <w:sz w:val="22"/>
        </w:rPr>
        <w:t xml:space="preserve"> as</w:t>
      </w:r>
      <w:r>
        <w:br/>
      </w:r>
      <w:r>
        <w:rPr>
          <w:rFonts w:ascii="Consolas" w:hAnsi="Consolas"/>
          <w:b/>
          <w:i w:val="0"/>
          <w:sz w:val="22"/>
        </w:rPr>
        <w:t>forecast_origin + 104 + step</w:t>
      </w:r>
      <w:r>
        <w:rPr>
          <w:rFonts w:ascii="Calibri" w:hAnsi="Calibri" w:eastAsia="SimSun"/>
          <w:b w:val="0"/>
          <w:i w:val="0"/>
          <w:sz w:val="22"/>
        </w:rPr>
        <w:t xml:space="preserve"> (verified against raw ILITOTAL, inverse-transform </w:t>
      </w:r>
      <w:r>
        <w:rPr>
          <w:rFonts w:ascii="Consolas" w:hAnsi="Consolas"/>
          <w:b/>
          <w:i w:val="0"/>
          <w:sz w:val="22"/>
        </w:rPr>
        <w:t>|diff| &lt; 1e-3</w:t>
      </w:r>
      <w:r>
        <w:rPr>
          <w:rFonts w:ascii="Calibri" w:hAnsi="Calibri" w:eastAsia="SimSun"/>
          <w:b w:val="0"/>
          <w:i w:val="0"/>
          <w:sz w:val="22"/>
        </w:rPr>
        <w:t>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PTE</w:t>
      </w:r>
      <w:r>
        <w:rPr>
          <w:rFonts w:ascii="Calibri" w:hAnsi="Calibri" w:eastAsia="SimSun"/>
          <w:b w:val="0"/>
          <w:i w:val="0"/>
          <w:sz w:val="22"/>
        </w:rPr>
        <w:t xml:space="preserve"> (peak timing error) = |predicted peak week - observed peak week|, in weeks (lower better; a "hit" is ≤ 1 week).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PIE</w:t>
      </w:r>
      <w:r>
        <w:rPr>
          <w:rFonts w:ascii="Calibri" w:hAnsi="Calibri" w:eastAsia="SimSun"/>
          <w:b w:val="0"/>
          <w:i w:val="0"/>
          <w:sz w:val="22"/>
        </w:rPr>
        <w:t xml:space="preserve"> (peak intensity error) = |predicted - observed peak intensity| / observed × 100, in % (lower better; a "hit" is ≤ 25%).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Model means over the 4 leads and 2 seasons (lower is better for PTE/PIE):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model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PTE (weeks)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PIE (%)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PTE hit rate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joint hit rate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patchtst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1.609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49.7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0.497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0.025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nlinear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1.750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17.7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0.500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0.141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itransformer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1.753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53.2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0.444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0.000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dlinear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1.966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26.8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0.406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0.031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calf_llm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1.931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70.6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0.338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0.000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2.122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41.5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0.484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0.097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timecma_llm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2.284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45.6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0.381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0.000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qwen_time_llm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2.688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35.4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0.297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0.122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Reference baseline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>: PTE = 2.375 weeks, PIE = 42.6%. (</w:t>
      </w:r>
      <w:r>
        <w:rPr>
          <w:rFonts w:ascii="Consolas" w:hAnsi="Consolas"/>
          <w:b/>
          <w:i w:val="0"/>
          <w:sz w:val="22"/>
        </w:rPr>
        <w:t>last_value_naive</w:t>
      </w:r>
      <w:r>
        <w:br/>
      </w:r>
      <w:r>
        <w:rPr>
          <w:rFonts w:ascii="Calibri" w:hAnsi="Calibri" w:eastAsia="SimSun"/>
          <w:b w:val="0"/>
          <w:i w:val="0"/>
          <w:sz w:val="22"/>
        </w:rPr>
        <w:t>is a flat constant predictor with no peak structure, so its PTE/PIE are not meaningful</w:t>
      </w:r>
      <w:r>
        <w:br/>
      </w:r>
      <w:r>
        <w:rPr>
          <w:rFonts w:ascii="Calibri" w:hAnsi="Calibri" w:eastAsia="SimSun"/>
          <w:b w:val="0"/>
          <w:i w:val="0"/>
          <w:sz w:val="22"/>
        </w:rPr>
        <w:t>and are omitted.)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Interpretation.</w:t>
      </w:r>
      <w:r>
        <w:rPr>
          <w:rFonts w:ascii="Calibri" w:hAnsi="Calibri" w:eastAsia="SimSun"/>
          <w:b w:val="0"/>
          <w:i w:val="0"/>
          <w:sz w:val="22"/>
        </w:rPr>
        <w:t xml:space="preserve"> The MSE champion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is </w:t>
      </w:r>
      <w:r>
        <w:rPr>
          <w:rFonts w:ascii="Calibri" w:hAnsi="Calibri" w:eastAsia="SimHei"/>
          <w:b/>
          <w:i w:val="0"/>
          <w:sz w:val="22"/>
        </w:rPr>
        <w:t>not</w:t>
      </w:r>
      <w:r>
        <w:rPr>
          <w:rFonts w:ascii="Calibri" w:hAnsi="Calibri" w:eastAsia="SimSun"/>
          <w:b w:val="0"/>
          <w:i w:val="0"/>
          <w:sz w:val="22"/>
        </w:rPr>
        <w:t xml:space="preserve"> the best peak forecaster:</w:t>
      </w:r>
      <w:r>
        <w:br/>
      </w:r>
      <w:r>
        <w:rPr>
          <w:rFonts w:ascii="Calibri" w:hAnsi="Calibri" w:eastAsia="SimSun"/>
          <w:b w:val="0"/>
          <w:i w:val="0"/>
          <w:sz w:val="22"/>
        </w:rPr>
        <w:t xml:space="preserve">it sits mid-table on PTE (2.12 weeks) and PIE (41.5%).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is best on peak</w:t>
      </w:r>
      <w:r>
        <w:br/>
      </w:r>
      <w:r>
        <w:rPr>
          <w:rFonts w:ascii="Calibri" w:hAnsi="Calibri" w:eastAsia="SimSun"/>
          <w:b w:val="0"/>
          <w:i w:val="0"/>
          <w:sz w:val="22"/>
        </w:rPr>
        <w:t xml:space="preserve">intensity (PIE 17.7%) and </w:t>
      </w:r>
      <w:r>
        <w:rPr>
          <w:rFonts w:ascii="Consolas" w:hAnsi="Consolas"/>
          <w:b/>
          <w:i w:val="0"/>
          <w:sz w:val="22"/>
        </w:rPr>
        <w:t>patchtst</w:t>
      </w:r>
      <w:r>
        <w:rPr>
          <w:rFonts w:ascii="Calibri" w:hAnsi="Calibri" w:eastAsia="SimSun"/>
          <w:b w:val="0"/>
          <w:i w:val="0"/>
          <w:sz w:val="22"/>
        </w:rPr>
        <w:t xml:space="preserve"> best on peak timing (PTE 1.61 weeks) — both</w:t>
      </w:r>
      <w:r>
        <w:br/>
      </w:r>
      <w:r>
        <w:rPr>
          <w:rFonts w:ascii="Calibri" w:hAnsi="Calibri" w:eastAsia="SimSun"/>
          <w:b w:val="0"/>
          <w:i w:val="0"/>
          <w:sz w:val="22"/>
        </w:rPr>
        <w:t xml:space="preserve">Non-LLM.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>, despite its low MSE, has the weakest peak timing among the</w:t>
      </w:r>
      <w:r>
        <w:br/>
      </w:r>
      <w:r>
        <w:rPr>
          <w:rFonts w:ascii="Calibri" w:hAnsi="Calibri" w:eastAsia="SimSun"/>
          <w:b w:val="0"/>
          <w:i w:val="0"/>
          <w:sz w:val="22"/>
        </w:rPr>
        <w:t>deterministic references (2.38 weeks), consistent with the fact that a 52-week repeat</w:t>
      </w:r>
      <w:r>
        <w:br/>
      </w:r>
      <w:r>
        <w:rPr>
          <w:rFonts w:ascii="Calibri" w:hAnsi="Calibri" w:eastAsia="SimSun"/>
          <w:b w:val="0"/>
          <w:i w:val="0"/>
          <w:sz w:val="22"/>
        </w:rPr>
        <w:t>cannot track the year-to-year drift of the influenza peak. This reinforces the §3.8</w:t>
      </w:r>
      <w:r>
        <w:br/>
      </w:r>
      <w:r>
        <w:rPr>
          <w:rFonts w:ascii="Calibri" w:hAnsi="Calibri" w:eastAsia="SimSun"/>
          <w:b w:val="0"/>
          <w:i w:val="0"/>
          <w:sz w:val="22"/>
        </w:rPr>
        <w:t>caveat: low MSE in the "flat-season" weeks does not imply accurate peak detection.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peak_timing_intens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12. Peak timing / intensity across all 580 runs × 4 leads × 2 seasons (physical ILITOTAL).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3.13 Representative prediction curves (physical ILITOTAL)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Figures 9-10 plot the inverse-transformed ILITOTAL over the forecast window only,</w:t>
      </w:r>
      <w:r>
        <w:br/>
      </w:r>
      <w:r>
        <w:rPr>
          <w:rFonts w:ascii="Calibri" w:hAnsi="Calibri" w:eastAsia="SimSun"/>
          <w:b w:val="0"/>
          <w:i w:val="0"/>
          <w:sz w:val="22"/>
        </w:rPr>
        <w:t>for a representative validation forecast (origin at abs week 715 = 2016-01-24,</w:t>
      </w:r>
      <w:r>
        <w:br/>
      </w:r>
      <w:r>
        <w:rPr>
          <w:rFonts w:ascii="Calibri" w:hAnsi="Calibri" w:eastAsia="SimSun"/>
          <w:b w:val="0"/>
          <w:i w:val="0"/>
          <w:sz w:val="22"/>
        </w:rPr>
        <w:t>forecast window starting 2018-01-21) at L24 and L60, for the</w:t>
      </w:r>
      <w:r>
        <w:br/>
      </w:r>
      <w:r>
        <w:rPr>
          <w:rFonts w:ascii="Calibri" w:hAnsi="Calibri" w:eastAsia="SimSun"/>
          <w:b w:val="0"/>
          <w:i w:val="0"/>
          <w:sz w:val="22"/>
        </w:rPr>
        <w:t>LLM winner (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), the Non-LLM winner (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>), the deterministic</w:t>
      </w:r>
      <w:r>
        <w:br/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reference, and one additional LLM (</w:t>
      </w:r>
      <w:r>
        <w:rPr>
          <w:rFonts w:ascii="Consolas" w:hAnsi="Consolas"/>
          <w:b/>
          <w:i w:val="0"/>
          <w:sz w:val="22"/>
        </w:rPr>
        <w:t>calf_llm</w:t>
      </w:r>
      <w:r>
        <w:rPr>
          <w:rFonts w:ascii="Calibri" w:hAnsi="Calibri" w:eastAsia="SimSun"/>
          <w:b w:val="0"/>
          <w:i w:val="0"/>
          <w:sz w:val="22"/>
        </w:rPr>
        <w:t>), each at its median</w:t>
      </w:r>
      <w:r>
        <w:br/>
      </w:r>
      <w:r>
        <w:rPr>
          <w:rFonts w:ascii="Calibri" w:hAnsi="Calibri" w:eastAsia="SimSun"/>
          <w:b w:val="0"/>
          <w:i w:val="0"/>
          <w:sz w:val="22"/>
        </w:rPr>
        <w:t>seed. The dashed line is the prediction, the solid line the observed ILITOTAL, and the</w:t>
      </w:r>
      <w:r>
        <w:br/>
      </w:r>
      <w:r>
        <w:rPr>
          <w:rFonts w:ascii="Calibri" w:hAnsi="Calibri" w:eastAsia="SimSun"/>
          <w:b w:val="0"/>
          <w:i w:val="0"/>
          <w:sz w:val="22"/>
        </w:rPr>
        <w:t>star / triangle mark the observed / predicted seasonal peaks. Figure 11 shows the</w:t>
      </w:r>
      <w:r>
        <w:br/>
      </w:r>
      <w:r>
        <w:rPr>
          <w:rFonts w:ascii="Calibri" w:hAnsi="Calibri" w:eastAsia="SimSun"/>
          <w:b w:val="0"/>
          <w:i w:val="0"/>
          <w:sz w:val="22"/>
        </w:rPr>
        <w:t xml:space="preserve">best / median / worst-seed spread for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at L24.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A complete gallery of all 580 accepted runs (one panel per run, same layout) is under</w:t>
      </w:r>
      <w:r>
        <w:br/>
      </w:r>
      <w:r>
        <w:rPr>
          <w:rFonts w:ascii="Consolas" w:hAnsi="Consolas"/>
          <w:b/>
          <w:i w:val="0"/>
          <w:sz w:val="22"/>
        </w:rPr>
        <w:t>../figures/gallery/</w:t>
      </w:r>
      <w:r>
        <w:rPr>
          <w:rFonts w:ascii="Calibri" w:hAnsi="Calibri" w:eastAsia="SimSun"/>
          <w:b w:val="0"/>
          <w:i w:val="0"/>
          <w:sz w:val="22"/>
        </w:rPr>
        <w:t xml:space="preserve"> with an </w:t>
      </w:r>
      <w:r>
        <w:rPr>
          <w:rFonts w:ascii="Consolas" w:hAnsi="Consolas"/>
          <w:b/>
          <w:i w:val="0"/>
          <w:sz w:val="22"/>
        </w:rPr>
        <w:t>index.csv</w:t>
      </w:r>
      <w:r>
        <w:rPr>
          <w:rFonts w:ascii="Calibri" w:hAnsi="Calibri" w:eastAsia="SimSun"/>
          <w:b w:val="0"/>
          <w:i w:val="0"/>
          <w:sz w:val="22"/>
        </w:rPr>
        <w:t xml:space="preserve"> and </w:t>
      </w:r>
      <w:r>
        <w:rPr>
          <w:rFonts w:ascii="Consolas" w:hAnsi="Consolas"/>
          <w:b/>
          <w:i w:val="0"/>
          <w:sz w:val="22"/>
        </w:rPr>
        <w:t>manifest.json</w:t>
      </w:r>
      <w:r>
        <w:rPr>
          <w:rFonts w:ascii="Calibri" w:hAnsi="Calibri" w:eastAsia="SimSun"/>
          <w:b w:val="0"/>
          <w:i w:val="0"/>
          <w:sz w:val="22"/>
        </w:rPr>
        <w:t>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prediction_curves_L2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9. Prediction curves at L24 (median seed).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prediction_curves_L6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10. Prediction curves at L60 (median seed).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seed_sensitiv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11. Seed sensitivity of gpt2_miflu L24 (best/median/worst seed).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4. Statistical Methods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Per-horizon point estimate = mean of 10 frozen seeds (42–51).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 xml:space="preserve"> = arithmetic mean of the four per-horizon means.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95% CI = seed-level t-interval (t-distribution, df = 9).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 xml:space="preserve">Winner-vs-runner-up and family comparisons = matched-seed </w:t>
      </w:r>
      <w:r>
        <w:rPr>
          <w:rFonts w:ascii="Calibri" w:hAnsi="Calibri" w:eastAsia="SimHei"/>
          <w:b/>
          <w:i w:val="0"/>
          <w:sz w:val="22"/>
        </w:rPr>
        <w:t>paired t-tests</w:t>
      </w:r>
      <w:r>
        <w:rPr>
          <w:rFonts w:ascii="Calibri" w:hAnsi="Calibri" w:eastAsia="SimSun"/>
          <w:b w:val="0"/>
          <w:i w:val="0"/>
          <w:sz w:val="22"/>
        </w:rPr>
        <w:t xml:space="preserve"> (n = 10 pairs) with Cohen's d (pooled SD).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Ablations = matched-seed paired t vs parent; controls = matched (L, seed) comparison.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No multiple-comparison correction was applied to the exploratory ablation/control set; the single significant ablation survives Bonferroni at α = 0.05/6 = 0.0083.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5. Limitations &amp; Pending Work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PTE/PIE reconstructed from durable evidence.</w:t>
      </w:r>
      <w:r>
        <w:rPr>
          <w:rFonts w:ascii="Calibri" w:hAnsi="Calibri" w:eastAsia="SimSun"/>
          <w:b w:val="0"/>
          <w:i w:val="0"/>
          <w:sz w:val="22"/>
        </w:rPr>
        <w:t xml:space="preserve"> The durable </w:t>
      </w:r>
      <w:r>
        <w:rPr>
          <w:rFonts w:ascii="Consolas" w:hAnsi="Consolas"/>
          <w:b/>
          <w:i w:val="0"/>
          <w:sz w:val="22"/>
        </w:rPr>
        <w:t>validation_predictions.csv</w:t>
      </w:r>
      <w:r>
        <w:rPr>
          <w:rFonts w:ascii="Calibri" w:hAnsi="Calibri" w:eastAsia="SimSun"/>
          <w:b w:val="0"/>
          <w:i w:val="0"/>
          <w:sz w:val="22"/>
        </w:rPr>
        <w:t xml:space="preserve"> stores </w:t>
      </w:r>
      <w:r>
        <w:rPr>
          <w:rFonts w:ascii="Consolas" w:hAnsi="Consolas"/>
          <w:b/>
          <w:i w:val="0"/>
          <w:sz w:val="22"/>
        </w:rPr>
        <w:t>target_date = None</w:t>
      </w:r>
      <w:r>
        <w:rPr>
          <w:rFonts w:ascii="Calibri" w:hAnsi="Calibri" w:eastAsia="SimSun"/>
          <w:b w:val="0"/>
          <w:i w:val="0"/>
          <w:sz w:val="22"/>
        </w:rPr>
        <w:t xml:space="preserve">, so peak metrics were not directly aggregatable. The target week was therefore reconstructed as </w:t>
      </w:r>
      <w:r>
        <w:rPr>
          <w:rFonts w:ascii="Consolas" w:hAnsi="Consolas"/>
          <w:b/>
          <w:i w:val="0"/>
          <w:sz w:val="22"/>
        </w:rPr>
        <w:t>forecast_origin + 104 + step</w:t>
      </w:r>
      <w:r>
        <w:rPr>
          <w:rFonts w:ascii="Calibri" w:hAnsi="Calibri" w:eastAsia="SimSun"/>
          <w:b w:val="0"/>
          <w:i w:val="0"/>
          <w:sz w:val="22"/>
        </w:rPr>
        <w:t xml:space="preserve"> (verified against raw ILITOTAL, inverse-transform |diff| &lt; 1e-3) and PTE/PIE were computed on the inverse-transformed ILITOTAL channel over two complete validation seasons (2016-2017, 2017-2018). Reported as secondary application metrics only; never used in selection.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Hei"/>
          <w:b/>
          <w:i w:val="0"/>
          <w:sz w:val="22"/>
        </w:rPr>
        <w:t>18 deferred negative controls</w:t>
      </w:r>
      <w:r>
        <w:rPr>
          <w:rFonts w:ascii="Calibri" w:hAnsi="Calibri" w:eastAsia="SimSun"/>
          <w:b w:val="0"/>
          <w:i w:val="0"/>
          <w:sz w:val="22"/>
        </w:rPr>
        <w:t xml:space="preserve"> are pending Wave-2 (parent binding = BEST_VALIDATION_LLM_AFTER_SCREENING, which is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). They are not run here.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Hei"/>
          <w:b/>
          <w:i w:val="0"/>
          <w:sz w:val="22"/>
        </w:rPr>
        <w:t>Test/holdout are sealed</w:t>
      </w:r>
      <w:r>
        <w:rPr>
          <w:rFonts w:ascii="Calibri" w:hAnsi="Calibri" w:eastAsia="SimSun"/>
          <w:b w:val="0"/>
          <w:i w:val="0"/>
          <w:sz w:val="22"/>
        </w:rPr>
        <w:t xml:space="preserve"> (access 0/0). No final publication champion is frozen; the Wave-1 winner is an interim screening result only.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4. </w:t>
      </w:r>
      <w:r>
        <w:rPr>
          <w:rFonts w:ascii="Calibri" w:hAnsi="Calibri" w:eastAsia="SimSun"/>
          <w:b w:val="0"/>
          <w:i w:val="0"/>
          <w:sz w:val="22"/>
        </w:rPr>
        <w:t xml:space="preserve">Negative controls are </w:t>
      </w:r>
      <w:r>
        <w:rPr>
          <w:rFonts w:ascii="Calibri" w:hAnsi="Calibri" w:eastAsia="SimHei"/>
          <w:b/>
          <w:i w:val="0"/>
          <w:sz w:val="22"/>
        </w:rPr>
        <w:t>exploratory</w:t>
      </w:r>
      <w:r>
        <w:rPr>
          <w:rFonts w:ascii="Calibri" w:hAnsi="Calibri" w:eastAsia="SimSun"/>
          <w:b w:val="0"/>
          <w:i w:val="0"/>
          <w:sz w:val="22"/>
        </w:rPr>
        <w:t xml:space="preserve"> (n = 6 cells, only L24/L60 × seeds 42–44); their conclusions are directional, not confirmatory.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5. </w:t>
      </w:r>
      <w:r>
        <w:rPr>
          <w:rFonts w:ascii="Consolas" w:hAnsi="Consolas"/>
          <w:b/>
          <w:i w:val="0"/>
          <w:sz w:val="22"/>
        </w:rPr>
        <w:t>patchtst</w:t>
      </w:r>
      <w:r>
        <w:rPr>
          <w:rFonts w:ascii="Calibri" w:hAnsi="Calibri" w:eastAsia="SimSun"/>
          <w:b w:val="0"/>
          <w:i w:val="0"/>
          <w:sz w:val="22"/>
        </w:rPr>
        <w:t xml:space="preserve"> is a "PatchTST-inspired" reimplementation (no self-supervised pretraining, no RevIN, reduced capacity) — the fidelity caveat must travel with any PatchTST claim.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6. Conclusions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Sun"/>
          <w:b w:val="0"/>
          <w:i w:val="0"/>
          <w:sz w:val="22"/>
        </w:rPr>
        <w:t xml:space="preserve">Under the frozen selection rule, the Wave-1 winner is </w:t>
      </w:r>
      <w:r>
        <w:rPr>
          <w:rFonts w:ascii="Calibri" w:hAnsi="Calibri" w:eastAsia="SimHei"/>
          <w:b/>
          <w:i w:val="0"/>
          <w:sz w:val="22"/>
        </w:rPr>
        <w:t>`gpt2_miflu`</w:t>
      </w:r>
      <w:r>
        <w:rPr>
          <w:rFonts w:ascii="Calibri" w:hAnsi="Calibri" w:eastAsia="SimSun"/>
          <w:b w:val="0"/>
          <w:i w:val="0"/>
          <w:sz w:val="22"/>
        </w:rPr>
        <w:t xml:space="preserve"> (avg MSE 4L = 0.771), with </w:t>
      </w:r>
      <w:r>
        <w:rPr>
          <w:rFonts w:ascii="Calibri" w:hAnsi="Calibri" w:eastAsia="SimHei"/>
          <w:b/>
          <w:i w:val="0"/>
          <w:sz w:val="22"/>
        </w:rPr>
        <w:t>`nlinear`</w:t>
      </w:r>
      <w:r>
        <w:rPr>
          <w:rFonts w:ascii="Calibri" w:hAnsi="Calibri" w:eastAsia="SimSun"/>
          <w:b w:val="0"/>
          <w:i w:val="0"/>
          <w:sz w:val="22"/>
        </w:rPr>
        <w:t xml:space="preserve"> as the best Non-LLM (1.070) and overall runner-up. The gap is large and highly significant (p = 3.13×10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-7</w:t>
      </w:r>
      <w:r>
        <w:rPr>
          <w:rFonts w:ascii="Calibri" w:hAnsi="Calibri" w:eastAsia="SimSun"/>
          <w:b w:val="0"/>
          <w:i w:val="0"/>
          <w:sz w:val="22"/>
        </w:rPr>
        <w:t>).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Sun"/>
          <w:b w:val="0"/>
          <w:i w:val="0"/>
          <w:sz w:val="22"/>
        </w:rPr>
        <w:t xml:space="preserve">The headline should </w:t>
      </w:r>
      <w:r>
        <w:rPr>
          <w:rFonts w:ascii="Calibri" w:hAnsi="Calibri" w:eastAsia="SimHei"/>
          <w:b/>
          <w:i w:val="0"/>
          <w:sz w:val="22"/>
        </w:rPr>
        <w:t>not</w:t>
      </w:r>
      <w:r>
        <w:rPr>
          <w:rFonts w:ascii="Calibri" w:hAnsi="Calibri" w:eastAsia="SimSun"/>
          <w:b w:val="0"/>
          <w:i w:val="0"/>
          <w:sz w:val="22"/>
        </w:rPr>
        <w:t xml:space="preserve"> be "LLMs beat classical forecasters": the Non-LLM </w:t>
      </w:r>
      <w:r>
        <w:rPr>
          <w:rFonts w:ascii="Calibri" w:hAnsi="Calibri" w:eastAsia="SimSun"/>
          <w:b w:val="0"/>
          <w:i/>
          <w:sz w:val="22"/>
        </w:rPr>
        <w:t>family</w:t>
      </w:r>
      <w:r>
        <w:rPr>
          <w:rFonts w:ascii="Calibri" w:hAnsi="Calibri" w:eastAsia="SimSun"/>
          <w:b w:val="0"/>
          <w:i w:val="0"/>
          <w:sz w:val="22"/>
        </w:rPr>
        <w:t xml:space="preserve"> is significantly more accurate than the LLM family (p = 1.44×10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-6</w:t>
      </w:r>
      <w:r>
        <w:rPr>
          <w:rFonts w:ascii="Calibri" w:hAnsi="Calibri" w:eastAsia="SimSun"/>
          <w:b w:val="0"/>
          <w:i w:val="0"/>
          <w:sz w:val="22"/>
        </w:rPr>
        <w:t>); the win is one model, not the paradigm.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Sun"/>
          <w:b w:val="0"/>
          <w:i w:val="0"/>
          <w:sz w:val="22"/>
        </w:rPr>
        <w:t xml:space="preserve">The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advantage over a zero-parameter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baseline is </w:t>
      </w:r>
      <w:r>
        <w:rPr>
          <w:rFonts w:ascii="Calibri" w:hAnsi="Calibri" w:eastAsia="SimHei"/>
          <w:b/>
          <w:i w:val="0"/>
          <w:sz w:val="22"/>
        </w:rPr>
        <w:t>negative at L24/L36/L48</w:t>
      </w:r>
      <w:r>
        <w:rPr>
          <w:rFonts w:ascii="Calibri" w:hAnsi="Calibri" w:eastAsia="SimSun"/>
          <w:b w:val="0"/>
          <w:i w:val="0"/>
          <w:sz w:val="22"/>
        </w:rPr>
        <w:t xml:space="preserve"> and positive only at L60 — seasonality explains much of the short-horizon accuracy.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4. </w:t>
      </w:r>
      <w:r>
        <w:rPr>
          <w:rFonts w:ascii="Calibri" w:hAnsi="Calibri" w:eastAsia="SimSun"/>
          <w:b w:val="0"/>
          <w:i w:val="0"/>
          <w:sz w:val="22"/>
        </w:rPr>
        <w:t xml:space="preserve">The only text component that matters is the </w:t>
      </w:r>
      <w:r>
        <w:rPr>
          <w:rFonts w:ascii="Calibri" w:hAnsi="Calibri" w:eastAsia="SimHei"/>
          <w:b/>
          <w:i w:val="0"/>
          <w:sz w:val="22"/>
        </w:rPr>
        <w:t>dataset information</w:t>
      </w:r>
      <w:r>
        <w:rPr>
          <w:rFonts w:ascii="Calibri" w:hAnsi="Calibri" w:eastAsia="SimSun"/>
          <w:b w:val="0"/>
          <w:i w:val="0"/>
          <w:sz w:val="22"/>
        </w:rPr>
        <w:t xml:space="preserve"> (+12.85%, p = 0.004); LoRA and multimodal fusion are statistically inert here.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5. </w:t>
      </w:r>
      <w:r>
        <w:rPr>
          <w:rFonts w:ascii="Calibri" w:hAnsi="Calibri" w:eastAsia="SimSun"/>
          <w:b w:val="0"/>
          <w:i w:val="0"/>
          <w:sz w:val="22"/>
        </w:rPr>
        <w:t>The manuscript must report the runtime/storage trade-off (gpt2_miflu ≈ 409× nlinear parameters, 28× training time) and the seed instability of the LLM winner (SD 0.071) honestly.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6. </w:t>
      </w:r>
      <w:r>
        <w:rPr>
          <w:rFonts w:ascii="Calibri" w:hAnsi="Calibri" w:eastAsia="SimSun"/>
          <w:b w:val="0"/>
          <w:i w:val="0"/>
          <w:sz w:val="22"/>
        </w:rPr>
        <w:t xml:space="preserve">On the secondary peak metrics, the MSE champion is not the best peak forecaster: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leads on peak intensity (PIE 17.7%) and </w:t>
      </w:r>
      <w:r>
        <w:rPr>
          <w:rFonts w:ascii="Consolas" w:hAnsi="Consolas"/>
          <w:b/>
          <w:i w:val="0"/>
          <w:sz w:val="22"/>
        </w:rPr>
        <w:t>patchtst</w:t>
      </w:r>
      <w:r>
        <w:rPr>
          <w:rFonts w:ascii="Calibri" w:hAnsi="Calibri" w:eastAsia="SimSun"/>
          <w:b w:val="0"/>
          <w:i w:val="0"/>
          <w:sz w:val="22"/>
        </w:rPr>
        <w:t xml:space="preserve"> on peak timing (PTE 1.61 weeks);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is mid-table (PTE 2.12 weeks, PIE 41.5%).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>'s low MSE does not transfer to peak timing (PTE 2.38 weeks).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Artifacts:</w:t>
      </w:r>
      <w:r>
        <w:rPr>
          <w:rFonts w:ascii="Calibri" w:hAnsi="Calibri" w:eastAsia="SimSun"/>
          <w:b w:val="0"/>
          <w:i w:val="0"/>
          <w:sz w:val="22"/>
        </w:rPr>
        <w:t xml:space="preserve"> ranking/summary tables and figures are under </w:t>
      </w:r>
      <w:r>
        <w:rPr>
          <w:rFonts w:ascii="Consolas" w:hAnsi="Consolas"/>
          <w:b/>
          <w:i w:val="0"/>
          <w:sz w:val="22"/>
        </w:rPr>
        <w:t>results/v3_clean/analysis/</w:t>
      </w:r>
      <w:r>
        <w:rPr>
          <w:rFonts w:ascii="Calibri" w:hAnsi="Calibri" w:eastAsia="SimSun"/>
          <w:b w:val="0"/>
          <w:i w:val="0"/>
          <w:sz w:val="22"/>
        </w:rPr>
        <w:t xml:space="preserve"> (</w:t>
      </w:r>
      <w:r>
        <w:rPr>
          <w:rFonts w:ascii="Consolas" w:hAnsi="Consolas"/>
          <w:b/>
          <w:i w:val="0"/>
          <w:sz w:val="22"/>
        </w:rPr>
        <w:t>model_ranking.csv</w:t>
      </w:r>
      <w:r>
        <w:rPr>
          <w:rFonts w:ascii="Calibri" w:hAnsi="Calibri" w:eastAsia="SimSun"/>
          <w:b w:val="0"/>
          <w:i w:val="0"/>
          <w:sz w:val="22"/>
        </w:rPr>
        <w:t xml:space="preserve">, </w:t>
      </w:r>
      <w:r>
        <w:rPr>
          <w:rFonts w:ascii="Consolas" w:hAnsi="Consolas"/>
          <w:b/>
          <w:i w:val="0"/>
          <w:sz w:val="22"/>
        </w:rPr>
        <w:t>primary_summary_statistics.csv</w:t>
      </w:r>
      <w:r>
        <w:rPr>
          <w:rFonts w:ascii="Calibri" w:hAnsi="Calibri" w:eastAsia="SimSun"/>
          <w:b w:val="0"/>
          <w:i w:val="0"/>
          <w:sz w:val="22"/>
        </w:rPr>
        <w:t xml:space="preserve">, </w:t>
      </w:r>
      <w:r>
        <w:rPr>
          <w:rFonts w:ascii="Consolas" w:hAnsi="Consolas"/>
          <w:b/>
          <w:i w:val="0"/>
          <w:sz w:val="22"/>
        </w:rPr>
        <w:t>ilitotal_ranking.csv</w:t>
      </w:r>
      <w:r>
        <w:rPr>
          <w:rFonts w:ascii="Calibri" w:hAnsi="Calibri" w:eastAsia="SimSun"/>
          <w:b w:val="0"/>
          <w:i w:val="0"/>
          <w:sz w:val="22"/>
        </w:rPr>
        <w:t xml:space="preserve">, </w:t>
      </w:r>
      <w:r>
        <w:rPr>
          <w:rFonts w:ascii="Consolas" w:hAnsi="Consolas"/>
          <w:b/>
          <w:i w:val="0"/>
          <w:sz w:val="22"/>
        </w:rPr>
        <w:t>selection_outcome.json</w:t>
      </w:r>
      <w:r>
        <w:rPr>
          <w:rFonts w:ascii="Calibri" w:hAnsi="Calibri" w:eastAsia="SimSun"/>
          <w:b w:val="0"/>
          <w:i w:val="0"/>
          <w:sz w:val="22"/>
        </w:rPr>
        <w:t xml:space="preserve">, </w:t>
      </w:r>
      <w:r>
        <w:rPr>
          <w:rFonts w:ascii="Consolas" w:hAnsi="Consolas"/>
          <w:b/>
          <w:i w:val="0"/>
          <w:sz w:val="22"/>
        </w:rPr>
        <w:t>ablation_effects.csv</w:t>
      </w:r>
      <w:r>
        <w:rPr>
          <w:rFonts w:ascii="Calibri" w:hAnsi="Calibri" w:eastAsia="SimSun"/>
          <w:b w:val="0"/>
          <w:i w:val="0"/>
          <w:sz w:val="22"/>
        </w:rPr>
        <w:t xml:space="preserve">, </w:t>
      </w:r>
      <w:r>
        <w:rPr>
          <w:rFonts w:ascii="Consolas" w:hAnsi="Consolas"/>
          <w:b/>
          <w:i w:val="0"/>
          <w:sz w:val="22"/>
        </w:rPr>
        <w:t>baseline_comparison.csv</w:t>
      </w:r>
      <w:r>
        <w:rPr>
          <w:rFonts w:ascii="Calibri" w:hAnsi="Calibri" w:eastAsia="SimSun"/>
          <w:b w:val="0"/>
          <w:i w:val="0"/>
          <w:sz w:val="22"/>
        </w:rPr>
        <w:t xml:space="preserve">, </w:t>
      </w:r>
      <w:r>
        <w:rPr>
          <w:rFonts w:ascii="Consolas" w:hAnsi="Consolas"/>
          <w:b/>
          <w:i w:val="0"/>
          <w:sz w:val="22"/>
        </w:rPr>
        <w:t>resource_storage.csv</w:t>
      </w:r>
      <w:r>
        <w:rPr>
          <w:rFonts w:ascii="Calibri" w:hAnsi="Calibri" w:eastAsia="SimSun"/>
          <w:b w:val="0"/>
          <w:i w:val="0"/>
          <w:sz w:val="22"/>
        </w:rPr>
        <w:t xml:space="preserve">, </w:t>
      </w:r>
      <w:r>
        <w:rPr>
          <w:rFonts w:ascii="Consolas" w:hAnsi="Consolas"/>
          <w:b/>
          <w:i w:val="0"/>
          <w:sz w:val="22"/>
        </w:rPr>
        <w:t>pte_pie_long.csv</w:t>
      </w:r>
      <w:r>
        <w:rPr>
          <w:rFonts w:ascii="Calibri" w:hAnsi="Calibri" w:eastAsia="SimSun"/>
          <w:b w:val="0"/>
          <w:i w:val="0"/>
          <w:sz w:val="22"/>
        </w:rPr>
        <w:t xml:space="preserve">, </w:t>
      </w:r>
      <w:r>
        <w:rPr>
          <w:rFonts w:ascii="Consolas" w:hAnsi="Consolas"/>
          <w:b/>
          <w:i w:val="0"/>
          <w:sz w:val="22"/>
        </w:rPr>
        <w:t>pte_pie_aggregate.csv</w:t>
      </w:r>
      <w:r>
        <w:rPr>
          <w:rFonts w:ascii="Calibri" w:hAnsi="Calibri" w:eastAsia="SimSun"/>
          <w:b w:val="0"/>
          <w:i w:val="0"/>
          <w:sz w:val="22"/>
        </w:rPr>
        <w:t xml:space="preserve">, </w:t>
      </w:r>
      <w:r>
        <w:rPr>
          <w:rFonts w:ascii="Consolas" w:hAnsi="Consolas"/>
          <w:b/>
          <w:i w:val="0"/>
          <w:sz w:val="22"/>
        </w:rPr>
        <w:t>pte_pie_audit.json</w:t>
      </w:r>
      <w:r>
        <w:rPr>
          <w:rFonts w:ascii="Calibri" w:hAnsi="Calibri" w:eastAsia="SimSun"/>
          <w:b w:val="0"/>
          <w:i w:val="0"/>
          <w:sz w:val="22"/>
        </w:rPr>
        <w:t xml:space="preserve">, </w:t>
      </w:r>
      <w:r>
        <w:rPr>
          <w:rFonts w:ascii="Consolas" w:hAnsi="Consolas"/>
          <w:b/>
          <w:i w:val="0"/>
          <w:sz w:val="22"/>
        </w:rPr>
        <w:t>figures/</w:t>
      </w:r>
      <w:r>
        <w:rPr>
          <w:rFonts w:ascii="Calibri" w:hAnsi="Calibri" w:eastAsia="SimSun"/>
          <w:b w:val="0"/>
          <w:i w:val="0"/>
          <w:sz w:val="22"/>
        </w:rPr>
        <w:t xml:space="preserve">, and the full 580-panel gallery under </w:t>
      </w:r>
      <w:r>
        <w:rPr>
          <w:rFonts w:ascii="Consolas" w:hAnsi="Consolas"/>
          <w:b/>
          <w:i w:val="0"/>
          <w:sz w:val="22"/>
        </w:rPr>
        <w:t>figures/gallery/</w:t>
      </w:r>
      <w:r>
        <w:rPr>
          <w:rFonts w:ascii="Calibri" w:hAnsi="Calibri" w:eastAsia="SimSun"/>
          <w:b w:val="0"/>
          <w:i w:val="0"/>
          <w:sz w:val="22"/>
        </w:rPr>
        <w:t xml:space="preserve">). The machine-readable protocol snapshot is </w:t>
      </w:r>
      <w:r>
        <w:rPr>
          <w:rFonts w:ascii="Consolas" w:hAnsi="Consolas"/>
          <w:b/>
          <w:i w:val="0"/>
          <w:sz w:val="22"/>
        </w:rPr>
        <w:t>frozen_analysis_protocol.json</w:t>
      </w:r>
      <w:r>
        <w:rPr>
          <w:rFonts w:ascii="Calibri" w:hAnsi="Calibri" w:eastAsia="SimSun"/>
          <w:b w:val="0"/>
          <w:i w:val="0"/>
          <w:sz w:val="22"/>
        </w:rPr>
        <w:t>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7. Recommended Next Steps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Tutor sign-off on narrative framing</w:t>
      </w:r>
      <w:r>
        <w:rPr>
          <w:rFonts w:ascii="Calibri" w:hAnsi="Calibri" w:eastAsia="SimSun"/>
          <w:b w:val="0"/>
          <w:i w:val="0"/>
          <w:sz w:val="22"/>
        </w:rPr>
        <w:t xml:space="preserve"> — confirm the paper claims "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(a specific LLM adapter) beats baselines" rather than "LLM methods beat classical methods"; decide whether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becomes a formal main-table baseline.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Hei"/>
          <w:b/>
          <w:i w:val="0"/>
          <w:sz w:val="22"/>
        </w:rPr>
        <w:t>Wave-2 deferred controls</w:t>
      </w:r>
      <w:r>
        <w:rPr>
          <w:rFonts w:ascii="Calibri" w:hAnsi="Calibri" w:eastAsia="SimSun"/>
          <w:b w:val="0"/>
          <w:i w:val="0"/>
          <w:sz w:val="22"/>
        </w:rPr>
        <w:t xml:space="preserve"> — bind the deferred parent (BEST_VALIDATION_LLM_AFTER_SCREENING =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) and run the 18 deferred negative controls; do not finalize mechanism conclusions before they complete.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Hei"/>
          <w:b/>
          <w:i w:val="0"/>
          <w:sz w:val="22"/>
        </w:rPr>
        <w:t>Manuscript drafting</w:t>
      </w:r>
      <w:r>
        <w:rPr>
          <w:rFonts w:ascii="Calibri" w:hAnsi="Calibri" w:eastAsia="SimSun"/>
          <w:b w:val="0"/>
          <w:i w:val="0"/>
          <w:sz w:val="22"/>
        </w:rPr>
        <w:t xml:space="preserve"> — draft the results section against the tables/figures here, carrying the seed-SD, seasonal-baseline, and cost-trade-off caveats verbatim.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4. </w:t>
      </w:r>
      <w:r>
        <w:rPr>
          <w:rFonts w:ascii="Calibri" w:hAnsi="Calibri" w:eastAsia="SimHei"/>
          <w:b/>
          <w:i w:val="0"/>
          <w:sz w:val="22"/>
        </w:rPr>
        <w:t>Test/holdout remains sealed</w:t>
      </w:r>
      <w:r>
        <w:rPr>
          <w:rFonts w:ascii="Calibri" w:hAnsi="Calibri" w:eastAsia="SimSun"/>
          <w:b w:val="0"/>
          <w:i w:val="0"/>
          <w:sz w:val="22"/>
        </w:rPr>
        <w:t xml:space="preserve"> — only after the deferred controls are reconciled and the freeze audit passes should a final publication champion be considered. Do not call the Wave-1 champion the final champion.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Appendix A — Seed-level stability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eed_stabil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6. Seed-level stability of average_MSE_4L (box = 10 frozen seeds, dots = individual seeds). Lower MSE is better. Validation-only.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Appendix B — Accuracy vs runtime / storage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545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accuracy_vs_resour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7. Accuracy vs runtime (a) and compact storage (b) for the 8 architectures. Lower MSE is better. Validation-only.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Appendix C — Wave-1 workflow and evidence-integrity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294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workflow_evide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Figure 8. Wave-1 workflow and evidence-integrity. Validation-only.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