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/>
        </w:rPr>
        <w:t>MIFlu 非 LLM 与 LLM 流感预测最终报告</w:t>
      </w:r>
    </w:p>
    <w:p>
      <w:pPr>
        <w:jc w:val="center"/>
      </w:pPr>
      <w:r>
        <w:t>——作者 966 行严格包含（strict-containment）八模型一次性测试冠军版</w:t>
      </w:r>
    </w:p>
    <w:p>
      <w:pPr>
        <w:jc w:val="center"/>
      </w:pPr>
      <w:r>
        <w:t>生成日期：2026-10-07　|　主实验轨道：Track C　|　冻结种子：42 / 43 / 44</w:t>
      </w:r>
    </w:p>
    <w:p>
      <w:r>
        <w:rPr>
          <w:b w:val="0"/>
        </w:rPr>
      </w:r>
    </w:p>
    <w:p>
      <w:pPr>
        <w:pStyle w:val="Heading1"/>
      </w:pPr>
      <w:r>
        <w:rPr>
          <w:rFonts w:ascii="SimHei" w:hAnsi="SimHei"/>
          <w:color w:val="1F3B63"/>
        </w:rPr>
        <w:t>一、结论摘要</w:t>
      </w:r>
    </w:p>
    <w:p>
      <w:r>
        <w:rPr>
          <w:b w:val="0"/>
        </w:rPr>
        <w:t>在作者 966 行 National-Illness 数据集、严格包含（strict-containment）窗口契约、匹配种子 42/43/44 的条件下，八个模型全部在训练集训练、以验证集选择 checkpoint、并以一次性测试集（Test）评价。</w:t>
      </w:r>
    </w:p>
    <w:p>
      <w:r>
        <w:rPr>
          <w:b/>
        </w:rPr>
        <w:t>最终冠军为【官方仓库修正版 MIFlu】，测试集四horizon等权平均 MSE = 1.8652（标准差 0.0916），平均 MAE = 0.8842。</w:t>
      </w:r>
    </w:p>
    <w:p>
      <w:r>
        <w:rPr>
          <w:b w:val="0"/>
        </w:rPr>
        <w:t>该模型在 L=24/36/48/60 四个 horizon 上均为第一名，并非依靠加权平均掩盖局部落后。</w:t>
      </w:r>
    </w:p>
    <w:p>
      <w:r>
        <w:rPr>
          <w:b w:val="0"/>
        </w:rPr>
        <w:t>需要同时保留的第二个结论：LLM 侧组的平均分为 3.8175，非 LLM 侧组的平均分为 3.0756，即【按组平均而言非 LLM 侧更优】。两者并不矛盾——冠军是 LLM 侧的 MIFlu，但 LLM 侧其余成员（Qwen-Time-LLM、CALF-LLM）明显偏弱，拉低了整组均值。</w:t>
      </w:r>
    </w:p>
    <w:p>
      <w:pPr>
        <w:pStyle w:val="Heading1"/>
      </w:pPr>
      <w:r>
        <w:rPr>
          <w:rFonts w:ascii="SimHei" w:hAnsi="SimHei"/>
          <w:color w:val="1F3B63"/>
        </w:rPr>
        <w:t>二、项目历程与三条轨道</w:t>
      </w:r>
    </w:p>
    <w:p>
      <w:r>
        <w:rPr>
          <w:b w:val="0"/>
        </w:rPr>
        <w:t>本项目最终区分三条互不可比的结果轨道，绝对 MSE 数值不得跨轨道比较。</w:t>
      </w:r>
    </w:p>
    <w:p>
      <w:pPr>
        <w:pStyle w:val="ListBullet"/>
      </w:pPr>
      <w:r>
        <w:rPr>
          <w:b/>
        </w:rPr>
        <w:t>Track H：</w:t>
      </w:r>
      <w:r>
        <w:t>历史 1025 行受控替换实验：使用旧自建 MIFlu，且历史窗口按“目标起点”归属划分，存在跨划分污染。已冻结为 PARTIAL_HISTORICAL_CONTROLLED_REPLACEMENT_EVIDENCE，仅作历史证据，不参与最终冠军评选。</w:t>
      </w:r>
    </w:p>
    <w:p>
      <w:pPr>
        <w:pStyle w:val="ListBullet"/>
      </w:pPr>
      <w:r>
        <w:rPr>
          <w:b/>
        </w:rPr>
        <w:t>Track R：</w:t>
      </w:r>
      <w:r>
        <w:t>作者 966 行 R1-B 论文复现：使用官方仓库修正版 MIFlu，结论为 PARTIAL_REPRODUCTION（四个 horizon 全部落在预声明 ±0.10 容差之外）。用于验证 MIFlu 实现，本身不是八模型冠军实验。</w:t>
      </w:r>
    </w:p>
    <w:p>
      <w:pPr>
        <w:pStyle w:val="ListBullet"/>
      </w:pPr>
      <w:r>
        <w:rPr>
          <w:b/>
        </w:rPr>
        <w:t>Track C：</w:t>
      </w:r>
      <w:r>
        <w:t>作者 966 行严格包含八模型一次性测试冠军实验——即本报告的主结果。</w:t>
      </w:r>
    </w:p>
    <w:p>
      <w:pPr>
        <w:pStyle w:val="Heading1"/>
      </w:pPr>
      <w:r>
        <w:rPr>
          <w:rFonts w:ascii="SimHei" w:hAnsi="SimHei"/>
          <w:color w:val="1F3B63"/>
        </w:rPr>
        <w:t>三、为何采用 966 行数据集</w:t>
      </w:r>
    </w:p>
    <w:p>
      <w:r>
        <w:rPr>
          <w:b w:val="0"/>
        </w:rPr>
        <w:t>论文 Table II 的七个变量描述统计与 966 行作者文件【7/7 完全吻合】（最大相对偏差约 0.02%）；而 2026 年 7 月的 1025 行快照仅 1/7 吻合。因此 966 行文件才是论文分析所用的数据集，其 70:10:20 整数划分为 676 / 97 / 193。1025 行快照属于 Track H，其绝对数值不得与 Track C 混用。</w:t>
      </w:r>
    </w:p>
    <w:p>
      <w:r>
        <w:rPr>
          <w:b w:val="0"/>
        </w:rPr>
        <w:t>数据身份（SHA-256）：</w:t>
      </w:r>
    </w:p>
    <w:p>
      <w:pPr>
        <w:jc w:val="center"/>
      </w:pPr>
      <w:r>
        <w:rPr>
          <w:rFonts w:ascii="Consolas" w:hAnsi="Consolas"/>
        </w:rPr>
        <w:t>2a96dfed7db532f0a36b6fddb3f4091e665b3d36b7662292589e3bbca95ebfe5</w:t>
      </w:r>
    </w:p>
    <w:p>
      <w:pPr>
        <w:pStyle w:val="Heading1"/>
      </w:pPr>
      <w:r>
        <w:rPr>
          <w:rFonts w:ascii="SimHei" w:hAnsi="SimHei"/>
          <w:color w:val="1F3B63"/>
        </w:rPr>
        <w:t>四、Train / Validation / Test 的分工</w:t>
      </w:r>
    </w:p>
    <w:p>
      <w:r>
        <w:rPr>
          <w:b w:val="0"/>
        </w:rPr>
        <w:t>严格区分三者职责，是本实验公正性的核心：</w:t>
      </w:r>
    </w:p>
    <w:p>
      <w:pPr>
        <w:pStyle w:val="ListBullet"/>
      </w:pPr>
      <w:r>
        <w:t>Train（676 行）：仅用于拟合模型参数与标准化器（scaler 仅用训练行拟合）。</w:t>
      </w:r>
    </w:p>
    <w:p>
      <w:pPr>
        <w:pStyle w:val="ListBullet"/>
      </w:pPr>
      <w:r>
        <w:t>Validation（97 行）：仅用于选择 checkpoint 与早停；不进入最终排名，不进入分组均值，不作为主要性能结果。</w:t>
      </w:r>
    </w:p>
    <w:p>
      <w:pPr>
        <w:pStyle w:val="ListBullet"/>
      </w:pPr>
      <w:r>
        <w:t>Test（193 行）：在 checkpoint 冻结后【只评价一次】，是唯一决定冠军的依据，并用于分 horizon 冠军、最佳 LLM / 最佳非 LLM、分组汇总与配对统计。</w:t>
      </w:r>
    </w:p>
    <w:p>
      <w:r>
        <w:rPr>
          <w:b w:val="0"/>
        </w:rPr>
        <w:t>明确禁止且未发生：逐 epoch 读取 Test、用 Test 选择 checkpoint、看过 Test 后调参、依据 Test 挑选种子、剔除表现不佳的种子、混用 Validation 与 Test 结果。</w:t>
      </w:r>
    </w:p>
    <w:p>
      <w:pPr>
        <w:pStyle w:val="Heading1"/>
      </w:pPr>
      <w:r>
        <w:rPr>
          <w:rFonts w:ascii="SimHei" w:hAnsi="SimHei"/>
          <w:color w:val="1F3B63"/>
        </w:rPr>
        <w:t>五、历史划分污染与严格包含的修正</w:t>
      </w:r>
    </w:p>
    <w:p>
      <w:r>
        <w:rPr>
          <w:b w:val="0"/>
        </w:rPr>
        <w:t>历史 1025 行契约按“目标起点”把窗口归入划分（train 若 ts &lt; 717，val 若 ts ≤ 819），完全不考虑目标长度。实测在 L=24 时，23 个训练目标越界进入验证段、23/103 个验证目标越界进入 Test 段——而验证集正是选择 checkpoint 的依据，构成实质性污染。</w:t>
      </w:r>
    </w:p>
    <w:p>
      <w:r>
        <w:rPr>
          <w:b w:val="0"/>
        </w:rPr>
        <w:t>Track C 改用严格包含：对每个窗口，目标块必须完整落在其所属划分内：</w:t>
      </w:r>
    </w:p>
    <w:p>
      <w:pPr>
        <w:pStyle w:val="ListBullet"/>
      </w:pPr>
      <w:r>
        <w:rPr>
          <w:rFonts w:ascii="Consolas" w:hAnsi="Consolas"/>
        </w:rPr>
        <w:t>target_start ≥ split_start</w:t>
      </w:r>
    </w:p>
    <w:p>
      <w:pPr>
        <w:pStyle w:val="ListBullet"/>
      </w:pPr>
      <w:r>
        <w:rPr>
          <w:rFonts w:ascii="Consolas" w:hAnsi="Consolas"/>
        </w:rPr>
        <w:t>target_end ≤ split_end − 1</w:t>
      </w:r>
    </w:p>
    <w:p>
      <w:pPr>
        <w:pStyle w:val="ListBullet"/>
      </w:pPr>
      <w:r>
        <w:rPr>
          <w:rFonts w:ascii="Consolas" w:hAnsi="Consolas"/>
        </w:rPr>
        <w:t>target_end = target_start + L − 1</w:t>
      </w:r>
    </w:p>
    <w:p>
      <w:r>
        <w:rPr>
          <w:b w:val="0"/>
        </w:rPr>
        <w:t>由此得到的严格窗口数（已逐项验证）：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</w:rPr>
              <w:t>horizon 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训练起点数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验证起点数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测试起点数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158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</w:tbl>
    <w:p>
      <w:r>
        <w:rPr>
          <w:b w:val="0"/>
        </w:rPr>
        <w:t>测试集键数分别等于 170×24×7、158×36×7、146×48×7、134×60×7，八个模型共用完全相同的键集合，重复键为 0。</w:t>
      </w:r>
    </w:p>
    <w:p>
      <w:pPr>
        <w:pStyle w:val="Heading1"/>
      </w:pPr>
      <w:r>
        <w:rPr>
          <w:rFonts w:ascii="SimHei" w:hAnsi="SimHei"/>
          <w:color w:val="1F3B63"/>
        </w:rPr>
        <w:t>六、模型身份与单元格分类</w:t>
      </w:r>
    </w:p>
    <w:p>
      <w:r>
        <w:rPr>
          <w:b w:val="0"/>
        </w:rPr>
        <w:t>八个模型身份固定，未增加、删除、改名或替换。96 个单元格分类如下：</w:t>
      </w:r>
    </w:p>
    <w:p>
      <w:r>
        <w:rPr>
          <w:b w:val="0"/>
        </w:rPr>
        <w:t>RESCORE_ONLY（重新评分）：84 个；GPU_RETRAIN（重新训练）：12 个。</w:t>
      </w:r>
    </w:p>
    <w:p>
      <w:r>
        <w:rPr>
          <w:b w:val="0"/>
        </w:rPr>
        <w:t>官方仓库修正版 MIFlu：以作者仓库为基座，七通道输出、文本通路有效、PEFT 启用、LoRA 施加于 c_attn、参数冻结有效、验证集选择 checkpoint、Test 只读一次、锁定式 checkpoint 与独立评分。12 个单元格全部重新训练（配置冻结，未依据任何结果调整）。</w:t>
      </w:r>
    </w:p>
    <w:p>
      <w:pPr>
        <w:pStyle w:val="Heading1"/>
      </w:pPr>
      <w:r>
        <w:rPr>
          <w:rFonts w:ascii="SimHei" w:hAnsi="SimHei"/>
          <w:color w:val="1F3B63"/>
        </w:rPr>
        <w:t>七、为何拒绝 Stage-6 的 MIFlu 预测</w:t>
      </w:r>
    </w:p>
    <w:p>
      <w:r>
        <w:rPr>
          <w:b w:val="0"/>
        </w:rPr>
        <w:t>stage-6 的 pred_miflu_* 通过了全部结构性检查（strict containment、author_966、z 空间、规范起点、变量列顺序与形状均正确），但仍被判定为不可用：它与 A2 产物【逐字节相同】（sha256 76b81b5b0dfa5bde），即项目早期自建重构版，而非本实验要求的官方仓库实现。</w:t>
      </w:r>
    </w:p>
    <w:p>
      <w:r>
        <w:rPr>
          <w:b/>
        </w:rPr>
        <w:t>【键兼容不等于实现身份。】若按“全部复用”的表面结论执行，最终冠军实验将静默替换为规则明确禁止的模型。该拒绝记录于 TRACK_C_MODEL_IDENTITY.csv 的 gpt2_miflu_REJECTED 行。</w:t>
      </w:r>
    </w:p>
    <w:p>
      <w:pPr>
        <w:pStyle w:val="Heading1"/>
      </w:pPr>
      <w:r>
        <w:rPr>
          <w:rFonts w:ascii="SimHei" w:hAnsi="SimHei"/>
          <w:color w:val="1F3B63"/>
        </w:rPr>
        <w:t>八、最终测试集排名</w:t>
      </w:r>
    </w:p>
    <w:p>
      <w:r>
        <w:rPr>
          <w:b w:val="0"/>
        </w:rPr>
        <w:t>全部 96 个单元格由同一个规范评分器重算，未使用任何模型自带的评分代码路径。排序依据为测试集四个 horizon 等权平均 MSE（越低越好）。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794"/>
          </w:tcPr>
          <w:p>
            <w:r/>
            <w:r>
              <w:rPr>
                <w:b/>
              </w:rPr>
              <w:t>排名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平均 MSE (4L)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标准差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平均 MAE (4L)</w:t>
            </w:r>
          </w:p>
        </w:tc>
        <w:tc>
          <w:tcPr>
            <w:tcW w:type="dxa" w:w="1020"/>
          </w:tcPr>
          <w:p>
            <w:r/>
            <w:r>
              <w:rPr>
                <w:b/>
              </w:rPr>
              <w:t>阵营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官方仓库修正版 MIFlu</w:t>
            </w:r>
          </w:p>
        </w:tc>
        <w:tc>
          <w:tcPr>
            <w:tcW w:type="dxa" w:w="1247"/>
          </w:tcPr>
          <w:p>
            <w:r>
              <w:t>1.8652</w:t>
            </w:r>
          </w:p>
        </w:tc>
        <w:tc>
          <w:tcPr>
            <w:tcW w:type="dxa" w:w="1134"/>
          </w:tcPr>
          <w:p>
            <w:r>
              <w:t>0.0916</w:t>
            </w:r>
          </w:p>
        </w:tc>
        <w:tc>
          <w:tcPr>
            <w:tcW w:type="dxa" w:w="1247"/>
          </w:tcPr>
          <w:p>
            <w:r>
              <w:t>0.8842</w:t>
            </w:r>
          </w:p>
        </w:tc>
        <w:tc>
          <w:tcPr>
            <w:tcW w:type="dxa" w:w="1020"/>
          </w:tcPr>
          <w:p>
            <w:r>
              <w:t>LLM 侧</w:t>
            </w:r>
          </w:p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NLinear</w:t>
            </w:r>
          </w:p>
        </w:tc>
        <w:tc>
          <w:tcPr>
            <w:tcW w:type="dxa" w:w="1247"/>
          </w:tcPr>
          <w:p>
            <w:r>
              <w:t>2.0495</w:t>
            </w:r>
          </w:p>
        </w:tc>
        <w:tc>
          <w:tcPr>
            <w:tcW w:type="dxa" w:w="1134"/>
          </w:tcPr>
          <w:p>
            <w:r>
              <w:t>0.0299</w:t>
            </w:r>
          </w:p>
        </w:tc>
        <w:tc>
          <w:tcPr>
            <w:tcW w:type="dxa" w:w="1247"/>
          </w:tcPr>
          <w:p>
            <w:r>
              <w:t>0.9566</w:t>
            </w:r>
          </w:p>
        </w:tc>
        <w:tc>
          <w:tcPr>
            <w:tcW w:type="dxa" w:w="1020"/>
          </w:tcPr>
          <w:p>
            <w:r>
              <w:t>非 LLM 侧</w:t>
            </w:r>
          </w:p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DLinear</w:t>
            </w:r>
          </w:p>
        </w:tc>
        <w:tc>
          <w:tcPr>
            <w:tcW w:type="dxa" w:w="1247"/>
          </w:tcPr>
          <w:p>
            <w:r>
              <w:t>2.3478</w:t>
            </w:r>
          </w:p>
        </w:tc>
        <w:tc>
          <w:tcPr>
            <w:tcW w:type="dxa" w:w="1134"/>
          </w:tcPr>
          <w:p>
            <w:r>
              <w:t>0.0040</w:t>
            </w:r>
          </w:p>
        </w:tc>
        <w:tc>
          <w:tcPr>
            <w:tcW w:type="dxa" w:w="1247"/>
          </w:tcPr>
          <w:p>
            <w:r>
              <w:t>1.0884</w:t>
            </w:r>
          </w:p>
        </w:tc>
        <w:tc>
          <w:tcPr>
            <w:tcW w:type="dxa" w:w="1020"/>
          </w:tcPr>
          <w:p>
            <w:r>
              <w:t>非 LLM 侧</w:t>
            </w:r>
          </w:p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TimeCMA-LLM</w:t>
            </w:r>
          </w:p>
        </w:tc>
        <w:tc>
          <w:tcPr>
            <w:tcW w:type="dxa" w:w="1247"/>
          </w:tcPr>
          <w:p>
            <w:r>
              <w:t>2.6700</w:t>
            </w:r>
          </w:p>
        </w:tc>
        <w:tc>
          <w:tcPr>
            <w:tcW w:type="dxa" w:w="1134"/>
          </w:tcPr>
          <w:p>
            <w:r>
              <w:t>0.0177</w:t>
            </w:r>
          </w:p>
        </w:tc>
        <w:tc>
          <w:tcPr>
            <w:tcW w:type="dxa" w:w="1247"/>
          </w:tcPr>
          <w:p>
            <w:r>
              <w:t>1.0927</w:t>
            </w:r>
          </w:p>
        </w:tc>
        <w:tc>
          <w:tcPr>
            <w:tcW w:type="dxa" w:w="1020"/>
          </w:tcPr>
          <w:p>
            <w:r>
              <w:t>LLM 侧</w:t>
            </w:r>
          </w:p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PatchTST</w:t>
            </w:r>
          </w:p>
        </w:tc>
        <w:tc>
          <w:tcPr>
            <w:tcW w:type="dxa" w:w="1247"/>
          </w:tcPr>
          <w:p>
            <w:r>
              <w:t>3.9205</w:t>
            </w:r>
          </w:p>
        </w:tc>
        <w:tc>
          <w:tcPr>
            <w:tcW w:type="dxa" w:w="1134"/>
          </w:tcPr>
          <w:p>
            <w:r>
              <w:t>0.0543</w:t>
            </w:r>
          </w:p>
        </w:tc>
        <w:tc>
          <w:tcPr>
            <w:tcW w:type="dxa" w:w="1247"/>
          </w:tcPr>
          <w:p>
            <w:r>
              <w:t>1.3826</w:t>
            </w:r>
          </w:p>
        </w:tc>
        <w:tc>
          <w:tcPr>
            <w:tcW w:type="dxa" w:w="1020"/>
          </w:tcPr>
          <w:p>
            <w:r>
              <w:t>非 LLM 侧</w:t>
            </w:r>
          </w:p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iTransformer</w:t>
            </w:r>
          </w:p>
        </w:tc>
        <w:tc>
          <w:tcPr>
            <w:tcW w:type="dxa" w:w="1247"/>
          </w:tcPr>
          <w:p>
            <w:r>
              <w:t>3.9847</w:t>
            </w:r>
          </w:p>
        </w:tc>
        <w:tc>
          <w:tcPr>
            <w:tcW w:type="dxa" w:w="1134"/>
          </w:tcPr>
          <w:p>
            <w:r>
              <w:t>0.0317</w:t>
            </w:r>
          </w:p>
        </w:tc>
        <w:tc>
          <w:tcPr>
            <w:tcW w:type="dxa" w:w="1247"/>
          </w:tcPr>
          <w:p>
            <w:r>
              <w:t>1.3545</w:t>
            </w:r>
          </w:p>
        </w:tc>
        <w:tc>
          <w:tcPr>
            <w:tcW w:type="dxa" w:w="1020"/>
          </w:tcPr>
          <w:p>
            <w:r>
              <w:t>非 LLM 侧</w:t>
            </w:r>
          </w:p>
        </w:tc>
      </w:tr>
      <w:tr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Qwen-Time-LLM</w:t>
            </w:r>
          </w:p>
        </w:tc>
        <w:tc>
          <w:tcPr>
            <w:tcW w:type="dxa" w:w="1247"/>
          </w:tcPr>
          <w:p>
            <w:r>
              <w:t>5.2196</w:t>
            </w:r>
          </w:p>
        </w:tc>
        <w:tc>
          <w:tcPr>
            <w:tcW w:type="dxa" w:w="1134"/>
          </w:tcPr>
          <w:p>
            <w:r>
              <w:t>0.0701</w:t>
            </w:r>
          </w:p>
        </w:tc>
        <w:tc>
          <w:tcPr>
            <w:tcW w:type="dxa" w:w="1247"/>
          </w:tcPr>
          <w:p>
            <w:r>
              <w:t>1.5784</w:t>
            </w:r>
          </w:p>
        </w:tc>
        <w:tc>
          <w:tcPr>
            <w:tcW w:type="dxa" w:w="1020"/>
          </w:tcPr>
          <w:p>
            <w:r>
              <w:t>LLM 侧</w:t>
            </w:r>
          </w:p>
        </w:tc>
      </w:tr>
      <w:tr>
        <w:tc>
          <w:tcPr>
            <w:tcW w:type="dxa" w:w="79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CALF-LLM</w:t>
            </w:r>
          </w:p>
        </w:tc>
        <w:tc>
          <w:tcPr>
            <w:tcW w:type="dxa" w:w="1247"/>
          </w:tcPr>
          <w:p>
            <w:r>
              <w:t>5.5153</w:t>
            </w:r>
          </w:p>
        </w:tc>
        <w:tc>
          <w:tcPr>
            <w:tcW w:type="dxa" w:w="1134"/>
          </w:tcPr>
          <w:p>
            <w:r>
              <w:t>0.0307</w:t>
            </w:r>
          </w:p>
        </w:tc>
        <w:tc>
          <w:tcPr>
            <w:tcW w:type="dxa" w:w="1247"/>
          </w:tcPr>
          <w:p>
            <w:r>
              <w:t>1.6080</w:t>
            </w:r>
          </w:p>
        </w:tc>
        <w:tc>
          <w:tcPr>
            <w:tcW w:type="dxa" w:w="1020"/>
          </w:tcPr>
          <w:p>
            <w:r>
              <w:t>LLM 侧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按平均 MAE 的排名（次序与 MSE 一致）：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134"/>
          </w:tcPr>
          <w:p>
            <w:r/>
            <w:r>
              <w:rPr>
                <w:b/>
              </w:rPr>
              <w:t>排名(MAE)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平均 MAE (4L)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平均 MSE (4L)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3061"/>
          </w:tcPr>
          <w:p>
            <w:r>
              <w:t>官方仓库修正版 MIFlu</w:t>
            </w:r>
          </w:p>
        </w:tc>
        <w:tc>
          <w:tcPr>
            <w:tcW w:type="dxa" w:w="1814"/>
          </w:tcPr>
          <w:p>
            <w:r>
              <w:t>0.8842</w:t>
            </w:r>
          </w:p>
        </w:tc>
        <w:tc>
          <w:tcPr>
            <w:tcW w:type="dxa" w:w="1814"/>
          </w:tcPr>
          <w:p>
            <w:r>
              <w:t>1.8652</w:t>
            </w:r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3061"/>
          </w:tcPr>
          <w:p>
            <w:r>
              <w:t>NLinear</w:t>
            </w:r>
          </w:p>
        </w:tc>
        <w:tc>
          <w:tcPr>
            <w:tcW w:type="dxa" w:w="1814"/>
          </w:tcPr>
          <w:p>
            <w:r>
              <w:t>0.9566</w:t>
            </w:r>
          </w:p>
        </w:tc>
        <w:tc>
          <w:tcPr>
            <w:tcW w:type="dxa" w:w="1814"/>
          </w:tcPr>
          <w:p>
            <w:r>
              <w:t>2.0495</w:t>
            </w:r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3061"/>
          </w:tcPr>
          <w:p>
            <w:r>
              <w:t>DLinear</w:t>
            </w:r>
          </w:p>
        </w:tc>
        <w:tc>
          <w:tcPr>
            <w:tcW w:type="dxa" w:w="1814"/>
          </w:tcPr>
          <w:p>
            <w:r>
              <w:t>1.0884</w:t>
            </w:r>
          </w:p>
        </w:tc>
        <w:tc>
          <w:tcPr>
            <w:tcW w:type="dxa" w:w="1814"/>
          </w:tcPr>
          <w:p>
            <w:r>
              <w:t>2.3478</w:t>
            </w:r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3061"/>
          </w:tcPr>
          <w:p>
            <w:r>
              <w:t>TimeCMA-LLM</w:t>
            </w:r>
          </w:p>
        </w:tc>
        <w:tc>
          <w:tcPr>
            <w:tcW w:type="dxa" w:w="1814"/>
          </w:tcPr>
          <w:p>
            <w:r>
              <w:t>1.0927</w:t>
            </w:r>
          </w:p>
        </w:tc>
        <w:tc>
          <w:tcPr>
            <w:tcW w:type="dxa" w:w="1814"/>
          </w:tcPr>
          <w:p>
            <w:r>
              <w:t>2.6700</w:t>
            </w:r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3061"/>
          </w:tcPr>
          <w:p>
            <w:r>
              <w:t>iTransformer</w:t>
            </w:r>
          </w:p>
        </w:tc>
        <w:tc>
          <w:tcPr>
            <w:tcW w:type="dxa" w:w="1814"/>
          </w:tcPr>
          <w:p>
            <w:r>
              <w:t>1.3545</w:t>
            </w:r>
          </w:p>
        </w:tc>
        <w:tc>
          <w:tcPr>
            <w:tcW w:type="dxa" w:w="1814"/>
          </w:tcPr>
          <w:p>
            <w:r>
              <w:t>3.9847</w:t>
            </w:r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3061"/>
          </w:tcPr>
          <w:p>
            <w:r>
              <w:t>PatchTST</w:t>
            </w:r>
          </w:p>
        </w:tc>
        <w:tc>
          <w:tcPr>
            <w:tcW w:type="dxa" w:w="1814"/>
          </w:tcPr>
          <w:p>
            <w:r>
              <w:t>1.3826</w:t>
            </w:r>
          </w:p>
        </w:tc>
        <w:tc>
          <w:tcPr>
            <w:tcW w:type="dxa" w:w="1814"/>
          </w:tcPr>
          <w:p>
            <w:r>
              <w:t>3.9205</w:t>
            </w:r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3061"/>
          </w:tcPr>
          <w:p>
            <w:r>
              <w:t>Qwen-Time-LLM</w:t>
            </w:r>
          </w:p>
        </w:tc>
        <w:tc>
          <w:tcPr>
            <w:tcW w:type="dxa" w:w="1814"/>
          </w:tcPr>
          <w:p>
            <w:r>
              <w:t>1.5784</w:t>
            </w:r>
          </w:p>
        </w:tc>
        <w:tc>
          <w:tcPr>
            <w:tcW w:type="dxa" w:w="1814"/>
          </w:tcPr>
          <w:p>
            <w:r>
              <w:t>5.2196</w:t>
            </w:r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3061"/>
          </w:tcPr>
          <w:p>
            <w:r>
              <w:t>CALF-LLM</w:t>
            </w:r>
          </w:p>
        </w:tc>
        <w:tc>
          <w:tcPr>
            <w:tcW w:type="dxa" w:w="1814"/>
          </w:tcPr>
          <w:p>
            <w:r>
              <w:t>1.6080</w:t>
            </w:r>
          </w:p>
        </w:tc>
        <w:tc>
          <w:tcPr>
            <w:tcW w:type="dxa" w:w="1814"/>
          </w:tcPr>
          <w:p>
            <w:r>
              <w:t>5.5153</w:t>
            </w:r>
          </w:p>
        </w:tc>
      </w:tr>
    </w:tbl>
    <w:p>
      <w:pPr>
        <w:pStyle w:val="Heading1"/>
      </w:pPr>
      <w:r>
        <w:rPr>
          <w:rFonts w:ascii="SimHei" w:hAnsi="SimHei"/>
          <w:color w:val="1F3B63"/>
        </w:rPr>
        <w:t>九、各 horizon 冠军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247"/>
          </w:tcPr>
          <w:p>
            <w:r/>
            <w:r>
              <w:rPr>
                <w:b/>
              </w:rPr>
              <w:t>horizon L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冠军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MSE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MAE</w:t>
            </w:r>
          </w:p>
        </w:tc>
      </w:tr>
      <w:tr>
        <w:tc>
          <w:tcPr>
            <w:tcW w:type="dxa" w:w="1247"/>
          </w:tcPr>
          <w:p>
            <w:r>
              <w:t>24</w:t>
            </w:r>
          </w:p>
        </w:tc>
        <w:tc>
          <w:tcPr>
            <w:tcW w:type="dxa" w:w="3061"/>
          </w:tcPr>
          <w:p>
            <w:r>
              <w:t>官方仓库修正版 MIFlu</w:t>
            </w:r>
          </w:p>
        </w:tc>
        <w:tc>
          <w:tcPr>
            <w:tcW w:type="dxa" w:w="1587"/>
          </w:tcPr>
          <w:p>
            <w:r>
              <w:t>1.9686</w:t>
            </w:r>
          </w:p>
        </w:tc>
        <w:tc>
          <w:tcPr>
            <w:tcW w:type="dxa" w:w="1587"/>
          </w:tcPr>
          <w:p>
            <w:r>
              <w:t>0.8793</w:t>
            </w:r>
          </w:p>
        </w:tc>
      </w:tr>
      <w:tr>
        <w:tc>
          <w:tcPr>
            <w:tcW w:type="dxa" w:w="1247"/>
          </w:tcPr>
          <w:p>
            <w:r>
              <w:t>36</w:t>
            </w:r>
          </w:p>
        </w:tc>
        <w:tc>
          <w:tcPr>
            <w:tcW w:type="dxa" w:w="3061"/>
          </w:tcPr>
          <w:p>
            <w:r>
              <w:t>官方仓库修正版 MIFlu</w:t>
            </w:r>
          </w:p>
        </w:tc>
        <w:tc>
          <w:tcPr>
            <w:tcW w:type="dxa" w:w="1587"/>
          </w:tcPr>
          <w:p>
            <w:r>
              <w:t>1.9332</w:t>
            </w:r>
          </w:p>
        </w:tc>
        <w:tc>
          <w:tcPr>
            <w:tcW w:type="dxa" w:w="1587"/>
          </w:tcPr>
          <w:p>
            <w:r>
              <w:t>0.8857</w:t>
            </w:r>
          </w:p>
        </w:tc>
      </w:tr>
      <w:tr>
        <w:tc>
          <w:tcPr>
            <w:tcW w:type="dxa" w:w="1247"/>
          </w:tcPr>
          <w:p>
            <w:r>
              <w:t>48</w:t>
            </w:r>
          </w:p>
        </w:tc>
        <w:tc>
          <w:tcPr>
            <w:tcW w:type="dxa" w:w="3061"/>
          </w:tcPr>
          <w:p>
            <w:r>
              <w:t>官方仓库修正版 MIFlu</w:t>
            </w:r>
          </w:p>
        </w:tc>
        <w:tc>
          <w:tcPr>
            <w:tcW w:type="dxa" w:w="1587"/>
          </w:tcPr>
          <w:p>
            <w:r>
              <w:t>1.7547</w:t>
            </w:r>
          </w:p>
        </w:tc>
        <w:tc>
          <w:tcPr>
            <w:tcW w:type="dxa" w:w="1587"/>
          </w:tcPr>
          <w:p>
            <w:r>
              <w:t>0.8778</w:t>
            </w:r>
          </w:p>
        </w:tc>
      </w:tr>
      <w:tr>
        <w:tc>
          <w:tcPr>
            <w:tcW w:type="dxa" w:w="1247"/>
          </w:tcPr>
          <w:p>
            <w:r>
              <w:t>60</w:t>
            </w:r>
          </w:p>
        </w:tc>
        <w:tc>
          <w:tcPr>
            <w:tcW w:type="dxa" w:w="3061"/>
          </w:tcPr>
          <w:p>
            <w:r>
              <w:t>官方仓库修正版 MIFlu</w:t>
            </w:r>
          </w:p>
        </w:tc>
        <w:tc>
          <w:tcPr>
            <w:tcW w:type="dxa" w:w="1587"/>
          </w:tcPr>
          <w:p>
            <w:r>
              <w:t>1.8042</w:t>
            </w:r>
          </w:p>
        </w:tc>
        <w:tc>
          <w:tcPr>
            <w:tcW w:type="dxa" w:w="1587"/>
          </w:tcPr>
          <w:p>
            <w:r>
              <w:t>0.8939</w:t>
            </w:r>
          </w:p>
        </w:tc>
      </w:tr>
    </w:tbl>
    <w:p>
      <w:r>
        <w:rPr>
          <w:b w:val="0"/>
        </w:rPr>
        <w:t>MIFlu 在四个 horizon 上全部排名第一，未出现“总体第一但个别 horizon 落后”的情形。</w:t>
      </w:r>
    </w:p>
    <w:p>
      <w:pPr>
        <w:pStyle w:val="Heading1"/>
      </w:pPr>
      <w:r>
        <w:rPr>
          <w:rFonts w:ascii="SimHei" w:hAnsi="SimHei"/>
          <w:color w:val="1F3B63"/>
        </w:rPr>
        <w:t>十、逐种子排名与稳定性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907"/>
          </w:tcPr>
          <w:p>
            <w:r/>
            <w:r>
              <w:rPr>
                <w:b/>
              </w:rPr>
              <w:t>种子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该种子内排名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该种子平均 MSE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官方仓库修正版 MIFlu</w:t>
            </w:r>
          </w:p>
        </w:tc>
        <w:tc>
          <w:tcPr>
            <w:tcW w:type="dxa" w:w="1814"/>
          </w:tcPr>
          <w:p>
            <w:r>
              <w:t>1.7917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NLinear</w:t>
            </w:r>
          </w:p>
        </w:tc>
        <w:tc>
          <w:tcPr>
            <w:tcW w:type="dxa" w:w="1814"/>
          </w:tcPr>
          <w:p>
            <w:r>
              <w:t>2.0351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DLinear</w:t>
            </w:r>
          </w:p>
        </w:tc>
        <w:tc>
          <w:tcPr>
            <w:tcW w:type="dxa" w:w="1814"/>
          </w:tcPr>
          <w:p>
            <w:r>
              <w:t>2.3521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TimeCMA-LLM</w:t>
            </w:r>
          </w:p>
        </w:tc>
        <w:tc>
          <w:tcPr>
            <w:tcW w:type="dxa" w:w="1814"/>
          </w:tcPr>
          <w:p>
            <w:r>
              <w:t>2.6904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iTransformer</w:t>
            </w:r>
          </w:p>
        </w:tc>
        <w:tc>
          <w:tcPr>
            <w:tcW w:type="dxa" w:w="1814"/>
          </w:tcPr>
          <w:p>
            <w:r>
              <w:t>3.9482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PatchTST</w:t>
            </w:r>
          </w:p>
        </w:tc>
        <w:tc>
          <w:tcPr>
            <w:tcW w:type="dxa" w:w="1814"/>
          </w:tcPr>
          <w:p>
            <w:r>
              <w:t>3.9683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Qwen-Time-LLM</w:t>
            </w:r>
          </w:p>
        </w:tc>
        <w:tc>
          <w:tcPr>
            <w:tcW w:type="dxa" w:w="1814"/>
          </w:tcPr>
          <w:p>
            <w:r>
              <w:t>5.2973</w:t>
            </w:r>
          </w:p>
        </w:tc>
      </w:tr>
      <w:tr>
        <w:tc>
          <w:tcPr>
            <w:tcW w:type="dxa" w:w="907"/>
          </w:tcPr>
          <w:p>
            <w:r>
              <w:t>42</w:t>
            </w:r>
          </w:p>
        </w:tc>
        <w:tc>
          <w:tcPr>
            <w:tcW w:type="dxa" w:w="147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CALF-LLM</w:t>
            </w:r>
          </w:p>
        </w:tc>
        <w:tc>
          <w:tcPr>
            <w:tcW w:type="dxa" w:w="1814"/>
          </w:tcPr>
          <w:p>
            <w:r>
              <w:t>5.5200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官方仓库修正版 MIFlu</w:t>
            </w:r>
          </w:p>
        </w:tc>
        <w:tc>
          <w:tcPr>
            <w:tcW w:type="dxa" w:w="1814"/>
          </w:tcPr>
          <w:p>
            <w:r>
              <w:t>1.9677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NLinear</w:t>
            </w:r>
          </w:p>
        </w:tc>
        <w:tc>
          <w:tcPr>
            <w:tcW w:type="dxa" w:w="1814"/>
          </w:tcPr>
          <w:p>
            <w:r>
              <w:t>2.0840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DLinear</w:t>
            </w:r>
          </w:p>
        </w:tc>
        <w:tc>
          <w:tcPr>
            <w:tcW w:type="dxa" w:w="1814"/>
          </w:tcPr>
          <w:p>
            <w:r>
              <w:t>2.3470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TimeCMA-LLM</w:t>
            </w:r>
          </w:p>
        </w:tc>
        <w:tc>
          <w:tcPr>
            <w:tcW w:type="dxa" w:w="1814"/>
          </w:tcPr>
          <w:p>
            <w:r>
              <w:t>2.6597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PatchTST</w:t>
            </w:r>
          </w:p>
        </w:tc>
        <w:tc>
          <w:tcPr>
            <w:tcW w:type="dxa" w:w="1814"/>
          </w:tcPr>
          <w:p>
            <w:r>
              <w:t>3.8614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iTransformer</w:t>
            </w:r>
          </w:p>
        </w:tc>
        <w:tc>
          <w:tcPr>
            <w:tcW w:type="dxa" w:w="1814"/>
          </w:tcPr>
          <w:p>
            <w:r>
              <w:t>4.0051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Qwen-Time-LLM</w:t>
            </w:r>
          </w:p>
        </w:tc>
        <w:tc>
          <w:tcPr>
            <w:tcW w:type="dxa" w:w="1814"/>
          </w:tcPr>
          <w:p>
            <w:r>
              <w:t>5.1611</w:t>
            </w:r>
          </w:p>
        </w:tc>
      </w:tr>
      <w:tr>
        <w:tc>
          <w:tcPr>
            <w:tcW w:type="dxa" w:w="907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CALF-LLM</w:t>
            </w:r>
          </w:p>
        </w:tc>
        <w:tc>
          <w:tcPr>
            <w:tcW w:type="dxa" w:w="1814"/>
          </w:tcPr>
          <w:p>
            <w:r>
              <w:t>5.4825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官方仓库修正版 MIFlu</w:t>
            </w:r>
          </w:p>
        </w:tc>
        <w:tc>
          <w:tcPr>
            <w:tcW w:type="dxa" w:w="1814"/>
          </w:tcPr>
          <w:p>
            <w:r>
              <w:t>1.8361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NLinear</w:t>
            </w:r>
          </w:p>
        </w:tc>
        <w:tc>
          <w:tcPr>
            <w:tcW w:type="dxa" w:w="1814"/>
          </w:tcPr>
          <w:p>
            <w:r>
              <w:t>2.0296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DLinear</w:t>
            </w:r>
          </w:p>
        </w:tc>
        <w:tc>
          <w:tcPr>
            <w:tcW w:type="dxa" w:w="1814"/>
          </w:tcPr>
          <w:p>
            <w:r>
              <w:t>2.3443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TimeCMA-LLM</w:t>
            </w:r>
          </w:p>
        </w:tc>
        <w:tc>
          <w:tcPr>
            <w:tcW w:type="dxa" w:w="1814"/>
          </w:tcPr>
          <w:p>
            <w:r>
              <w:t>2.6600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PatchTST</w:t>
            </w:r>
          </w:p>
        </w:tc>
        <w:tc>
          <w:tcPr>
            <w:tcW w:type="dxa" w:w="1814"/>
          </w:tcPr>
          <w:p>
            <w:r>
              <w:t>3.9317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iTransformer</w:t>
            </w:r>
          </w:p>
        </w:tc>
        <w:tc>
          <w:tcPr>
            <w:tcW w:type="dxa" w:w="1814"/>
          </w:tcPr>
          <w:p>
            <w:r>
              <w:t>4.0008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Qwen-Time-LLM</w:t>
            </w:r>
          </w:p>
        </w:tc>
        <w:tc>
          <w:tcPr>
            <w:tcW w:type="dxa" w:w="1814"/>
          </w:tcPr>
          <w:p>
            <w:r>
              <w:t>5.2003</w:t>
            </w:r>
          </w:p>
        </w:tc>
      </w:tr>
      <w:tr>
        <w:tc>
          <w:tcPr>
            <w:tcW w:type="dxa" w:w="907"/>
          </w:tcPr>
          <w:p>
            <w:r>
              <w:t>44</w:t>
            </w:r>
          </w:p>
        </w:tc>
        <w:tc>
          <w:tcPr>
            <w:tcW w:type="dxa" w:w="147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CALF-LLM</w:t>
            </w:r>
          </w:p>
        </w:tc>
        <w:tc>
          <w:tcPr>
            <w:tcW w:type="dxa" w:w="1814"/>
          </w:tcPr>
          <w:p>
            <w:r>
              <w:t>5.5434</w:t>
            </w:r>
          </w:p>
        </w:tc>
      </w:tr>
    </w:tbl>
    <w:p>
      <w:r>
        <w:rPr>
          <w:b w:val="0"/>
        </w:rPr>
        <w:t>排名在三个匹配种子上完全稳定，冠军未随种子改变；但绝对数值存在真实种子波动（MIFlu 标准差 0.0916），因此三个种子全部保留、未做任何剔除。</w:t>
      </w:r>
    </w:p>
    <w:p>
      <w:pPr>
        <w:pStyle w:val="Heading1"/>
      </w:pPr>
      <w:r>
        <w:rPr>
          <w:rFonts w:ascii="SimHei" w:hAnsi="SimHei"/>
          <w:color w:val="1F3B63"/>
        </w:rPr>
        <w:t>十一、配对统计与 11/12 完整性校验</w:t>
      </w:r>
    </w:p>
    <w:p>
      <w:r>
        <w:rPr>
          <w:b w:val="0"/>
        </w:rPr>
        <w:t>配对差异定义为 diff = A − B；MSE 越低越好，故【仅当 diff &lt; 0 时 A 获胜】。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对手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配对数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平均差异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A 胜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B 胜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平局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NLinear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-0.1844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DLinear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-0.4827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PatchTST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-2.0553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iTransformer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-2.1195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Qwen-Time-LLM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-3.3544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CALF-LLM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-3.6501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miflu</w:t>
            </w:r>
          </w:p>
        </w:tc>
        <w:tc>
          <w:tcPr>
            <w:tcW w:type="dxa" w:w="1234"/>
          </w:tcPr>
          <w:p>
            <w:r>
              <w:t>TimeCMA-LLM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-0.8049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rPr>
          <w:b/>
        </w:rPr>
        <w:t>关键校验：MIFlu 对 NLinear 的平均差异为 -0.1844，胜场 11/12。差异符号与胜场计数一致——若曾出现符号与计数相反（此前的反向计数缺陷），此处将显示为 1/12。其中确有 1 个单元格 NLinear 获胜，说明并未只保留有利结果。</w:t>
      </w:r>
    </w:p>
    <w:p>
      <w:pPr>
        <w:pStyle w:val="Heading1"/>
      </w:pPr>
      <w:r>
        <w:rPr>
          <w:rFonts w:ascii="SimHei" w:hAnsi="SimHei"/>
          <w:color w:val="1F3B63"/>
        </w:rPr>
        <w:t>十二、分组汇总（两个结论并存）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/>
            <w:r>
              <w:rPr>
                <w:b/>
              </w:rPr>
              <w:t>阵营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组内模型均值</w:t>
            </w:r>
          </w:p>
        </w:tc>
      </w:tr>
      <w:tr>
        <w:tc>
          <w:tcPr>
            <w:tcW w:type="dxa" w:w="4320"/>
          </w:tcPr>
          <w:p>
            <w:r>
              <w:t>LLM 侧</w:t>
            </w:r>
          </w:p>
        </w:tc>
        <w:tc>
          <w:tcPr>
            <w:tcW w:type="dxa" w:w="4320"/>
          </w:tcPr>
          <w:p>
            <w:r>
              <w:t>3.8175</w:t>
            </w:r>
          </w:p>
        </w:tc>
      </w:tr>
      <w:tr>
        <w:tc>
          <w:tcPr>
            <w:tcW w:type="dxa" w:w="4320"/>
          </w:tcPr>
          <w:p>
            <w:r>
              <w:t>非 LLM 侧</w:t>
            </w:r>
          </w:p>
        </w:tc>
        <w:tc>
          <w:tcPr>
            <w:tcW w:type="dxa" w:w="4320"/>
          </w:tcPr>
          <w:p>
            <w:r>
              <w:t>3.0756</w:t>
            </w:r>
          </w:p>
        </w:tc>
      </w:tr>
    </w:tbl>
    <w:p>
      <w:r>
        <w:rPr>
          <w:b w:val="0"/>
        </w:rPr>
        <w:t>必须同时陈述两点：(1) 修正版 MIFlu 是最佳单一模型；(2) 非 LLM 侧按组平均优于 LLM 侧。第二点的成因是 LLM 侧的 Qwen-Time-LLM 与 CALF-LLM 明显偏弱，而非冠军归属有争议。</w:t>
      </w:r>
    </w:p>
    <w:p>
      <w:pPr>
        <w:pStyle w:val="Heading1"/>
      </w:pPr>
      <w:r>
        <w:rPr>
          <w:rFonts w:ascii="SimHei" w:hAnsi="SimHei"/>
          <w:color w:val="1F3B63"/>
        </w:rPr>
        <w:t>十三、预测键校验与门禁</w:t>
      </w:r>
    </w:p>
    <w:p>
      <w:r>
        <w:rPr>
          <w:b w:val="0"/>
        </w:rPr>
        <w:t>种子 42 八模型门禁：22 项通过 / 0 项失败，共 22 项检查。</w:t>
      </w:r>
    </w:p>
    <w:p>
      <w:r>
        <w:rPr>
          <w:b w:val="0"/>
        </w:rPr>
        <w:t>门禁覆盖：八个模型身份、四个 horizon 完整性、数据集哈希、676/97/193 划分、严格包含断言、训练集独占标准化、验证集选择 checkpoint、测试集不参与选择、Test 只评价一次、预测与目标文件齐备、八模型测试键集合完全相同、无缺失键、无重复键、独立评分器接受全部单元格、MIFlu 文本通路有效、LoRA 安装于 c_attn、冻结正确、锁定式 checkpoint 与sidecar 一致、stage-6 自建 MIFlu 被标记为拒绝、输出目录合规、无被替代产物进入排名。</w:t>
      </w:r>
    </w:p>
    <w:p>
      <w:pPr>
        <w:pStyle w:val="Heading1"/>
      </w:pPr>
      <w:r>
        <w:rPr>
          <w:rFonts w:ascii="SimHei" w:hAnsi="SimHei"/>
          <w:color w:val="1F3B63"/>
        </w:rPr>
        <w:t>十四、计算成本与存储</w:t>
      </w:r>
    </w:p>
    <w:p>
      <w:r>
        <w:rPr>
          <w:b w:val="0"/>
        </w:rPr>
        <w:t>GPU 作业数：12；GPU 小时总计：1.5083；全部作业退出码为 0：True。评分与门禁为 CPU-only 作业，不占用 GPU 小时。</w:t>
      </w:r>
    </w:p>
    <w:p>
      <w:r>
        <w:rPr>
          <w:b w:val="0"/>
        </w:rPr>
        <w:t>存储（取自 mmlsquota 的权威用户配额，而非文件系统空闲空间）：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</w:tcPr>
          <w:p>
            <w:r/>
            <w:r>
              <w:rPr>
                <w:b/>
              </w:rPr>
              <w:t>文件系统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已用 (GB)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软配额 (GB)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硬上限 (GB)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宽限期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距软配额余量 (GB)</w:t>
            </w:r>
          </w:p>
        </w:tc>
      </w:tr>
      <w:tr>
        <w:tc>
          <w:tcPr>
            <w:tcW w:type="dxa" w:w="1440"/>
          </w:tcPr>
          <w:p>
            <w:r>
              <w:t>home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19</w:t>
            </w:r>
          </w:p>
        </w:tc>
      </w:tr>
      <w:tr>
        <w:tc>
          <w:tcPr>
            <w:tcW w:type="dxa" w:w="1440"/>
          </w:tcPr>
          <w:p>
            <w:r>
              <w:t>scratch</w:t>
            </w:r>
          </w:p>
        </w:tc>
        <w:tc>
          <w:tcPr>
            <w:tcW w:type="dxa" w:w="1440"/>
          </w:tcPr>
          <w:p>
            <w:r>
              <w:t>285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</w:tbl>
    <w:p>
      <w:r>
        <w:rPr>
          <w:b w:val="0"/>
        </w:rPr>
        <w:t>checkpoint 策略：每个单元格仅保留验证集选出的锁定式 checkpoint（可训练张量 + 冻结键 sidecar），不保留逐 epoch checkpoint、不保留优化器/调度器状态；冻结的文本骨干张量不落盘，故 Qwen 拟合体积约 5 MB 而非约 3 GB。</w:t>
      </w:r>
    </w:p>
    <w:p>
      <w:pPr>
        <w:pStyle w:val="Heading1"/>
      </w:pPr>
      <w:r>
        <w:rPr>
          <w:rFonts w:ascii="SimHei" w:hAnsi="SimHei"/>
          <w:color w:val="1F3B63"/>
        </w:rPr>
        <w:t>十五、其他必须说明的事项</w:t>
      </w:r>
    </w:p>
    <w:p>
      <w:pPr>
        <w:pStyle w:val="ListBullet"/>
      </w:pPr>
      <w:r>
        <w:t>Seasonal Naive 泄漏区分：历史 4-vs-4 所用的 Seasonal Naive 实现是安全的（钳制式公式）；作者 966 自建实现存在 L=60 未来泄漏；Track C 的受控替换不继承该缺陷。</w:t>
      </w:r>
    </w:p>
    <w:p>
      <w:pPr>
        <w:pStyle w:val="ListBullet"/>
      </w:pPr>
      <w:r>
        <w:t>R1-B 论文复现结论：PARTIAL_REPRODUCTION。四个 horizon 全部落在预声明 ±0.10 MSE 容差之外（均值 1.9477 对论文 1.4355）。该结论不因 Track C 夺冠而改变。</w:t>
      </w:r>
    </w:p>
    <w:p>
      <w:pPr>
        <w:pStyle w:val="ListBullet"/>
      </w:pPr>
      <w:r>
        <w:t>F1 仅作补充：冻结为 EXPLORATORY_A2F_CORRECTED_CONTRACT_PILOT，不作为主要结果；F2 未执行；R1-C 未执行。</w:t>
      </w:r>
    </w:p>
    <w:p>
      <w:pPr>
        <w:pStyle w:val="ListBullet"/>
      </w:pPr>
      <w:r>
        <w:t>受阻的论文表图：Table VI（US-Region 区域数据未公开）为 BLOCKED_BY_MISSING_DATA；Fig. 7（few-shot）为 BLOCKED_BY_MISSING_CONFIGURATION；Table II/III 原文单元格为图像，Table III 不可读。以上均不得以替代数据充数。</w:t>
      </w:r>
    </w:p>
    <w:p>
      <w:pPr>
        <w:pStyle w:val="ListBullet"/>
      </w:pPr>
      <w:r>
        <w:t>变量标签修正：旧 1025 行产物的 variable 名称整体错位两位（把 epiweek、release_date 当作变量）。本报告一律使用正确变量名，且该错位不影响任何 MSE（指标按数组索引计算）。</w:t>
      </w:r>
    </w:p>
    <w:p>
      <w:pPr>
        <w:pStyle w:val="Heading1"/>
      </w:pPr>
      <w:r>
        <w:rPr>
          <w:rFonts w:ascii="SimHei" w:hAnsi="SimHei"/>
          <w:color w:val="1F3B63"/>
        </w:rPr>
        <w:t>十六、局限性与冠军结论的适用范围</w:t>
      </w:r>
    </w:p>
    <w:p>
      <w:pPr>
        <w:pStyle w:val="ListBullet"/>
      </w:pPr>
      <w:r>
        <w:t>冠军结论仅适用于：作者 966 行数据、676/97/193 划分、严格包含窗口、匹配种子 42/43/44、验证集选择 checkpoint、一次性测试集评价。</w:t>
      </w:r>
    </w:p>
    <w:p>
      <w:pPr>
        <w:pStyle w:val="ListBullet"/>
      </w:pPr>
      <w:r>
        <w:t>换用其他数据集、划分、窗口规则或种子集合，结论不自动成立。</w:t>
      </w:r>
    </w:p>
    <w:p>
      <w:pPr>
        <w:pStyle w:val="ListBullet"/>
      </w:pPr>
      <w:r>
        <w:t>三个种子可给出标准差，但不足以支撑强显著性主张；本报告不宣称统计显著性，只报告配对差异与胜场计数。</w:t>
      </w:r>
    </w:p>
    <w:p>
      <w:pPr>
        <w:pStyle w:val="ListBullet"/>
      </w:pPr>
      <w:r>
        <w:t>horizon 之间并非相互独立的重复实验，配对统计的解释需保留该限定。</w:t>
      </w:r>
    </w:p>
    <w:p>
      <w:pPr>
        <w:pStyle w:val="ListBullet"/>
      </w:pPr>
      <w:r>
        <w:t>qwen_time_llm / calf_llm / timecma_llm 是“受启发的简化实现”（冻结骨干 + 命名组件契约），并非已发表系统的复现，因此“LLM 侧偏弱”的表述限于本实验的实现口径。</w:t>
      </w:r>
    </w:p>
    <w:p>
      <w:pPr>
        <w:pStyle w:val="ListBullet"/>
      </w:pPr>
      <w:r>
        <w:t>MIFlu 的论文级复现仍为 PARTIAL_REPRODUCTION，本报告的冠军身份不构成“论文已复现”的主张。</w:t>
      </w:r>
    </w:p>
    <w:p>
      <w:pPr>
        <w:pStyle w:val="Heading1"/>
      </w:pPr>
      <w:r>
        <w:rPr>
          <w:rFonts w:ascii="SimHei" w:hAnsi="SimHei"/>
          <w:color w:val="1F3B63"/>
        </w:rPr>
        <w:t>十七、最终答案</w:t>
      </w:r>
    </w:p>
    <w:p>
      <w:r>
        <w:rPr>
          <w:b/>
        </w:rPr>
        <w:t>在作者 966 行、严格包含、一次性测试集契约下，八模型比较的冠军是【官方仓库修正版 MIFlu】（以作者仓库为实现基座的修正版），测试集四 horizon 等权平均 MSE = 1.8652，平均 MAE = 0.8842，四个 horizon 全部第一。</w:t>
      </w:r>
    </w:p>
    <w:p>
      <w:r>
        <w:rPr>
          <w:b w:val="0"/>
        </w:rPr>
        <w:t>非 LLM 侧最佳为 NLinear（MSE 2.0495）；LLM 侧最佳即总冠军。按组平均，非 LLM 侧（3.0756）优于 LLM 侧（3.8175）。</w:t>
      </w:r>
    </w:p>
    <w:p>
      <w:r>
        <w:rPr>
          <w:b w:val="0"/>
        </w:rPr>
        <w:t>验证集结果未参与冠军评选；本报告未将验证集或 1025 行历史成绩混入最终排名。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