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D573" w14:textId="5B522868" w:rsidR="00740F29" w:rsidRPr="008E3036" w:rsidRDefault="00740F29">
      <w:pPr>
        <w:rPr>
          <w:b/>
          <w:bCs/>
          <w:lang w:val="en-US"/>
        </w:rPr>
      </w:pPr>
      <w:r w:rsidRPr="008E3036">
        <w:rPr>
          <w:b/>
          <w:bCs/>
          <w:lang w:val="en-US"/>
        </w:rPr>
        <w:t>General thoughts:</w:t>
      </w:r>
    </w:p>
    <w:p w14:paraId="616C4FE1" w14:textId="4F594E40" w:rsidR="00740F29" w:rsidRDefault="00740F29" w:rsidP="00740F29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general website UX isn’t bad. Not the friendliest, but “good enough”. </w:t>
      </w:r>
    </w:p>
    <w:p w14:paraId="62CACF53" w14:textId="7392FD3D" w:rsidR="008E3036" w:rsidRDefault="008E3036" w:rsidP="008E303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Improvements we can make:</w:t>
      </w:r>
    </w:p>
    <w:p w14:paraId="406D8904" w14:textId="5DDF5AB7" w:rsidR="008E3036" w:rsidRDefault="008E3036" w:rsidP="008E3036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Less clicks to view information</w:t>
      </w:r>
    </w:p>
    <w:p w14:paraId="068726DD" w14:textId="7ABC5BC1" w:rsidR="008E3036" w:rsidRDefault="008E3036" w:rsidP="008E3036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Updating content and organizing it better</w:t>
      </w:r>
    </w:p>
    <w:p w14:paraId="283CFEB1" w14:textId="38D04590" w:rsidR="008E3036" w:rsidRPr="008E3036" w:rsidRDefault="008E3036" w:rsidP="008E3036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Donation – reduce friction (see details below)</w:t>
      </w:r>
    </w:p>
    <w:p w14:paraId="0DBB66EC" w14:textId="60682D5A" w:rsidR="00740F29" w:rsidRPr="008E3036" w:rsidRDefault="008E3036" w:rsidP="008E303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While the donation management is a different site, it’s not bad at all. I wouldn’t have noticed had I not known before. Perhaps we can </w:t>
      </w:r>
      <w:proofErr w:type="spellStart"/>
      <w:r>
        <w:rPr>
          <w:lang w:val="en-US"/>
        </w:rPr>
        <w:t>synchronise</w:t>
      </w:r>
      <w:proofErr w:type="spellEnd"/>
      <w:r>
        <w:rPr>
          <w:lang w:val="en-US"/>
        </w:rPr>
        <w:t xml:space="preserve"> the branding as a quick fix. </w:t>
      </w:r>
    </w:p>
    <w:p w14:paraId="59431AA5" w14:textId="77777777" w:rsidR="00740F29" w:rsidRPr="00740F29" w:rsidRDefault="00740F29">
      <w:pPr>
        <w:rPr>
          <w:lang w:val="en-US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4770"/>
        <w:gridCol w:w="3865"/>
      </w:tblGrid>
      <w:tr w:rsidR="006456EC" w:rsidRPr="006456EC" w14:paraId="2840F62F" w14:textId="77777777" w:rsidTr="0096061D">
        <w:tc>
          <w:tcPr>
            <w:tcW w:w="715" w:type="dxa"/>
          </w:tcPr>
          <w:p w14:paraId="1C4F90D9" w14:textId="77777777" w:rsidR="006456EC" w:rsidRPr="006456EC" w:rsidRDefault="006456EC" w:rsidP="006456EC">
            <w:pPr>
              <w:spacing w:line="240" w:lineRule="auto"/>
              <w:rPr>
                <w:rFonts w:ascii="Aptos" w:eastAsia="Aptos" w:hAnsi="Aptos" w:cs="Aptos"/>
                <w:b/>
                <w:bCs/>
                <w:sz w:val="24"/>
                <w:szCs w:val="24"/>
                <w:lang w:val="en"/>
              </w:rPr>
            </w:pPr>
            <w:r w:rsidRPr="006456EC">
              <w:rPr>
                <w:rFonts w:ascii="Aptos" w:eastAsia="Aptos" w:hAnsi="Aptos" w:cs="Aptos"/>
                <w:b/>
                <w:bCs/>
                <w:sz w:val="24"/>
                <w:szCs w:val="24"/>
                <w:lang w:val="en"/>
              </w:rPr>
              <w:t>S/N</w:t>
            </w:r>
          </w:p>
        </w:tc>
        <w:tc>
          <w:tcPr>
            <w:tcW w:w="4770" w:type="dxa"/>
          </w:tcPr>
          <w:p w14:paraId="33748ADB" w14:textId="631AF056" w:rsidR="006456EC" w:rsidRPr="006456EC" w:rsidRDefault="006456EC" w:rsidP="006456EC">
            <w:pPr>
              <w:spacing w:line="240" w:lineRule="auto"/>
              <w:rPr>
                <w:rFonts w:ascii="Aptos" w:eastAsia="Aptos" w:hAnsi="Aptos" w:cs="Aptos"/>
                <w:b/>
                <w:bCs/>
                <w:sz w:val="24"/>
                <w:szCs w:val="24"/>
                <w:lang w:val="en"/>
              </w:rPr>
            </w:pPr>
            <w:r w:rsidRPr="006456EC">
              <w:rPr>
                <w:rFonts w:ascii="Aptos" w:eastAsia="Aptos" w:hAnsi="Aptos" w:cs="Aptos"/>
                <w:b/>
                <w:bCs/>
                <w:sz w:val="24"/>
                <w:szCs w:val="24"/>
                <w:lang w:val="en"/>
              </w:rPr>
              <w:t>Description</w:t>
            </w:r>
          </w:p>
        </w:tc>
        <w:tc>
          <w:tcPr>
            <w:tcW w:w="3865" w:type="dxa"/>
          </w:tcPr>
          <w:p w14:paraId="18FFCBFA" w14:textId="77777777" w:rsidR="006456EC" w:rsidRPr="006456EC" w:rsidRDefault="006456EC" w:rsidP="006456EC">
            <w:pPr>
              <w:spacing w:line="240" w:lineRule="auto"/>
              <w:rPr>
                <w:rFonts w:ascii="Aptos" w:eastAsia="Aptos" w:hAnsi="Aptos" w:cs="Aptos"/>
                <w:b/>
                <w:bCs/>
                <w:sz w:val="24"/>
                <w:szCs w:val="24"/>
                <w:lang w:val="en"/>
              </w:rPr>
            </w:pPr>
            <w:r w:rsidRPr="006456EC">
              <w:rPr>
                <w:rFonts w:ascii="Aptos" w:eastAsia="Aptos" w:hAnsi="Aptos" w:cs="Aptos"/>
                <w:b/>
                <w:bCs/>
                <w:sz w:val="24"/>
                <w:szCs w:val="24"/>
                <w:lang w:val="en"/>
              </w:rPr>
              <w:t>Remarks</w:t>
            </w:r>
          </w:p>
        </w:tc>
      </w:tr>
      <w:tr w:rsidR="006456EC" w:rsidRPr="006456EC" w14:paraId="67BC21D7" w14:textId="77777777" w:rsidTr="0096061D">
        <w:tc>
          <w:tcPr>
            <w:tcW w:w="715" w:type="dxa"/>
          </w:tcPr>
          <w:p w14:paraId="43F0F175" w14:textId="376B26B3" w:rsidR="006456EC" w:rsidRPr="006456EC" w:rsidRDefault="006456EC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 w:rsidRPr="006456EC">
              <w:rPr>
                <w:rFonts w:ascii="Aptos" w:eastAsia="Aptos" w:hAnsi="Aptos" w:cs="Aptos"/>
                <w:sz w:val="24"/>
                <w:szCs w:val="24"/>
                <w:lang w:val="en"/>
              </w:rPr>
              <w:t>1</w:t>
            </w:r>
          </w:p>
        </w:tc>
        <w:tc>
          <w:tcPr>
            <w:tcW w:w="4770" w:type="dxa"/>
          </w:tcPr>
          <w:p w14:paraId="0D6BEEBF" w14:textId="6FBFB607" w:rsidR="006456EC" w:rsidRPr="006456EC" w:rsidRDefault="00737C34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Users must be allowed to reject cookies</w:t>
            </w:r>
          </w:p>
        </w:tc>
        <w:tc>
          <w:tcPr>
            <w:tcW w:w="3865" w:type="dxa"/>
          </w:tcPr>
          <w:p w14:paraId="7CA0260D" w14:textId="77777777" w:rsidR="00737C34" w:rsidRDefault="00737C34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-US"/>
              </w:rPr>
            </w:pPr>
            <w:r w:rsidRPr="00737C34">
              <w:rPr>
                <w:rFonts w:ascii="Aptos" w:eastAsia="Aptos" w:hAnsi="Aptos" w:cs="Aptos"/>
                <w:sz w:val="24"/>
                <w:szCs w:val="24"/>
                <w:lang w:val="en-US"/>
              </w:rPr>
              <w:t xml:space="preserve">PDPA requires </w:t>
            </w:r>
            <w:r w:rsidRPr="00737C34">
              <w:rPr>
                <w:rFonts w:ascii="Aptos" w:eastAsia="Aptos" w:hAnsi="Aptos" w:cs="Aptos"/>
                <w:b/>
                <w:bCs/>
                <w:sz w:val="24"/>
                <w:szCs w:val="24"/>
                <w:lang w:val="en-US"/>
              </w:rPr>
              <w:t>consent before collecting, using or disclosing personal data</w:t>
            </w:r>
            <w:r w:rsidRPr="00737C34">
              <w:rPr>
                <w:rFonts w:ascii="Aptos" w:eastAsia="Aptos" w:hAnsi="Aptos" w:cs="Aptos"/>
                <w:sz w:val="24"/>
                <w:szCs w:val="24"/>
                <w:lang w:val="en-US"/>
              </w:rPr>
              <w:t xml:space="preserve">, unless an exception applies. For cookies, this matters when they track identifiable or potentially identifiable </w:t>
            </w:r>
            <w:proofErr w:type="spellStart"/>
            <w:r w:rsidRPr="00737C34">
              <w:rPr>
                <w:rFonts w:ascii="Aptos" w:eastAsia="Aptos" w:hAnsi="Aptos" w:cs="Aptos"/>
                <w:sz w:val="24"/>
                <w:szCs w:val="24"/>
                <w:lang w:val="en-US"/>
              </w:rPr>
              <w:t>behaviour</w:t>
            </w:r>
            <w:proofErr w:type="spellEnd"/>
            <w:r w:rsidRPr="00737C34">
              <w:rPr>
                <w:rFonts w:ascii="Aptos" w:eastAsia="Aptos" w:hAnsi="Aptos" w:cs="Aptos"/>
                <w:sz w:val="24"/>
                <w:szCs w:val="24"/>
                <w:lang w:val="en-US"/>
              </w:rPr>
              <w:t xml:space="preserve"> (analytics, marketing, profiling, etc.).</w:t>
            </w:r>
          </w:p>
          <w:p w14:paraId="060C660B" w14:textId="0FD68D95" w:rsidR="00737C34" w:rsidRDefault="00737C34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-US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-US"/>
              </w:rPr>
              <w:t>Our cookie collection is technically compatible but leaning on “implied/by-use” consent plus browser controls as stated in our privacy policy.</w:t>
            </w:r>
          </w:p>
          <w:p w14:paraId="356949F8" w14:textId="51E14A1C" w:rsidR="00737C34" w:rsidRDefault="00737C34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-US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-US"/>
              </w:rPr>
              <w:t xml:space="preserve">We are asking our users to use their browser controls to manage </w:t>
            </w:r>
            <w:proofErr w:type="gramStart"/>
            <w:r>
              <w:rPr>
                <w:rFonts w:ascii="Aptos" w:eastAsia="Aptos" w:hAnsi="Aptos" w:cs="Aptos"/>
                <w:sz w:val="24"/>
                <w:szCs w:val="24"/>
                <w:lang w:val="en-US"/>
              </w:rPr>
              <w:t>Charis</w:t>
            </w:r>
            <w:proofErr w:type="gramEnd"/>
            <w:r>
              <w:rPr>
                <w:rFonts w:ascii="Aptos" w:eastAsia="Aptos" w:hAnsi="Aptos" w:cs="Aptos"/>
                <w:sz w:val="24"/>
                <w:szCs w:val="24"/>
                <w:lang w:val="en-US"/>
              </w:rPr>
              <w:t xml:space="preserve"> cookies, which is not user friendly. </w:t>
            </w:r>
          </w:p>
          <w:p w14:paraId="4DDBE01F" w14:textId="29095B84" w:rsidR="00737C34" w:rsidRDefault="00737C34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-US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-US"/>
              </w:rPr>
              <w:t>Risk: we could be losing users who don’t want us to collect information and walk away because they are forced to accept cookies.</w:t>
            </w:r>
          </w:p>
          <w:p w14:paraId="7994BB3B" w14:textId="5FD4503E" w:rsidR="00D061E0" w:rsidRPr="00737C34" w:rsidRDefault="00D061E0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-US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-US"/>
              </w:rPr>
              <w:t>Solution: provide opt in/out</w:t>
            </w:r>
          </w:p>
          <w:p w14:paraId="00B2D5AE" w14:textId="77777777" w:rsidR="006456EC" w:rsidRPr="00737C34" w:rsidRDefault="006456EC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-US"/>
              </w:rPr>
            </w:pPr>
          </w:p>
        </w:tc>
      </w:tr>
      <w:tr w:rsidR="00737C34" w:rsidRPr="006456EC" w14:paraId="672B7FD4" w14:textId="77777777" w:rsidTr="0096061D">
        <w:tc>
          <w:tcPr>
            <w:tcW w:w="715" w:type="dxa"/>
          </w:tcPr>
          <w:p w14:paraId="5886187C" w14:textId="0AD3E30D" w:rsidR="00737C34" w:rsidRPr="006456EC" w:rsidRDefault="00737C34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2</w:t>
            </w:r>
          </w:p>
        </w:tc>
        <w:tc>
          <w:tcPr>
            <w:tcW w:w="4770" w:type="dxa"/>
          </w:tcPr>
          <w:p w14:paraId="2B663786" w14:textId="143C8661" w:rsidR="00737C34" w:rsidRDefault="00737C34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Funding</w:t>
            </w:r>
            <w:r w:rsidR="00E57812">
              <w:rPr>
                <w:rFonts w:ascii="Aptos" w:eastAsia="Aptos" w:hAnsi="Aptos" w:cs="Aptos"/>
                <w:sz w:val="24"/>
                <w:szCs w:val="24"/>
                <w:lang w:val="en"/>
              </w:rPr>
              <w:t>/Volunteer</w:t>
            </w: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 campaigns should list open campaigns first, then closed campaigns. </w:t>
            </w:r>
          </w:p>
        </w:tc>
        <w:tc>
          <w:tcPr>
            <w:tcW w:w="3865" w:type="dxa"/>
          </w:tcPr>
          <w:p w14:paraId="0C22C34C" w14:textId="77777777" w:rsidR="00737C34" w:rsidRPr="00E57812" w:rsidRDefault="00E57812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-US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No point listing closed campaigns.</w:t>
            </w:r>
          </w:p>
          <w:p w14:paraId="29D474F3" w14:textId="0FE9F55D" w:rsidR="00E57812" w:rsidRPr="00D061E0" w:rsidRDefault="00D061E0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-US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Solution: W</w:t>
            </w:r>
            <w:r w:rsidR="00E57812">
              <w:rPr>
                <w:rFonts w:ascii="Aptos" w:eastAsia="Aptos" w:hAnsi="Aptos" w:cs="Aptos"/>
                <w:sz w:val="24"/>
                <w:szCs w:val="24"/>
                <w:lang w:val="en"/>
              </w:rPr>
              <w:t>e should separate them under a “past campaigns” banner</w:t>
            </w:r>
          </w:p>
          <w:p w14:paraId="0B6CC76E" w14:textId="1B36A697" w:rsidR="00D061E0" w:rsidRPr="00737C34" w:rsidRDefault="00D061E0" w:rsidP="00D061E0">
            <w:pPr>
              <w:spacing w:line="240" w:lineRule="auto"/>
              <w:ind w:left="720"/>
              <w:rPr>
                <w:rFonts w:ascii="Aptos" w:eastAsia="Aptos" w:hAnsi="Aptos" w:cs="Aptos"/>
                <w:sz w:val="24"/>
                <w:szCs w:val="24"/>
                <w:lang w:val="en-US"/>
              </w:rPr>
            </w:pPr>
          </w:p>
        </w:tc>
      </w:tr>
      <w:tr w:rsidR="00E57812" w:rsidRPr="006456EC" w14:paraId="1F8934B4" w14:textId="77777777" w:rsidTr="0096061D">
        <w:tc>
          <w:tcPr>
            <w:tcW w:w="715" w:type="dxa"/>
          </w:tcPr>
          <w:p w14:paraId="37471894" w14:textId="6DB7A04D" w:rsidR="00E57812" w:rsidRDefault="00E57812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lastRenderedPageBreak/>
              <w:t>3</w:t>
            </w:r>
          </w:p>
        </w:tc>
        <w:tc>
          <w:tcPr>
            <w:tcW w:w="4770" w:type="dxa"/>
          </w:tcPr>
          <w:p w14:paraId="3D86C500" w14:textId="222A9C6C" w:rsidR="00E57812" w:rsidRDefault="00E57812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Donor account login</w:t>
            </w:r>
          </w:p>
        </w:tc>
        <w:tc>
          <w:tcPr>
            <w:tcW w:w="3865" w:type="dxa"/>
          </w:tcPr>
          <w:p w14:paraId="764065AA" w14:textId="5AEB3DA5" w:rsidR="00E57812" w:rsidRDefault="00E57812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Do we know how many are using FB and/or Google instead of their emails? </w:t>
            </w:r>
          </w:p>
        </w:tc>
      </w:tr>
      <w:tr w:rsidR="00E57812" w:rsidRPr="006456EC" w14:paraId="63F67643" w14:textId="77777777" w:rsidTr="0096061D">
        <w:tc>
          <w:tcPr>
            <w:tcW w:w="715" w:type="dxa"/>
          </w:tcPr>
          <w:p w14:paraId="760A4CB4" w14:textId="1B161492" w:rsidR="00E57812" w:rsidRDefault="00D061E0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4</w:t>
            </w:r>
          </w:p>
        </w:tc>
        <w:tc>
          <w:tcPr>
            <w:tcW w:w="4770" w:type="dxa"/>
          </w:tcPr>
          <w:p w14:paraId="042D7C1F" w14:textId="6A227E49" w:rsidR="00E57812" w:rsidRDefault="00D061E0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Showcase</w:t>
            </w:r>
          </w:p>
        </w:tc>
        <w:tc>
          <w:tcPr>
            <w:tcW w:w="3865" w:type="dxa"/>
          </w:tcPr>
          <w:p w14:paraId="1AC50675" w14:textId="77777777" w:rsidR="00E57812" w:rsidRDefault="00D061E0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All campaigns are from 2024 or earlier. Not a good look.</w:t>
            </w:r>
          </w:p>
          <w:p w14:paraId="29BCC9B0" w14:textId="77777777" w:rsidR="00D061E0" w:rsidRDefault="00D061E0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Activities are not sorted by date.</w:t>
            </w:r>
          </w:p>
          <w:p w14:paraId="3542B1BF" w14:textId="3CF6FEBA" w:rsidR="00D061E0" w:rsidRDefault="00D061E0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Risk: stale content suggests inactive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organisation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, which could </w:t>
            </w:r>
            <w:r w:rsidR="00A619C1">
              <w:rPr>
                <w:rFonts w:ascii="Aptos" w:eastAsia="Aptos" w:hAnsi="Aptos" w:cs="Aptos"/>
                <w:sz w:val="24"/>
                <w:szCs w:val="24"/>
                <w:lang w:val="en"/>
              </w:rPr>
              <w:t>turn-off potential donors</w:t>
            </w:r>
          </w:p>
          <w:p w14:paraId="5FFF65EF" w14:textId="050BEAFD" w:rsidR="00D061E0" w:rsidRDefault="00D061E0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Solution: sort them by date; update with new activities.</w:t>
            </w:r>
          </w:p>
        </w:tc>
      </w:tr>
      <w:tr w:rsidR="00A619C1" w:rsidRPr="006456EC" w14:paraId="3EF0C08B" w14:textId="77777777" w:rsidTr="0096061D">
        <w:tc>
          <w:tcPr>
            <w:tcW w:w="715" w:type="dxa"/>
          </w:tcPr>
          <w:p w14:paraId="12EB14E5" w14:textId="35175A7B" w:rsidR="00A619C1" w:rsidRDefault="00A619C1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5</w:t>
            </w:r>
          </w:p>
        </w:tc>
        <w:tc>
          <w:tcPr>
            <w:tcW w:w="4770" w:type="dxa"/>
          </w:tcPr>
          <w:p w14:paraId="5F8D4704" w14:textId="0D6F647D" w:rsidR="00A619C1" w:rsidRDefault="005E1CCE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Donation workflow isn’t smooth</w:t>
            </w:r>
          </w:p>
        </w:tc>
        <w:tc>
          <w:tcPr>
            <w:tcW w:w="3865" w:type="dxa"/>
          </w:tcPr>
          <w:p w14:paraId="4E811C9C" w14:textId="77777777" w:rsidR="005E1CCE" w:rsidRDefault="005E1CCE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Flow today: </w:t>
            </w:r>
          </w:p>
          <w:p w14:paraId="5BCD8730" w14:textId="332F6766" w:rsidR="005E1CCE" w:rsidRDefault="005E1CCE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A) decide to donate</w:t>
            </w:r>
          </w:p>
          <w:p w14:paraId="777A21E1" w14:textId="2579C2F7" w:rsidR="005E1CCE" w:rsidRDefault="005E1CCE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B) Create account</w:t>
            </w:r>
          </w:p>
          <w:p w14:paraId="6DB12973" w14:textId="69C7E34B" w:rsidR="005E1CCE" w:rsidRDefault="005E1CCE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C) returned to donation page</w:t>
            </w:r>
          </w:p>
          <w:p w14:paraId="076609C4" w14:textId="6FC2BA19" w:rsidR="005E1CCE" w:rsidRDefault="005E1CCE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D) click cart to checkout</w:t>
            </w:r>
          </w:p>
          <w:p w14:paraId="355E5376" w14:textId="2BFED77E" w:rsidR="005E1CCE" w:rsidRDefault="005E1CCE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E) select payment option (we only have 1 so why ask the user to select?</w:t>
            </w:r>
            <w:r w:rsidR="00391C32"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 </w:t>
            </w:r>
            <w:r w:rsidR="00391C32">
              <w:rPr>
                <w:rFonts w:ascii="Aptos" w:eastAsia="Aptos" w:hAnsi="Aptos" w:cs="Aptos"/>
                <w:i/>
                <w:iCs/>
                <w:sz w:val="24"/>
                <w:szCs w:val="24"/>
                <w:lang w:val="en"/>
              </w:rPr>
              <w:t xml:space="preserve">Saw 2 </w:t>
            </w:r>
            <w:proofErr w:type="spellStart"/>
            <w:r w:rsidR="00391C32">
              <w:rPr>
                <w:rFonts w:ascii="Aptos" w:eastAsia="Aptos" w:hAnsi="Aptos" w:cs="Aptos"/>
                <w:i/>
                <w:iCs/>
                <w:sz w:val="24"/>
                <w:szCs w:val="24"/>
                <w:lang w:val="en"/>
              </w:rPr>
              <w:t>insubsequent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)</w:t>
            </w:r>
          </w:p>
          <w:p w14:paraId="46483121" w14:textId="1B6FBF88" w:rsidR="005E1CCE" w:rsidRDefault="005E1CCE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F) accept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Ts&amp;Cs</w:t>
            </w:r>
            <w:proofErr w:type="spellEnd"/>
          </w:p>
          <w:p w14:paraId="6B4406C3" w14:textId="2F034C0D" w:rsidR="005E1CCE" w:rsidRDefault="005E1CCE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G) Click Donate (again) to get to Payment gateway to pay</w:t>
            </w:r>
          </w:p>
          <w:p w14:paraId="2F8F3DC3" w14:textId="50456EC8" w:rsidR="00391C32" w:rsidRDefault="005E1CCE" w:rsidP="00391C32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H) Returned to </w:t>
            </w:r>
            <w:r w:rsidR="00391C32">
              <w:rPr>
                <w:rFonts w:ascii="Aptos" w:eastAsia="Aptos" w:hAnsi="Aptos" w:cs="Aptos"/>
                <w:sz w:val="24"/>
                <w:szCs w:val="24"/>
                <w:lang w:val="en"/>
              </w:rPr>
              <w:t>donate home page</w:t>
            </w:r>
          </w:p>
          <w:p w14:paraId="033E6728" w14:textId="77777777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Secondary donation:</w:t>
            </w:r>
          </w:p>
          <w:p w14:paraId="0C080D33" w14:textId="77777777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A) Click Donate Now</w:t>
            </w:r>
          </w:p>
          <w:p w14:paraId="2BEF22B1" w14:textId="77777777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B) Select amount and click Donate Now </w:t>
            </w:r>
          </w:p>
          <w:p w14:paraId="10129D83" w14:textId="77777777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C) Taken to basket</w:t>
            </w:r>
          </w:p>
          <w:p w14:paraId="35315E2E" w14:textId="0648C5EB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D) click Donate </w:t>
            </w:r>
          </w:p>
          <w:p w14:paraId="41F6D3A7" w14:textId="77777777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E) taken to checkout page to select payment method</w:t>
            </w:r>
          </w:p>
          <w:p w14:paraId="3522940F" w14:textId="77777777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F) click donate</w:t>
            </w:r>
          </w:p>
          <w:p w14:paraId="3A58575A" w14:textId="77777777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G)taken to payment gateway to complete payment</w:t>
            </w:r>
          </w:p>
          <w:p w14:paraId="666EDAA8" w14:textId="30DD7182" w:rsidR="00A619C1" w:rsidRDefault="005E1CCE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Solution: registration should lead to donation</w:t>
            </w:r>
            <w:r w:rsidR="00391C32"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 completion</w:t>
            </w:r>
          </w:p>
          <w:p w14:paraId="18A39474" w14:textId="77777777" w:rsidR="00391C32" w:rsidRDefault="00391C32" w:rsidP="00391C32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lastRenderedPageBreak/>
              <w:t>Workflow:</w:t>
            </w:r>
          </w:p>
          <w:p w14:paraId="57A454D0" w14:textId="5A6F8F95" w:rsidR="00391C32" w:rsidRDefault="00391C32" w:rsidP="00391C32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A) </w:t>
            </w: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D</w:t>
            </w: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ecide to donate</w:t>
            </w:r>
          </w:p>
          <w:p w14:paraId="5656A19A" w14:textId="77777777" w:rsidR="00391C32" w:rsidRDefault="00391C32" w:rsidP="00391C32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B) Create account</w:t>
            </w:r>
          </w:p>
          <w:p w14:paraId="54827C51" w14:textId="05180A1E" w:rsidR="00391C32" w:rsidRDefault="00391C32" w:rsidP="00391C32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C)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  <w:lang w:val="en"/>
              </w:rPr>
              <w:t xml:space="preserve">go to </w:t>
            </w:r>
            <w:r w:rsidR="004A5308">
              <w:rPr>
                <w:rFonts w:ascii="Aptos" w:eastAsia="Aptos" w:hAnsi="Aptos" w:cs="Aptos"/>
                <w:b/>
                <w:bCs/>
                <w:sz w:val="24"/>
                <w:szCs w:val="24"/>
                <w:lang w:val="en"/>
              </w:rPr>
              <w:t>checkout page</w:t>
            </w:r>
          </w:p>
          <w:p w14:paraId="5E64941B" w14:textId="7A2A8FA7" w:rsidR="00391C32" w:rsidRDefault="00391C32" w:rsidP="00391C32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D</w:t>
            </w: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) select payment option (we only have 1 so why ask the user to select?</w:t>
            </w: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 In my second try to donate, I saw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payNow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 as an option)</w:t>
            </w:r>
          </w:p>
          <w:p w14:paraId="5392A8F9" w14:textId="52900E9A" w:rsidR="00391C32" w:rsidRDefault="00391C32" w:rsidP="00391C32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E</w:t>
            </w: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) accept </w:t>
            </w:r>
            <w:proofErr w:type="spellStart"/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Ts&amp;Cs</w:t>
            </w:r>
            <w:proofErr w:type="spellEnd"/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 in </w:t>
            </w:r>
          </w:p>
          <w:p w14:paraId="3C693824" w14:textId="000909FA" w:rsidR="00391C32" w:rsidRDefault="00391C32" w:rsidP="00391C32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F</w:t>
            </w: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)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  <w:lang w:val="en"/>
              </w:rPr>
              <w:t>go straight to payment gateway to pay</w:t>
            </w:r>
          </w:p>
          <w:p w14:paraId="6EEC2522" w14:textId="77777777" w:rsidR="00391C32" w:rsidRDefault="00391C32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H) Returned to donate home page</w:t>
            </w:r>
          </w:p>
          <w:p w14:paraId="19172F9F" w14:textId="77777777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Secondary donation:</w:t>
            </w:r>
          </w:p>
          <w:p w14:paraId="6158471B" w14:textId="77777777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A) Click Donate Now</w:t>
            </w:r>
          </w:p>
          <w:p w14:paraId="57DE0577" w14:textId="7E396CA7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B) </w:t>
            </w:r>
            <w:r w:rsidRPr="004A5308">
              <w:rPr>
                <w:rFonts w:ascii="Aptos" w:eastAsia="Aptos" w:hAnsi="Aptos" w:cs="Aptos"/>
                <w:b/>
                <w:bCs/>
                <w:sz w:val="24"/>
                <w:szCs w:val="24"/>
                <w:lang w:val="en"/>
              </w:rPr>
              <w:t xml:space="preserve">Taken to </w:t>
            </w:r>
            <w:r>
              <w:rPr>
                <w:rFonts w:ascii="Aptos" w:eastAsia="Aptos" w:hAnsi="Aptos" w:cs="Aptos"/>
                <w:b/>
                <w:bCs/>
                <w:sz w:val="24"/>
                <w:szCs w:val="24"/>
                <w:lang w:val="en"/>
              </w:rPr>
              <w:t>Checkout</w:t>
            </w:r>
          </w:p>
          <w:p w14:paraId="4814EEC5" w14:textId="5365EB48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D) click Donate </w:t>
            </w:r>
          </w:p>
          <w:p w14:paraId="36DC396D" w14:textId="77777777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E) taken to checkout page to select payment method</w:t>
            </w:r>
          </w:p>
          <w:p w14:paraId="6E490C50" w14:textId="77777777" w:rsid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F) click donate</w:t>
            </w:r>
          </w:p>
          <w:p w14:paraId="49EA5CA3" w14:textId="16F74369" w:rsidR="004A5308" w:rsidRPr="004A5308" w:rsidRDefault="004A5308" w:rsidP="004A5308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G)</w:t>
            </w:r>
            <w:r w:rsidR="00E05921">
              <w:rPr>
                <w:rFonts w:ascii="Aptos" w:eastAsia="Aptos" w:hAnsi="Aptos" w:cs="Aptos"/>
                <w:sz w:val="24"/>
                <w:szCs w:val="24"/>
                <w:lang w:val="en"/>
              </w:rPr>
              <w:t xml:space="preserve"> </w:t>
            </w:r>
            <w:r>
              <w:rPr>
                <w:rFonts w:ascii="Aptos" w:eastAsia="Aptos" w:hAnsi="Aptos" w:cs="Aptos"/>
                <w:sz w:val="24"/>
                <w:szCs w:val="24"/>
                <w:lang w:val="en"/>
              </w:rPr>
              <w:t>taken to payment gateway to complete payment</w:t>
            </w:r>
          </w:p>
        </w:tc>
      </w:tr>
      <w:tr w:rsidR="005E1CCE" w:rsidRPr="006456EC" w14:paraId="14D2DD5C" w14:textId="77777777" w:rsidTr="0096061D">
        <w:tc>
          <w:tcPr>
            <w:tcW w:w="715" w:type="dxa"/>
          </w:tcPr>
          <w:p w14:paraId="095EDC57" w14:textId="77777777" w:rsidR="005E1CCE" w:rsidRDefault="005E1CCE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</w:p>
        </w:tc>
        <w:tc>
          <w:tcPr>
            <w:tcW w:w="4770" w:type="dxa"/>
          </w:tcPr>
          <w:p w14:paraId="17379F7E" w14:textId="77777777" w:rsidR="005E1CCE" w:rsidRDefault="005E1CCE" w:rsidP="006456EC">
            <w:p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</w:p>
        </w:tc>
        <w:tc>
          <w:tcPr>
            <w:tcW w:w="3865" w:type="dxa"/>
          </w:tcPr>
          <w:p w14:paraId="4BEE6CDB" w14:textId="77777777" w:rsidR="005E1CCE" w:rsidRDefault="005E1CCE" w:rsidP="00737C34">
            <w:pPr>
              <w:numPr>
                <w:ilvl w:val="0"/>
                <w:numId w:val="3"/>
              </w:numPr>
              <w:spacing w:line="240" w:lineRule="auto"/>
              <w:rPr>
                <w:rFonts w:ascii="Aptos" w:eastAsia="Aptos" w:hAnsi="Aptos" w:cs="Aptos"/>
                <w:sz w:val="24"/>
                <w:szCs w:val="24"/>
                <w:lang w:val="en"/>
              </w:rPr>
            </w:pPr>
          </w:p>
        </w:tc>
      </w:tr>
    </w:tbl>
    <w:p w14:paraId="56317ED3" w14:textId="77777777" w:rsidR="00352CF7" w:rsidRDefault="00352CF7">
      <w:pPr>
        <w:rPr>
          <w:lang w:val="en-US"/>
        </w:rPr>
      </w:pPr>
    </w:p>
    <w:p w14:paraId="4D15CBD2" w14:textId="77777777" w:rsidR="00740F29" w:rsidRDefault="00740F29">
      <w:pPr>
        <w:rPr>
          <w:lang w:val="en-US"/>
        </w:rPr>
      </w:pPr>
    </w:p>
    <w:sectPr w:rsidR="00740F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xa Light">
    <w:altName w:val="Calibri"/>
    <w:panose1 w:val="02000000000000000000"/>
    <w:charset w:val="00"/>
    <w:family w:val="auto"/>
    <w:notTrueType/>
    <w:pitch w:val="variable"/>
    <w:sig w:usb0="800000AF" w:usb1="4000004A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exa Bold">
    <w:panose1 w:val="02000000000000000000"/>
    <w:charset w:val="00"/>
    <w:family w:val="auto"/>
    <w:notTrueType/>
    <w:pitch w:val="variable"/>
    <w:sig w:usb0="800000AF" w:usb1="4000004A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40C5A"/>
    <w:multiLevelType w:val="multilevel"/>
    <w:tmpl w:val="2BA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C12E33"/>
    <w:multiLevelType w:val="multilevel"/>
    <w:tmpl w:val="DBF4B7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62146CD7"/>
    <w:multiLevelType w:val="hybridMultilevel"/>
    <w:tmpl w:val="CCB240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A3C38"/>
    <w:multiLevelType w:val="multilevel"/>
    <w:tmpl w:val="0660E21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82326684">
    <w:abstractNumId w:val="1"/>
  </w:num>
  <w:num w:numId="2" w16cid:durableId="520975077">
    <w:abstractNumId w:val="3"/>
  </w:num>
  <w:num w:numId="3" w16cid:durableId="924846775">
    <w:abstractNumId w:val="0"/>
  </w:num>
  <w:num w:numId="4" w16cid:durableId="110587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17"/>
    <w:rsid w:val="0001050B"/>
    <w:rsid w:val="000354E3"/>
    <w:rsid w:val="00052D84"/>
    <w:rsid w:val="000863AC"/>
    <w:rsid w:val="0011320F"/>
    <w:rsid w:val="00116A38"/>
    <w:rsid w:val="001C4CAD"/>
    <w:rsid w:val="001D0B2F"/>
    <w:rsid w:val="00267C9E"/>
    <w:rsid w:val="002B2086"/>
    <w:rsid w:val="002E1711"/>
    <w:rsid w:val="00300568"/>
    <w:rsid w:val="00352CF7"/>
    <w:rsid w:val="0036725A"/>
    <w:rsid w:val="00391C32"/>
    <w:rsid w:val="004A5308"/>
    <w:rsid w:val="004B7F92"/>
    <w:rsid w:val="005E1CCE"/>
    <w:rsid w:val="00616043"/>
    <w:rsid w:val="006456EC"/>
    <w:rsid w:val="00681FCA"/>
    <w:rsid w:val="00693AC9"/>
    <w:rsid w:val="006E6C33"/>
    <w:rsid w:val="00717083"/>
    <w:rsid w:val="00737C34"/>
    <w:rsid w:val="00740F29"/>
    <w:rsid w:val="00785917"/>
    <w:rsid w:val="007E612A"/>
    <w:rsid w:val="008B73D8"/>
    <w:rsid w:val="008E3036"/>
    <w:rsid w:val="008F38ED"/>
    <w:rsid w:val="00901A21"/>
    <w:rsid w:val="00A02918"/>
    <w:rsid w:val="00A25A9C"/>
    <w:rsid w:val="00A619C1"/>
    <w:rsid w:val="00A704F9"/>
    <w:rsid w:val="00A75E65"/>
    <w:rsid w:val="00AC0162"/>
    <w:rsid w:val="00AE7D56"/>
    <w:rsid w:val="00AF529E"/>
    <w:rsid w:val="00B12C10"/>
    <w:rsid w:val="00B81A1A"/>
    <w:rsid w:val="00B82568"/>
    <w:rsid w:val="00B94CAC"/>
    <w:rsid w:val="00B95AEB"/>
    <w:rsid w:val="00C571D7"/>
    <w:rsid w:val="00C6772E"/>
    <w:rsid w:val="00D061E0"/>
    <w:rsid w:val="00D80408"/>
    <w:rsid w:val="00DF15F1"/>
    <w:rsid w:val="00DF6878"/>
    <w:rsid w:val="00E05921"/>
    <w:rsid w:val="00E26132"/>
    <w:rsid w:val="00E57812"/>
    <w:rsid w:val="00EC42C7"/>
    <w:rsid w:val="00F613C2"/>
    <w:rsid w:val="00F8737C"/>
    <w:rsid w:val="00FC4DDB"/>
    <w:rsid w:val="00FF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04212"/>
  <w15:chartTrackingRefBased/>
  <w15:docId w15:val="{F8649E04-5354-8540-A970-4B2477AD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083"/>
    <w:pPr>
      <w:spacing w:line="276" w:lineRule="auto"/>
    </w:pPr>
    <w:rPr>
      <w:rFonts w:ascii="Calibri" w:eastAsia="Arial" w:hAnsi="Calibri" w:cs="Arial"/>
      <w:sz w:val="20"/>
      <w:szCs w:val="22"/>
      <w:lang w:val="ko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F529E"/>
    <w:pPr>
      <w:keepNext/>
      <w:keepLines/>
      <w:numPr>
        <w:numId w:val="2"/>
      </w:numPr>
      <w:spacing w:before="120"/>
      <w:ind w:left="567" w:hanging="567"/>
      <w:outlineLvl w:val="0"/>
    </w:pPr>
    <w:rPr>
      <w:rFonts w:ascii="Nexa Light" w:eastAsia="Times New Roman" w:hAnsi="Nexa Light" w:cstheme="minorHAnsi"/>
      <w:b/>
      <w:bCs/>
      <w:color w:val="35948A"/>
      <w:sz w:val="28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711"/>
    <w:pPr>
      <w:keepNext/>
      <w:keepLines/>
      <w:spacing w:before="40"/>
      <w:outlineLvl w:val="1"/>
    </w:pPr>
    <w:rPr>
      <w:rFonts w:ascii="Nexa Light" w:eastAsiaTheme="majorEastAsia" w:hAnsi="Nexa Light" w:cstheme="majorBidi"/>
      <w:color w:val="3594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9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7B7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9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7B7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9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7B7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9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B0B0B0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9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B0B0B0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9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98989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917"/>
    <w:pPr>
      <w:keepNext/>
      <w:keepLines/>
      <w:outlineLvl w:val="8"/>
    </w:pPr>
    <w:rPr>
      <w:rFonts w:asciiTheme="minorHAnsi" w:eastAsiaTheme="majorEastAsia" w:hAnsiTheme="minorHAnsi" w:cstheme="majorBidi"/>
      <w:color w:val="989898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9E"/>
    <w:rPr>
      <w:rFonts w:ascii="Nexa Light" w:eastAsia="Times New Roman" w:hAnsi="Nexa Light" w:cstheme="minorHAnsi"/>
      <w:b/>
      <w:bCs/>
      <w:color w:val="35948A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711"/>
    <w:rPr>
      <w:rFonts w:ascii="Nexa Light" w:eastAsiaTheme="majorEastAsia" w:hAnsi="Nexa Light" w:cstheme="majorBidi"/>
      <w:color w:val="35948A"/>
      <w:sz w:val="26"/>
      <w:szCs w:val="26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E1711"/>
    <w:pPr>
      <w:tabs>
        <w:tab w:val="right" w:leader="dot" w:pos="9350"/>
      </w:tabs>
      <w:spacing w:before="120" w:after="120"/>
    </w:pPr>
    <w:rPr>
      <w:rFonts w:ascii="Nexa Light" w:hAnsi="Nexa Light" w:cstheme="minorHAnsi"/>
      <w:b/>
      <w:bCs/>
      <w:caps/>
      <w:noProof/>
      <w:color w:val="35948A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E1711"/>
    <w:pPr>
      <w:tabs>
        <w:tab w:val="right" w:leader="dot" w:pos="9350"/>
      </w:tabs>
      <w:ind w:left="240"/>
    </w:pPr>
    <w:rPr>
      <w:rFonts w:ascii="Nexa Light" w:hAnsi="Nexa Light" w:cstheme="minorHAnsi"/>
      <w:smallCaps/>
      <w:noProof/>
      <w:color w:val="35948A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2E1711"/>
    <w:pPr>
      <w:tabs>
        <w:tab w:val="center" w:pos="4680"/>
        <w:tab w:val="right" w:pos="9360"/>
      </w:tabs>
    </w:pPr>
    <w:rPr>
      <w:rFonts w:ascii="Nexa Light" w:hAnsi="Nexa Light"/>
    </w:rPr>
  </w:style>
  <w:style w:type="character" w:customStyle="1" w:styleId="HeaderChar">
    <w:name w:val="Header Char"/>
    <w:basedOn w:val="DefaultParagraphFont"/>
    <w:link w:val="Header"/>
    <w:uiPriority w:val="99"/>
    <w:rsid w:val="002E1711"/>
    <w:rPr>
      <w:rFonts w:ascii="Nexa Light" w:hAnsi="Nexa Light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rsid w:val="002E1711"/>
    <w:pPr>
      <w:tabs>
        <w:tab w:val="center" w:pos="4680"/>
        <w:tab w:val="right" w:pos="9360"/>
      </w:tabs>
    </w:pPr>
    <w:rPr>
      <w:rFonts w:ascii="Nexa Light" w:hAnsi="Nexa Light"/>
    </w:rPr>
  </w:style>
  <w:style w:type="character" w:customStyle="1" w:styleId="FooterChar">
    <w:name w:val="Footer Char"/>
    <w:basedOn w:val="DefaultParagraphFont"/>
    <w:link w:val="Footer"/>
    <w:uiPriority w:val="99"/>
    <w:rsid w:val="002E1711"/>
    <w:rPr>
      <w:rFonts w:ascii="Nexa Light" w:hAnsi="Nexa Light"/>
      <w:sz w:val="2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E1711"/>
    <w:pPr>
      <w:spacing w:line="360" w:lineRule="auto"/>
      <w:contextualSpacing/>
    </w:pPr>
    <w:rPr>
      <w:rFonts w:ascii="Nexa Bold" w:eastAsiaTheme="majorEastAsia" w:hAnsi="Nexa Bold" w:cstheme="majorBidi"/>
      <w:b/>
      <w:color w:val="35948A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711"/>
    <w:rPr>
      <w:rFonts w:ascii="Nexa Bold" w:eastAsiaTheme="majorEastAsia" w:hAnsi="Nexa Bold" w:cstheme="majorBidi"/>
      <w:b/>
      <w:color w:val="35948A"/>
      <w:spacing w:val="-10"/>
      <w:kern w:val="28"/>
      <w:sz w:val="72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711"/>
    <w:pPr>
      <w:numPr>
        <w:ilvl w:val="1"/>
      </w:numPr>
      <w:spacing w:after="160"/>
    </w:pPr>
    <w:rPr>
      <w:rFonts w:ascii="Nexa Light" w:hAnsi="Nexa Light"/>
      <w:color w:val="35948A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E1711"/>
    <w:rPr>
      <w:rFonts w:ascii="Nexa Light" w:eastAsiaTheme="minorEastAsia" w:hAnsi="Nexa Light"/>
      <w:color w:val="35948A"/>
      <w:spacing w:val="15"/>
      <w:sz w:val="22"/>
      <w:szCs w:val="22"/>
      <w:lang w:val="en-GB"/>
    </w:rPr>
  </w:style>
  <w:style w:type="paragraph" w:styleId="ListParagraph">
    <w:name w:val="List Paragraph"/>
    <w:basedOn w:val="Normal"/>
    <w:uiPriority w:val="34"/>
    <w:qFormat/>
    <w:rsid w:val="002E1711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917"/>
    <w:rPr>
      <w:rFonts w:eastAsiaTheme="majorEastAsia" w:cstheme="majorBidi"/>
      <w:color w:val="007B76" w:themeColor="accent1" w:themeShade="BF"/>
      <w:sz w:val="28"/>
      <w:szCs w:val="28"/>
      <w:lang w:val="ko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917"/>
    <w:rPr>
      <w:rFonts w:eastAsiaTheme="majorEastAsia" w:cstheme="majorBidi"/>
      <w:i/>
      <w:iCs/>
      <w:color w:val="007B76" w:themeColor="accent1" w:themeShade="BF"/>
      <w:sz w:val="20"/>
      <w:szCs w:val="22"/>
      <w:lang w:val="ko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917"/>
    <w:rPr>
      <w:rFonts w:eastAsiaTheme="majorEastAsia" w:cstheme="majorBidi"/>
      <w:color w:val="007B76" w:themeColor="accent1" w:themeShade="BF"/>
      <w:sz w:val="20"/>
      <w:szCs w:val="22"/>
      <w:lang w:val="ko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917"/>
    <w:rPr>
      <w:rFonts w:eastAsiaTheme="majorEastAsia" w:cstheme="majorBidi"/>
      <w:i/>
      <w:iCs/>
      <w:color w:val="B0B0B0" w:themeColor="text1" w:themeTint="A6"/>
      <w:sz w:val="20"/>
      <w:szCs w:val="22"/>
      <w:lang w:val="ko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917"/>
    <w:rPr>
      <w:rFonts w:eastAsiaTheme="majorEastAsia" w:cstheme="majorBidi"/>
      <w:color w:val="B0B0B0" w:themeColor="text1" w:themeTint="A6"/>
      <w:sz w:val="20"/>
      <w:szCs w:val="22"/>
      <w:lang w:val="ko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917"/>
    <w:rPr>
      <w:rFonts w:eastAsiaTheme="majorEastAsia" w:cstheme="majorBidi"/>
      <w:i/>
      <w:iCs/>
      <w:color w:val="989898" w:themeColor="text1" w:themeTint="D8"/>
      <w:sz w:val="20"/>
      <w:szCs w:val="22"/>
      <w:lang w:val="ko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917"/>
    <w:rPr>
      <w:rFonts w:eastAsiaTheme="majorEastAsia" w:cstheme="majorBidi"/>
      <w:color w:val="989898" w:themeColor="text1" w:themeTint="D8"/>
      <w:sz w:val="20"/>
      <w:szCs w:val="22"/>
      <w:lang w:val="ko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785917"/>
    <w:pPr>
      <w:spacing w:before="160" w:after="160"/>
      <w:jc w:val="center"/>
    </w:pPr>
    <w:rPr>
      <w:i/>
      <w:iCs/>
      <w:color w:val="A4A4A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917"/>
    <w:rPr>
      <w:rFonts w:ascii="Calibri" w:eastAsia="Arial" w:hAnsi="Calibri" w:cs="Arial"/>
      <w:i/>
      <w:iCs/>
      <w:color w:val="A4A4A4" w:themeColor="text1" w:themeTint="BF"/>
      <w:sz w:val="20"/>
      <w:szCs w:val="22"/>
      <w:lang w:val="ko" w:eastAsia="en-US"/>
    </w:rPr>
  </w:style>
  <w:style w:type="character" w:styleId="IntenseEmphasis">
    <w:name w:val="Intense Emphasis"/>
    <w:basedOn w:val="DefaultParagraphFont"/>
    <w:uiPriority w:val="21"/>
    <w:qFormat/>
    <w:rsid w:val="00785917"/>
    <w:rPr>
      <w:i/>
      <w:iCs/>
      <w:color w:val="007B7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917"/>
    <w:pPr>
      <w:pBdr>
        <w:top w:val="single" w:sz="4" w:space="10" w:color="007B76" w:themeColor="accent1" w:themeShade="BF"/>
        <w:bottom w:val="single" w:sz="4" w:space="10" w:color="007B76" w:themeColor="accent1" w:themeShade="BF"/>
      </w:pBdr>
      <w:spacing w:before="360" w:after="360"/>
      <w:ind w:left="864" w:right="864"/>
      <w:jc w:val="center"/>
    </w:pPr>
    <w:rPr>
      <w:i/>
      <w:iCs/>
      <w:color w:val="007B7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917"/>
    <w:rPr>
      <w:rFonts w:ascii="Calibri" w:eastAsia="Arial" w:hAnsi="Calibri" w:cs="Arial"/>
      <w:i/>
      <w:iCs/>
      <w:color w:val="007B76" w:themeColor="accent1" w:themeShade="BF"/>
      <w:sz w:val="20"/>
      <w:szCs w:val="22"/>
      <w:lang w:val="ko" w:eastAsia="en-US"/>
    </w:rPr>
  </w:style>
  <w:style w:type="character" w:styleId="IntenseReference">
    <w:name w:val="Intense Reference"/>
    <w:basedOn w:val="DefaultParagraphFont"/>
    <w:uiPriority w:val="32"/>
    <w:qFormat/>
    <w:rsid w:val="00785917"/>
    <w:rPr>
      <w:b/>
      <w:bCs/>
      <w:smallCaps/>
      <w:color w:val="007B7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RAYN Colors">
      <a:dk1>
        <a:srgbClr val="868686"/>
      </a:dk1>
      <a:lt1>
        <a:srgbClr val="FFFFFF"/>
      </a:lt1>
      <a:dk2>
        <a:srgbClr val="243841"/>
      </a:dk2>
      <a:lt2>
        <a:srgbClr val="E8E3E2"/>
      </a:lt2>
      <a:accent1>
        <a:srgbClr val="00A59F"/>
      </a:accent1>
      <a:accent2>
        <a:srgbClr val="02757F"/>
      </a:accent2>
      <a:accent3>
        <a:srgbClr val="66C170"/>
      </a:accent3>
      <a:accent4>
        <a:srgbClr val="349D8A"/>
      </a:accent4>
      <a:accent5>
        <a:srgbClr val="026473"/>
      </a:accent5>
      <a:accent6>
        <a:srgbClr val="6CA8AB"/>
      </a:accent6>
      <a:hlink>
        <a:srgbClr val="30D18C"/>
      </a:hlink>
      <a:folHlink>
        <a:srgbClr val="86868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Parshotam</dc:creator>
  <cp:keywords/>
  <dc:description/>
  <cp:lastModifiedBy>Naresh Parshotam</cp:lastModifiedBy>
  <cp:revision>6</cp:revision>
  <dcterms:created xsi:type="dcterms:W3CDTF">2026-02-07T01:46:00Z</dcterms:created>
  <dcterms:modified xsi:type="dcterms:W3CDTF">2026-02-07T08:13:00Z</dcterms:modified>
</cp:coreProperties>
</file>