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14.399999999999999" w:lineRule="auto"/>
        <w:jc w:val="center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5812200</wp:posOffset>
            </wp:positionH>
            <wp:positionV relativeFrom="page">
              <wp:posOffset>5585871</wp:posOffset>
            </wp:positionV>
            <wp:extent cx="1600200" cy="7874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78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1167.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"/>
        <w:gridCol w:w="16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6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42.5"/>
        <w:gridCol w:w="142.5"/>
        <w:gridCol w:w="127.5"/>
        <w:gridCol w:w="127.5"/>
        <w:gridCol w:w="142.5"/>
        <w:gridCol w:w="135"/>
        <w:gridCol w:w="135"/>
        <w:gridCol w:w="135"/>
        <w:gridCol w:w="135"/>
        <w:gridCol w:w="150"/>
        <w:gridCol w:w="135"/>
        <w:gridCol w:w="180"/>
        <w:gridCol w:w="105"/>
        <w:gridCol w:w="135"/>
        <w:gridCol w:w="135"/>
        <w:gridCol w:w="165"/>
        <w:gridCol w:w="12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50"/>
        <w:gridCol w:w="120"/>
        <w:gridCol w:w="135"/>
        <w:gridCol w:w="150"/>
        <w:gridCol w:w="12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50"/>
        <w:tblGridChange w:id="0">
          <w:tblGrid>
            <w:gridCol w:w="105"/>
            <w:gridCol w:w="16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6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42.5"/>
            <w:gridCol w:w="142.5"/>
            <w:gridCol w:w="127.5"/>
            <w:gridCol w:w="127.5"/>
            <w:gridCol w:w="142.5"/>
            <w:gridCol w:w="135"/>
            <w:gridCol w:w="135"/>
            <w:gridCol w:w="135"/>
            <w:gridCol w:w="135"/>
            <w:gridCol w:w="150"/>
            <w:gridCol w:w="135"/>
            <w:gridCol w:w="180"/>
            <w:gridCol w:w="105"/>
            <w:gridCol w:w="135"/>
            <w:gridCol w:w="135"/>
            <w:gridCol w:w="165"/>
            <w:gridCol w:w="120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50"/>
            <w:gridCol w:w="120"/>
            <w:gridCol w:w="135"/>
            <w:gridCol w:w="150"/>
            <w:gridCol w:w="120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50"/>
          </w:tblGrid>
        </w:tblGridChange>
      </w:tblGrid>
      <w:tr>
        <w:trPr>
          <w:cantSplit w:val="0"/>
          <w:trHeight w:val="142.6771653543307" w:hRule="atLeast"/>
          <w:tblHeader w:val="0"/>
        </w:trPr>
        <w:tc>
          <w:tcPr>
            <w:gridSpan w:val="8"/>
            <w:shd w:fill="5998ad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N° de Mant. :</w:t>
            </w:r>
          </w:p>
        </w:tc>
        <w:tc>
          <w:tcPr>
            <w:gridSpan w:val="9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&lt;&lt;N° de Mant.&gt;&gt;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5998ad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Fecha del Mant. :</w:t>
            </w:r>
          </w:p>
        </w:tc>
        <w:tc>
          <w:tcPr>
            <w:gridSpan w:val="13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&lt;&lt;Fecha del Mant.&gt;&gt;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5998ad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Verificación de Alarmas.</w:t>
            </w:r>
          </w:p>
        </w:tc>
      </w:tr>
      <w:tr>
        <w:trPr>
          <w:cantSplit w:val="0"/>
          <w:trHeight w:val="40.4882812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ITEMS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.48828125" w:hRule="atLeast"/>
          <w:tblHeader w:val="0"/>
        </w:trPr>
        <w:tc>
          <w:tcPr>
            <w:gridSpan w:val="40"/>
            <w:shd w:fill="5998ad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Datos del Cliente.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16. Indicación Visual, Sonora de Carga y descarga de energía.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&lt;&lt;16&gt;&gt;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Hosp. / Clínica: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_</w:t>
            </w:r>
          </w:p>
        </w:tc>
        <w:tc>
          <w:tcPr>
            <w:gridSpan w:val="3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&lt;&lt;Hosp. / Clínica:&gt;&gt;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17. Indicación de Trabajo en Modo AC y Batería.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&lt;&lt;17&gt;&gt;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Área / Servicio: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_</w:t>
            </w:r>
          </w:p>
        </w:tc>
        <w:tc>
          <w:tcPr>
            <w:gridSpan w:val="3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&lt;&lt;Área / Servicio:&gt;&gt;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18. Alarma de batería baja.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&lt;&lt;18&gt;&gt;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19. Alarma de ECG Alta y Baja.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&lt;&lt;19&gt;&gt;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40"/>
            <w:shd w:fill="5998ad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Datos del Equipo.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20. Alarma de papel de impresora / Tapa Abierta.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&lt;&lt;20&gt;&gt;</w:t>
            </w:r>
          </w:p>
        </w:tc>
      </w:tr>
      <w:tr>
        <w:trPr>
          <w:cantSplit w:val="0"/>
          <w:trHeight w:val="70.48828125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Marca: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&lt;&lt;Marca:&gt;&gt;</w:t>
            </w:r>
          </w:p>
        </w:tc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Serie: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&lt;&lt;Serie:&gt;&gt;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21. Alarma de Visuales y Sonoras.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&lt;&lt;21&gt;&gt;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Modelo: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&lt;&lt;Modelo:&gt;&gt;</w:t>
            </w:r>
          </w:p>
        </w:tc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N° inventario:</w:t>
            </w: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&lt;&lt;N° inventario:&gt;&gt;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5998ad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Actividad Realizada.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40"/>
            <w:shd w:fill="5998ad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Equipamento Requerido.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.&lt;&lt;Actividad Realizada.&gt;&gt;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Herramienta Básica.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Artículos de limpieza y desinfección.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Analizador de Desfibriladores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Multímetro Digital.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after="0" w:before="0"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widowControl w:val="0"/>
              <w:spacing w:after="0" w:before="0"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15"/>
            <w:shd w:fill="5998ad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2596be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Tipo de Servicio:</w:t>
            </w:r>
            <w:r w:rsidDel="00000000" w:rsidR="00000000" w:rsidRPr="00000000">
              <w:rPr>
                <w:rFonts w:ascii="Jost" w:cs="Jost" w:eastAsia="Jost" w:hAnsi="Jost"/>
                <w:color w:val="2596be"/>
                <w:sz w:val="10"/>
                <w:szCs w:val="10"/>
                <w:rtl w:val="0"/>
              </w:rPr>
              <w:t xml:space="preserve">_</w:t>
            </w:r>
          </w:p>
        </w:tc>
        <w:tc>
          <w:tcPr>
            <w:gridSpan w:val="2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&lt;&lt;Tipo de Servicio:&gt;&gt;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5998ad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Observaciones.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&lt;&lt;Observaciones.&gt;&gt;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40"/>
            <w:shd w:fill="5998ad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Inspección del Equipo.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ITEMS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Estado.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widowControl w:val="0"/>
              <w:spacing w:after="0" w:before="0"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1.  Inspección general del equipo (golpes, abolladuras, pintura, etc). 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&lt;&lt;1&gt;&gt;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2. Efectuar limpieza en general del equipo.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&lt;&lt;2&gt;&gt;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5998ad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Repuestos y Accesorios Instalados.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3. Inspeccionar Panel frontal ( Botones, Perillas, conectores eléctricos , indicadores).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&lt;&lt;3&gt;&gt;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Cantidad.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Descripción.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4. Verificación de Cable  AC o Cargador AC/DC.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&lt;&lt;4&gt;&gt;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&lt;&lt;C_1&gt;&gt;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&lt;&lt;D_1&gt;&gt;</w:t>
            </w:r>
          </w:p>
        </w:tc>
      </w:tr>
      <w:tr>
        <w:trPr>
          <w:cantSplit w:val="0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5. Verificación de palas Adulto/Pediátrico, cable de Marcapasos externo.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&lt;&lt;5&gt;&gt;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&lt;&lt;C_2&gt;&gt;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&lt;&lt;D_2&gt;&gt;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6. Verificación de impresora térmica.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&lt;&lt;6&gt;&gt;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&lt;&lt;C_3&gt;&gt;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&lt;&lt;D_3&gt;&gt;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7.  Verificación de cable de ECG, Sensor de Spo2.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&lt;&lt;7&gt;&gt;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&lt;&lt;C_4&gt;&gt;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3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&lt;&lt;D_4&gt;&gt;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8. Verificación y Ajuste de Fecha y Hora.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&lt;&lt;8&gt;&gt;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&lt;&lt;C_5&gt;&gt;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8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&lt;&lt;D_5&gt;&gt;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9. Verificación de Batería.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&lt;&lt;9&gt;&gt;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E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shd w:fill="5998ad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4">
            <w:pPr>
              <w:widowControl w:val="0"/>
              <w:spacing w:line="240" w:lineRule="auto"/>
              <w:jc w:val="right"/>
              <w:rPr>
                <w:rFonts w:ascii="Jost" w:cs="Jost" w:eastAsia="Jost" w:hAnsi="Jost"/>
                <w:color w:val="2596be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Estado final del Equipo:</w:t>
            </w:r>
            <w:r w:rsidDel="00000000" w:rsidR="00000000" w:rsidRPr="00000000">
              <w:rPr>
                <w:rFonts w:ascii="Jost" w:cs="Jost" w:eastAsia="Jost" w:hAnsi="Jost"/>
                <w:color w:val="2596be"/>
                <w:sz w:val="10"/>
                <w:szCs w:val="10"/>
                <w:rtl w:val="0"/>
              </w:rPr>
              <w:t xml:space="preserve">_</w:t>
            </w:r>
          </w:p>
        </w:tc>
        <w:tc>
          <w:tcPr>
            <w:gridSpan w:val="2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&lt;&lt;Estado final del Equipo:&gt;&gt;</w:t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40"/>
            <w:shd w:fill="5998ad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Verificación y Prueba de Funcionamiento.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La firma y aprobación de este reporte puede autorizar a BIOMEGA INGENIERÍA Y MANTENIMIENTO SAS la facturación en los servicios y/o partes instaladas.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ITEMS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10. Realizar prueba de encendido con Alimentación Eléctrica y Batería.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&lt;&lt;10&gt;&gt;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11. Realizar Test de Descarga de energía según Marca y Modelo.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&lt;&lt;11&gt;&gt;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 Recibido en el servicio por: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7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8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 Entregado / Realizado por: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12. Realizar test de impresora térmica.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&lt;&lt;12&gt;&gt;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4"/>
                <w:szCs w:val="14"/>
              </w:rPr>
            </w:pPr>
            <w:r w:rsidDel="00000000" w:rsidR="00000000" w:rsidRPr="00000000">
              <w:rPr>
                <w:rFonts w:ascii="Jost" w:cs="Jost" w:eastAsia="Jost" w:hAnsi="Jost"/>
                <w:sz w:val="14"/>
                <w:szCs w:val="14"/>
                <w:rtl w:val="0"/>
              </w:rPr>
              <w:t xml:space="preserve">&lt;&lt;Entregado / Realizado por:&gt;&gt;</w:t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13. Realizar Test de carga de batería.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&lt;&lt;13&gt;&gt;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.3543307086614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14. Realizar prueba de descarga en Modo SYNC ( Cardioversión).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&lt;&lt;14&gt;&gt;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Cargo: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Cargo: Biomédico.</w:t>
            </w:r>
          </w:p>
        </w:tc>
      </w:tr>
      <w:tr>
        <w:trPr>
          <w:cantSplit w:val="0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15. Test de Marcapasos Externo.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&lt;&lt;15&gt;&gt;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.50000000000068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  VoBo. Por: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.48828125" w:hRule="atLeast"/>
          <w:tblHeader w:val="0"/>
        </w:trPr>
        <w:tc>
          <w:tcPr>
            <w:gridSpan w:val="40"/>
            <w:tcBorders>
              <w:bottom w:color="000000" w:space="0" w:sz="12" w:val="single"/>
            </w:tcBorders>
            <w:shd w:fill="5998ad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color w:val="ffffff"/>
                <w:sz w:val="10"/>
                <w:szCs w:val="10"/>
                <w:rtl w:val="0"/>
              </w:rPr>
              <w:t xml:space="preserve">Verificación de Parámetros ( Energía , ECG, Marcapasos 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.5" w:hRule="atLeast"/>
          <w:tblHeader w:val="0"/>
        </w:trPr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Energía en Joules ± 10 %</w:t>
            </w:r>
          </w:p>
        </w:tc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ECG ± 1,0 bpm.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.6771653543307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Estado.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Estado.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Cargo: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.48828125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5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&lt;&lt;A1&gt;&gt;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&lt;&lt;B1&gt;&gt;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&lt;&lt;C1&gt;&gt;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60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&lt;&lt;D1&gt;&gt;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&lt;&lt;E1&gt;&gt;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&lt;&lt;F1&gt;&gt;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.98828125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&lt;&lt;A2&gt;&gt;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&lt;&lt;B2&gt;&gt;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&lt;&lt;C2&gt;&gt;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80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&lt;&lt;D2&gt;&gt;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&lt;&lt;E2&gt;&gt;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&lt;&lt;F2&gt;&gt;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&lt;&lt;A3&gt;&gt;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&lt;&lt;B3&gt;&gt;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&lt;&lt;C3&gt;&gt;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120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&lt;&lt;D3&gt;&gt;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&lt;&lt;E3&gt;&gt;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&lt;&lt;F3&gt;&gt;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50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&lt;&lt;A4&gt;&gt;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&lt;&lt;B4&gt;&gt;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&lt;&lt;C4&gt;&gt;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200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&lt;&lt;D4&gt;&gt;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&lt;&lt;E4&gt;&gt;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&lt;&lt;F4&gt;&gt;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100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&lt;&lt;A5&gt;&gt;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&lt;&lt;B5&gt;&gt;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&lt;&lt;C5&gt;&gt;</w:t>
            </w:r>
          </w:p>
        </w:tc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240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&lt;&lt;D5&gt;&gt;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&lt;&lt;E5&gt;&gt;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&lt;&lt;F5&gt;&gt;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150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&lt;&lt;A6&gt;&gt;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&lt;&lt;B6&gt;&gt;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C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&lt;&lt;C6&gt;&gt;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.53373579545456" w:hRule="atLeast"/>
          <w:tblHeader w:val="0"/>
        </w:trPr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200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&lt;&lt;A7&gt;&gt;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&lt;&lt;B7&gt;&gt;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&lt;&lt;C7&gt;&gt;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.49999999999966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A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B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.53373579545456" w:hRule="atLeast"/>
          <w:tblHeader w:val="0"/>
        </w:trPr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Corriente Marcapaso ± 10 % mA.</w:t>
            </w:r>
          </w:p>
        </w:tc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BPM Marcapaso ± 2 bpm.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C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D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.53373579545456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Estado.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Estado.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E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F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.48828125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&lt;&lt;G1&gt;&gt;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&lt;&lt;H1&gt;&gt;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&lt;&lt;I1&gt;&gt;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&lt;&lt;J1&gt;&gt;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&lt;&lt;K1&gt;&gt;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&lt;&lt;L1&gt;&gt;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0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1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.53373579545456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20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&lt;&lt;G2&gt;&gt;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&lt;&lt;H2&gt;&gt;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&lt;&lt;I2&gt;&gt;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50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&lt;&lt;J2&gt;&gt;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&lt;&lt;K2&gt;&gt;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&lt;&lt;L2&gt;&gt;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2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3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.53373579545456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50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&lt;&lt;G3&gt;&gt;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6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&lt;&lt;H3&gt;&gt;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B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&lt;&lt;I3&gt;&gt;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80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&lt;&lt;J3&gt;&gt;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&lt;&lt;K3&gt;&gt;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&lt;&lt;L3&gt;&gt;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4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5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.53373579545456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80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&lt;&lt;G4&gt;&gt;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8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&lt;&lt;H4&gt;&gt;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5D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&lt;&lt;I4&gt;&gt;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2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100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7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&lt;&lt;J4&gt;&gt;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C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&lt;&lt;K4&gt;&gt;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1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&lt;&lt;L4&gt;&gt;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6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7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.53373579545456" w:hRule="atLeast"/>
          <w:tblHeader w:val="0"/>
        </w:trPr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A0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100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A5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&lt;&lt;G5&gt;&gt;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AA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&lt;&lt;H5&gt;&gt;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AF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&lt;&lt;I5&gt;&gt;</w:t>
            </w:r>
          </w:p>
        </w:tc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B4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120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B9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&lt;&lt;J5&gt;&gt;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BE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&lt;&lt;K5&gt;&gt;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3">
            <w:pPr>
              <w:widowControl w:val="0"/>
              <w:spacing w:line="240" w:lineRule="auto"/>
              <w:jc w:val="center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Fonts w:ascii="Jost" w:cs="Jost" w:eastAsia="Jost" w:hAnsi="Jost"/>
                <w:sz w:val="10"/>
                <w:szCs w:val="10"/>
                <w:rtl w:val="0"/>
              </w:rPr>
              <w:t xml:space="preserve">&lt;&lt;L5&gt;&gt;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8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9">
            <w:pPr>
              <w:widowControl w:val="0"/>
              <w:spacing w:line="240" w:lineRule="auto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t" w:cs="Jost" w:eastAsia="Jost" w:hAnsi="Jost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F2">
      <w:pPr>
        <w:rPr>
          <w:rFonts w:ascii="Jost" w:cs="Jost" w:eastAsia="Jost" w:hAnsi="Jost"/>
          <w:sz w:val="12"/>
          <w:szCs w:val="12"/>
        </w:rPr>
      </w:pPr>
      <w:r w:rsidDel="00000000" w:rsidR="00000000" w:rsidRPr="00000000">
        <w:rPr>
          <w:rFonts w:ascii="Jost" w:cs="Jost" w:eastAsia="Jost" w:hAnsi="Jost"/>
          <w:sz w:val="12"/>
          <w:szCs w:val="12"/>
          <w:rtl w:val="0"/>
        </w:rPr>
        <w:t xml:space="preserve"> </w:t>
      </w:r>
    </w:p>
    <w:sectPr>
      <w:headerReference r:id="rId7" w:type="default"/>
      <w:footerReference r:id="rId8" w:type="default"/>
      <w:pgSz w:h="15840" w:w="12240" w:orient="portrait"/>
      <w:pgMar w:bottom="283.46456692913387" w:top="0" w:left="566.9291338582677" w:right="566.9291338582677" w:header="220" w:footer="3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os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s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mfortaa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9A">
    <w:pPr>
      <w:widowControl w:val="0"/>
      <w:spacing w:line="120" w:lineRule="auto"/>
      <w:rPr/>
    </w:pPr>
    <w:r w:rsidDel="00000000" w:rsidR="00000000" w:rsidRPr="00000000">
      <w:rPr>
        <w:rtl w:val="0"/>
      </w:rPr>
    </w:r>
  </w:p>
  <w:tbl>
    <w:tblPr>
      <w:tblStyle w:val="Table3"/>
      <w:tblW w:w="11148.661417322823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72.12598425196853"/>
      <w:gridCol w:w="272.12598425196853"/>
      <w:gridCol w:w="272.12598425196853"/>
      <w:gridCol w:w="272.12598425196853"/>
      <w:gridCol w:w="272.12598425196853"/>
      <w:gridCol w:w="277.5"/>
      <w:gridCol w:w="262.5"/>
      <w:gridCol w:w="272.12598425196853"/>
      <w:gridCol w:w="272.12598425196853"/>
      <w:gridCol w:w="272.12598425196853"/>
      <w:gridCol w:w="272.12598425196853"/>
      <w:gridCol w:w="272.12598425196853"/>
      <w:gridCol w:w="229.99999999999972"/>
      <w:gridCol w:w="310.000000000000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tblGridChange w:id="0">
        <w:tblGrid>
          <w:gridCol w:w="272.12598425196853"/>
          <w:gridCol w:w="272.12598425196853"/>
          <w:gridCol w:w="272.12598425196853"/>
          <w:gridCol w:w="272.12598425196853"/>
          <w:gridCol w:w="272.12598425196853"/>
          <w:gridCol w:w="277.5"/>
          <w:gridCol w:w="262.5"/>
          <w:gridCol w:w="272.12598425196853"/>
          <w:gridCol w:w="272.12598425196853"/>
          <w:gridCol w:w="272.12598425196853"/>
          <w:gridCol w:w="272.12598425196853"/>
          <w:gridCol w:w="272.12598425196853"/>
          <w:gridCol w:w="229.99999999999972"/>
          <w:gridCol w:w="310.000000000000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</w:tblGrid>
      </w:tblGridChange>
    </w:tblGrid>
    <w:tr>
      <w:trPr>
        <w:cantSplit w:val="0"/>
        <w:trHeight w:val="210" w:hRule="atLeast"/>
        <w:tblHeader w:val="0"/>
      </w:trPr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29B">
          <w:pPr>
            <w:widowControl w:val="0"/>
            <w:spacing w:line="240" w:lineRule="auto"/>
            <w:jc w:val="center"/>
            <w:rPr>
              <w:rFonts w:ascii="Jost Medium" w:cs="Jost Medium" w:eastAsia="Jost Medium" w:hAnsi="Jost Medium"/>
              <w:sz w:val="16"/>
              <w:szCs w:val="16"/>
            </w:rPr>
          </w:pPr>
          <w:r w:rsidDel="00000000" w:rsidR="00000000" w:rsidRPr="00000000">
            <w:rPr>
              <w:rFonts w:ascii="Jost Medium" w:cs="Jost Medium" w:eastAsia="Jost Medium" w:hAnsi="Jost Medium"/>
              <w:sz w:val="16"/>
              <w:szCs w:val="16"/>
              <w:rtl w:val="0"/>
            </w:rPr>
            <w:t xml:space="preserve">Elaboración:</w:t>
          </w:r>
          <w:r w:rsidDel="00000000" w:rsidR="00000000" w:rsidRPr="00000000">
            <w:rPr>
              <w:rFonts w:ascii="Jost Medium" w:cs="Jost Medium" w:eastAsia="Jost Medium" w:hAnsi="Jost Medium"/>
              <w:sz w:val="16"/>
              <w:szCs w:val="16"/>
              <w:rtl w:val="0"/>
            </w:rPr>
            <w:t xml:space="preserve"> Ingeniero de Soporte</w:t>
          </w:r>
        </w:p>
      </w:tc>
      <w:tc>
        <w:tcPr>
          <w:gridSpan w:val="3"/>
          <w:vMerge w:val="restart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2AE">
          <w:pPr>
            <w:widowControl w:val="0"/>
            <w:spacing w:line="240" w:lineRule="auto"/>
            <w:jc w:val="center"/>
            <w:rPr>
              <w:rFonts w:ascii="Jost Medium" w:cs="Jost Medium" w:eastAsia="Jost Medium" w:hAnsi="Jost Medium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2B1">
          <w:pPr>
            <w:widowControl w:val="0"/>
            <w:spacing w:line="240" w:lineRule="auto"/>
            <w:jc w:val="center"/>
            <w:rPr>
              <w:rFonts w:ascii="Jost Medium" w:cs="Jost Medium" w:eastAsia="Jost Medium" w:hAnsi="Jost Medium"/>
              <w:sz w:val="16"/>
              <w:szCs w:val="16"/>
            </w:rPr>
          </w:pPr>
          <w:r w:rsidDel="00000000" w:rsidR="00000000" w:rsidRPr="00000000">
            <w:rPr>
              <w:rFonts w:ascii="Jost Medium" w:cs="Jost Medium" w:eastAsia="Jost Medium" w:hAnsi="Jost Medium"/>
              <w:sz w:val="16"/>
              <w:szCs w:val="16"/>
              <w:rtl w:val="0"/>
            </w:rPr>
            <w:t xml:space="preserve">Revisado por:</w:t>
          </w:r>
          <w:r w:rsidDel="00000000" w:rsidR="00000000" w:rsidRPr="00000000">
            <w:rPr>
              <w:rFonts w:ascii="Jost Medium" w:cs="Jost Medium" w:eastAsia="Jost Medium" w:hAnsi="Jost Medium"/>
              <w:sz w:val="16"/>
              <w:szCs w:val="16"/>
              <w:rtl w:val="0"/>
            </w:rPr>
            <w:t xml:space="preserve"> Coordinador de Soporte Técnico.</w:t>
          </w:r>
        </w:p>
      </w:tc>
    </w:tr>
    <w:tr>
      <w:trPr>
        <w:cantSplit w:val="0"/>
        <w:trHeight w:val="175.48828125" w:hRule="atLeast"/>
        <w:tblHeader w:val="0"/>
      </w:trPr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2C4">
          <w:pPr>
            <w:widowControl w:val="0"/>
            <w:spacing w:line="240" w:lineRule="auto"/>
            <w:jc w:val="center"/>
            <w:rPr>
              <w:rFonts w:ascii="Jost Medium" w:cs="Jost Medium" w:eastAsia="Jost Medium" w:hAnsi="Jost Medium"/>
              <w:sz w:val="16"/>
              <w:szCs w:val="16"/>
            </w:rPr>
          </w:pPr>
          <w:r w:rsidDel="00000000" w:rsidR="00000000" w:rsidRPr="00000000">
            <w:rPr>
              <w:rFonts w:ascii="Jost Medium" w:cs="Jost Medium" w:eastAsia="Jost Medium" w:hAnsi="Jost Medium"/>
              <w:sz w:val="16"/>
              <w:szCs w:val="16"/>
              <w:rtl w:val="0"/>
            </w:rPr>
            <w:t xml:space="preserve">Aprobado por:</w:t>
          </w:r>
          <w:r w:rsidDel="00000000" w:rsidR="00000000" w:rsidRPr="00000000">
            <w:rPr>
              <w:rFonts w:ascii="Jost Medium" w:cs="Jost Medium" w:eastAsia="Jost Medium" w:hAnsi="Jost Medium"/>
              <w:sz w:val="16"/>
              <w:szCs w:val="16"/>
              <w:rtl w:val="0"/>
            </w:rPr>
            <w:t xml:space="preserve"> Gerencia General.</w:t>
          </w:r>
        </w:p>
      </w:tc>
      <w:tc>
        <w:tcPr>
          <w:gridSpan w:val="3"/>
          <w:vMerge w:val="continue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2D7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2DA">
          <w:pPr>
            <w:widowControl w:val="0"/>
            <w:spacing w:line="240" w:lineRule="auto"/>
            <w:jc w:val="center"/>
            <w:rPr>
              <w:rFonts w:ascii="Jost Medium" w:cs="Jost Medium" w:eastAsia="Jost Medium" w:hAnsi="Jost Medium"/>
              <w:sz w:val="16"/>
              <w:szCs w:val="16"/>
            </w:rPr>
          </w:pPr>
          <w:r w:rsidDel="00000000" w:rsidR="00000000" w:rsidRPr="00000000">
            <w:rPr>
              <w:rFonts w:ascii="Jost Medium" w:cs="Jost Medium" w:eastAsia="Jost Medium" w:hAnsi="Jost Medium"/>
              <w:sz w:val="16"/>
              <w:szCs w:val="16"/>
              <w:rtl w:val="0"/>
            </w:rPr>
            <w:t xml:space="preserve">Fecha aprobación:</w:t>
          </w:r>
          <w:r w:rsidDel="00000000" w:rsidR="00000000" w:rsidRPr="00000000">
            <w:rPr>
              <w:rFonts w:ascii="Jost Medium" w:cs="Jost Medium" w:eastAsia="Jost Medium" w:hAnsi="Jost Medium"/>
              <w:sz w:val="16"/>
              <w:szCs w:val="16"/>
              <w:rtl w:val="0"/>
            </w:rPr>
            <w:t xml:space="preserve"> 1/11/2021</w:t>
          </w:r>
        </w:p>
      </w:tc>
    </w:tr>
  </w:tbl>
  <w:p w:rsidR="00000000" w:rsidDel="00000000" w:rsidP="00000000" w:rsidRDefault="00000000" w:rsidRPr="00000000" w14:paraId="000012ED">
    <w:pPr>
      <w:spacing w:line="14.399999999999999" w:lineRule="auto"/>
      <w:rPr>
        <w:rFonts w:ascii="Comfortaa" w:cs="Comfortaa" w:eastAsia="Comfortaa" w:hAnsi="Comfortaa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1F3">
    <w:pPr>
      <w:spacing w:line="14.399999999999999" w:lineRule="auto"/>
      <w:rPr/>
    </w:pPr>
    <w:r w:rsidDel="00000000" w:rsidR="00000000" w:rsidRPr="00000000">
      <w:rPr>
        <w:rtl w:val="0"/>
      </w:rPr>
    </w:r>
  </w:p>
  <w:tbl>
    <w:tblPr>
      <w:tblStyle w:val="Table2"/>
      <w:tblW w:w="11157.1653543307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tblGridChange w:id="0">
        <w:tblGrid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</w:tblGrid>
      </w:tblGridChange>
    </w:tblGrid>
    <w:tr>
      <w:trPr>
        <w:cantSplit w:val="0"/>
        <w:trHeight w:val="107.98828125" w:hRule="atLeast"/>
        <w:tblHeader w:val="0"/>
      </w:trPr>
      <w:tc>
        <w:tcPr>
          <w:gridSpan w:val="8"/>
          <w:vMerge w:val="restart"/>
          <w:tcBorders>
            <w:top w:color="000000" w:space="0" w:sz="0" w:val="nil"/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1F4">
          <w:pPr>
            <w:widowControl w:val="0"/>
            <w:spacing w:line="240" w:lineRule="auto"/>
            <w:rPr>
              <w:sz w:val="12"/>
              <w:szCs w:val="12"/>
            </w:rPr>
          </w:pPr>
          <w:r w:rsidDel="00000000" w:rsidR="00000000" w:rsidRPr="00000000">
            <w:rPr>
              <w:sz w:val="12"/>
              <w:szCs w:val="12"/>
            </w:rPr>
            <w:drawing>
              <wp:inline distB="114300" distT="114300" distL="114300" distR="114300">
                <wp:extent cx="1420585" cy="503124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0585" cy="50312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restart"/>
          <w:tcBorders>
            <w:top w:color="000000" w:space="0" w:sz="0" w:val="nil"/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1FC">
          <w:pPr>
            <w:widowControl w:val="0"/>
            <w:spacing w:line="276" w:lineRule="auto"/>
            <w:jc w:val="center"/>
            <w:rPr>
              <w:rFonts w:ascii="Jost" w:cs="Jost" w:eastAsia="Jost" w:hAnsi="Jost"/>
              <w:sz w:val="24"/>
              <w:szCs w:val="24"/>
            </w:rPr>
          </w:pPr>
          <w:r w:rsidDel="00000000" w:rsidR="00000000" w:rsidRPr="00000000">
            <w:rPr>
              <w:rFonts w:ascii="Jost" w:cs="Jost" w:eastAsia="Jost" w:hAnsi="Jost"/>
              <w:sz w:val="24"/>
              <w:szCs w:val="24"/>
              <w:rtl w:val="0"/>
            </w:rPr>
            <w:t xml:space="preserve">PROTOCOLO DE MANTENIMIENTO </w:t>
          </w:r>
        </w:p>
        <w:p w:rsidR="00000000" w:rsidDel="00000000" w:rsidP="00000000" w:rsidRDefault="00000000" w:rsidRPr="00000000" w14:paraId="000011FD">
          <w:pPr>
            <w:widowControl w:val="0"/>
            <w:spacing w:line="276" w:lineRule="auto"/>
            <w:jc w:val="center"/>
            <w:rPr>
              <w:rFonts w:ascii="Jost" w:cs="Jost" w:eastAsia="Jost" w:hAnsi="Jost"/>
              <w:sz w:val="24"/>
              <w:szCs w:val="24"/>
            </w:rPr>
          </w:pPr>
          <w:r w:rsidDel="00000000" w:rsidR="00000000" w:rsidRPr="00000000">
            <w:rPr>
              <w:rFonts w:ascii="Jost" w:cs="Jost" w:eastAsia="Jost" w:hAnsi="Jost"/>
              <w:sz w:val="24"/>
              <w:szCs w:val="24"/>
              <w:rtl w:val="0"/>
            </w:rPr>
            <w:t xml:space="preserve">DESFIBRILADOR</w:t>
          </w:r>
        </w:p>
      </w:tc>
      <w:tc>
        <w:tcPr>
          <w:gridSpan w:val="8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216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Proceso:</w:t>
          </w:r>
        </w:p>
      </w:tc>
    </w:tr>
    <w:tr>
      <w:trPr>
        <w:cantSplit w:val="0"/>
        <w:trHeight w:val="110.478515625" w:hRule="atLeast"/>
        <w:tblHeader w:val="0"/>
      </w:trPr>
      <w:tc>
        <w:tcPr>
          <w:gridSpan w:val="8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21E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226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8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23F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Ingenieria clinica</w:t>
          </w:r>
        </w:p>
      </w:tc>
    </w:tr>
    <w:tr>
      <w:trPr>
        <w:cantSplit w:val="0"/>
        <w:trHeight w:val="7.5" w:hRule="atLeast"/>
        <w:tblHeader w:val="0"/>
      </w:trPr>
      <w:tc>
        <w:tcPr>
          <w:gridSpan w:val="8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247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24F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268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Código:</w:t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26C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Versión:</w:t>
          </w:r>
        </w:p>
      </w:tc>
    </w:tr>
    <w:tr>
      <w:trPr>
        <w:cantSplit w:val="0"/>
        <w:trHeight w:val="130.48828125" w:hRule="atLeast"/>
        <w:tblHeader w:val="0"/>
      </w:trPr>
      <w:tc>
        <w:tcPr>
          <w:gridSpan w:val="8"/>
          <w:vMerge w:val="continue"/>
          <w:tcBorders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270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278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291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PM-015</w:t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295">
          <w:pPr>
            <w:widowControl w:val="0"/>
            <w:spacing w:line="240" w:lineRule="auto"/>
            <w:jc w:val="center"/>
            <w:rPr>
              <w:rFonts w:ascii="Jost" w:cs="Jost" w:eastAsia="Jost" w:hAnsi="Jost"/>
              <w:sz w:val="16"/>
              <w:szCs w:val="16"/>
            </w:rPr>
          </w:pPr>
          <w:r w:rsidDel="00000000" w:rsidR="00000000" w:rsidRPr="00000000">
            <w:rPr>
              <w:rFonts w:ascii="Jost" w:cs="Jost" w:eastAsia="Jost" w:hAnsi="Jost"/>
              <w:sz w:val="16"/>
              <w:szCs w:val="16"/>
              <w:rtl w:val="0"/>
            </w:rPr>
            <w:t xml:space="preserve">3</w:t>
          </w:r>
        </w:p>
      </w:tc>
    </w:tr>
  </w:tbl>
  <w:p w:rsidR="00000000" w:rsidDel="00000000" w:rsidP="00000000" w:rsidRDefault="00000000" w:rsidRPr="00000000" w14:paraId="00001299">
    <w:pPr>
      <w:spacing w:line="12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t-regular.ttf"/><Relationship Id="rId2" Type="http://schemas.openxmlformats.org/officeDocument/2006/relationships/font" Target="fonts/Jost-bold.ttf"/><Relationship Id="rId3" Type="http://schemas.openxmlformats.org/officeDocument/2006/relationships/font" Target="fonts/Jost-italic.ttf"/><Relationship Id="rId4" Type="http://schemas.openxmlformats.org/officeDocument/2006/relationships/font" Target="fonts/Jost-boldItalic.ttf"/><Relationship Id="rId10" Type="http://schemas.openxmlformats.org/officeDocument/2006/relationships/font" Target="fonts/Comfortaa-bold.ttf"/><Relationship Id="rId9" Type="http://schemas.openxmlformats.org/officeDocument/2006/relationships/font" Target="fonts/Comfortaa-regular.ttf"/><Relationship Id="rId5" Type="http://schemas.openxmlformats.org/officeDocument/2006/relationships/font" Target="fonts/JostMedium-regular.ttf"/><Relationship Id="rId6" Type="http://schemas.openxmlformats.org/officeDocument/2006/relationships/font" Target="fonts/JostMedium-bold.ttf"/><Relationship Id="rId7" Type="http://schemas.openxmlformats.org/officeDocument/2006/relationships/font" Target="fonts/JostMedium-italic.ttf"/><Relationship Id="rId8" Type="http://schemas.openxmlformats.org/officeDocument/2006/relationships/font" Target="fonts/JostMedium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