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InvestmentStory</w:t>
      </w:r>
    </w:p>
    <w:p>
      <w:pPr>
        <w:pStyle w:val="Title"/>
      </w:pPr>
      <w:r>
        <w:t>CSV取込調査と修正案</w:t>
      </w:r>
    </w:p>
    <w:p>
      <w:r>
        <w:t>調査日 2026年10月13日</w:t>
        <w:br/>
        <w:t>対象コミット b11b7ad</w:t>
        <w:br/>
        <w:t>修正実装の引継ぎ先 GPT@6.1-Sol</w:t>
      </w:r>
    </w:p>
    <w:p>
      <w:pPr>
        <w:pStyle w:val="Heading2"/>
      </w:pPr>
      <w:r>
        <w:t>結論</w:t>
      </w:r>
    </w:p>
    <w:p>
      <w:r>
        <w:t>CSVが正しく反映されない原因は、未対応形式だけではありません。取込後の通貨上書き、期間の異なる取引履歴の再計算、口座名の表記差による投資信託の二重登録を確認しました。最初にデータの正確性を修復し、その後で処理速度と操作性を改善する順序を推奨します。</w:t>
      </w:r>
    </w:p>
    <w:tbl>
      <w:tblPr>
        <w:tblW w:type="auto" w:w="0"/>
        <w:jc w:val="center"/>
        <w:tblLayout w:type="fixed"/>
        <w:tblLook w:firstColumn="1" w:firstRow="1" w:lastColumn="0" w:lastRow="0" w:noHBand="0" w:noVBand="1" w:val="04A0"/>
      </w:tblPr>
      <w:tblGrid>
        <w:gridCol w:w="964"/>
        <w:gridCol w:w="3628"/>
        <w:gridCol w:w="5046"/>
      </w:tblGrid>
      <w:tr>
        <w:trPr>
          <w:cantSplit/>
          <w:tblHeader/>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jc w:val="center"/>
            </w:pPr>
            <w:r>
              <w:rPr>
                <w:b/>
                <w:sz w:val="18"/>
              </w:rPr>
              <w:t>優先度</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修正項目</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確認した現象</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P0</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F02 配当から保有への上書き</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米国株の通貨 USD が JPY に変わる</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P0</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F03 取引の累積計算</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10株購入後に5株分のCSVを追加すると現在株数が5株になる</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P0</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F04 保有識別と重複</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同一ファンドの新旧NISAが計4保有として追加される</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P0</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F07 保存と結果通知</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途中失敗でも一部保存が残り、複数取込では成功件数に含まれる</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P1</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F01 未対応形式</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実CSV 27ファイル中4ファイルが汎用経路に入りDB未反映</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P1</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F05 F06 F08 F09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選択範囲、古い残高、配当の誤同一視、入力検証を是正</w:t>
            </w:r>
          </w:p>
        </w:tc>
      </w:tr>
      <w:tr>
        <w:trPr>
          <w:cantSplit/>
        </w:trPr>
        <w:tc>
          <w:tcPr>
            <w:tcW w:type="dxa" w:w="9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P2</w:t>
            </w:r>
          </w:p>
        </w:tc>
        <w:tc>
          <w:tcPr>
            <w:tcW w:type="dxa" w:w="36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F10 F11 F12</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設定の実効性、処理効率、通常DBへのサンプル混入を改善</w:t>
            </w:r>
          </w:p>
        </w:tc>
      </w:tr>
    </w:tbl>
    <w:p>
      <w:pPr>
        <w:spacing w:after="0"/>
      </w:pPr>
    </w:p>
    <w:p>
      <w:r>
        <w:t>P0は集計値や保存の整合性に直接影響する修正、P1は取込漏れや再発の防止、P2は運用と性能の改善を表します。実装は本書の再現条件を回帰テストにしてから進めてください。</w:t>
      </w:r>
    </w:p>
    <w:p>
      <w:r>
        <w:t>調査ではアプリケーションのソースコードと本番データを変更していません。成果物は本修正案です。</w:t>
      </w:r>
    </w:p>
    <w:p>
      <w:r>
        <w:br w:type="page"/>
      </w:r>
    </w:p>
    <w:p>
      <w:pPr>
        <w:pStyle w:val="Heading1"/>
      </w:pPr>
      <w:r>
        <w:t>1 調査範囲と確認結果</w:t>
      </w:r>
    </w:p>
    <w:p>
      <w:r>
        <w:t>WPFのCSV取込画面から、形式判定、CSV解析、保有・配当・取引の保存、ダッシュボード再集計までを追跡しました。Core、Data、App、Tests、DB監査ツールを対象とし、実CSV 27ファイルと同梱サンプルを確認しています。</w:t>
      </w:r>
    </w:p>
    <w:tbl>
      <w:tblPr>
        <w:tblW w:type="auto" w:w="0"/>
        <w:jc w:val="center"/>
        <w:tblLayout w:type="fixed"/>
        <w:tblLook w:firstColumn="1" w:firstRow="1" w:lastColumn="0" w:lastRow="0" w:noHBand="0" w:noVBand="1" w:val="04A0"/>
      </w:tblPr>
      <w:tblGrid>
        <w:gridCol w:w="2211"/>
        <w:gridCol w:w="7427"/>
      </w:tblGrid>
      <w:tr>
        <w:trPr>
          <w:cantSplit/>
          <w:tblHeader/>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9"/>
              </w:rPr>
              <w:t>項目</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9"/>
              </w:rPr>
              <w:t>結果</w:t>
            </w:r>
          </w:p>
        </w:tc>
      </w:tr>
      <w:tr>
        <w:trPr>
          <w:cantSplit/>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既存テスト</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dotnet test を実行。266件成功、失敗0、スキップ0。</w:t>
            </w:r>
          </w:p>
        </w:tc>
      </w:tr>
      <w:tr>
        <w:trPr>
          <w:cantSplit/>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実CSV形式判定</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専用経路23ファイル、汎用経路4ファイル。解析件数は次の2ページに記載。</w:t>
            </w:r>
          </w:p>
        </w:tc>
      </w:tr>
      <w:tr>
        <w:trPr>
          <w:cantSplit/>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不具合の再現</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検証用SQLite DBと既存ViewModelを使用。累積株数、通貨、古い残高、重複保有、失敗表示を確認。</w:t>
            </w:r>
          </w:p>
        </w:tc>
      </w:tr>
      <w:tr>
        <w:trPr>
          <w:cantSplit/>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本番DBの読取監査</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SQLiteの読取専用接続でバックアップコピーを取得。integrity_check は ok。コピーに対して既存DbAuditを実行。</w:t>
            </w:r>
          </w:p>
        </w:tc>
      </w:tr>
      <w:tr>
        <w:trPr>
          <w:cantSplit/>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DB件数</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39保有、取引59件、配当294件、投資信託2保有。CsvImportLogsは0件。</w:t>
            </w:r>
          </w:p>
        </w:tc>
      </w:tr>
      <w:tr>
        <w:trPr>
          <w:cantSplit/>
        </w:trPr>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既存監査の結果</w:t>
            </w:r>
          </w:p>
        </w:tc>
        <w:tc>
          <w:tcPr>
            <w:tcW w:type="dxa" w:w="742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重複保有・重複取引・重複配当・孤立レコードは各0。取得原価不明の判定は15保有。</w:t>
            </w:r>
          </w:p>
        </w:tc>
      </w:tr>
    </w:tbl>
    <w:p>
      <w:pPr>
        <w:spacing w:after="0"/>
      </w:pPr>
    </w:p>
    <w:p>
      <w:pPr>
        <w:pStyle w:val="Heading2"/>
      </w:pPr>
      <w:r>
        <w:t>結果の読み方</w:t>
      </w:r>
    </w:p>
    <w:p>
      <w:r>
        <w:t>実CSVの認識数は、画面と同じ判定順でファイル単体を評価した結果です。専用経路に入ることは、金額・税・通貨・口座・履歴が正しいことの保証ではありません。既存DBの重複検査も、キーが異なる同一保有の二重登録や、取込漏れそのものは検出できません。原価不明15件には配当専用仮銘柄が含まれ得るため、15件すべてを不具合とは判定していません。</w:t>
      </w:r>
    </w:p>
    <w:p>
      <w:pPr>
        <w:pStyle w:val="Heading2"/>
      </w:pPr>
      <w:r>
        <w:t>反映経路</w:t>
      </w:r>
    </w:p>
    <w:p>
      <w:r>
        <w:t>CSV選択 → CsvImportViewModelの形式判定 → 証券会社別パーサー → 保有統合・取引復元・配当照合 → Repository保存 → MainViewModel.LoadData → 各画面の再集計という構成です。取込業務ロジックがViewModelに集中し、保存トランザクションは各Repositoryメソッドに分かれています。</w:t>
      </w:r>
    </w:p>
    <w:p>
      <w:r>
        <w:t>画面上の未表示には仕様上の理由もあります。「現在保有のみ」は数量0の保有や配当専用仮銘柄を除外します。また、LoadDataは最新為替を反映するため、CSV基準日の円評価額と画面の時価評価額は一致しない場合があります。取込漏れとは区別して表示する必要があります。</w:t>
      </w:r>
    </w:p>
    <w:p>
      <w:r>
        <w:rPr>
          <w:color w:val="4B4B4B"/>
          <w:sz w:val="16"/>
        </w:rPr>
        <w:t>根拠  App/ViewModels/MainViewModel.cs:108,264 ／ App/ViewModels/StockListViewModel.cs:192 ／ Data/DatabaseAuditService.cs:109。以下のApp、Core、DataはInvestmentStory.App、InvestmentStory.Core、InvestmentStory.Dataを省略した表記。</w:t>
      </w:r>
    </w:p>
    <w:p>
      <w:r>
        <w:br w:type="page"/>
      </w:r>
    </w:p>
    <w:p>
      <w:pPr>
        <w:pStyle w:val="Heading1"/>
      </w:pPr>
      <w:r>
        <w:t>2 野村CSVの対応状況</w:t>
      </w:r>
    </w:p>
    <w:p>
      <w:r>
        <w:t>Rはcsv直下、N8はcsv/Nomura20260805エクスポート、N9はcsv/Nomura20260926エクスポートです。全ファイルUTF-8。件数は各パーサーが返したレコード数で、重複排除前です。</w:t>
      </w:r>
    </w:p>
    <w:tbl>
      <w:tblPr>
        <w:tblW w:type="auto" w:w="0"/>
        <w:jc w:val="center"/>
        <w:tblLayout w:type="fixed"/>
        <w:tblLook w:firstColumn="1" w:firstRow="1" w:lastColumn="0" w:lastRow="0" w:noHBand="0" w:noVBand="1" w:val="04A0"/>
      </w:tblPr>
      <w:tblGrid>
        <w:gridCol w:w="737"/>
        <w:gridCol w:w="5046"/>
        <w:gridCol w:w="1644"/>
        <w:gridCol w:w="2211"/>
      </w:tblGrid>
      <w:tr>
        <w:trPr>
          <w:cantSplit/>
          <w:tblHeader/>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jc w:val="center"/>
            </w:pPr>
            <w:r>
              <w:rPr>
                <w:b/>
                <w:sz w:val="17"/>
              </w:rPr>
              <w:t>場所</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7"/>
              </w:rPr>
              <w:t>ファイル名</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7"/>
              </w:rPr>
              <w:t>認識経路</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7"/>
              </w:rPr>
              <w:t>保有 取引 配当</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Momura_New_file.csv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野村保有</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11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野村取引</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11 / 128</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Nomura_配当履歴202607.csv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汎用 未反映</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対象外</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Nomuraお預り資産.csv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野村保有</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11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Nomura取引約定.csv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野村取引</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24 / 132</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Nomura受け渡し日.csv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野村取引</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24 / 132</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Nomura_New_file20260926_1.csv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野村保有</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10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Nomura_New_file20260926_2.csv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汎用 未反映</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対象外</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Nomura_New_file20260926_3.csv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野村取引</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24 / 134</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N9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Nomura_New_file20260926_4.csv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野村取引</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24 / 134</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野村2021-2026取引履歴.csv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野村取引</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24 / 131</w:t>
            </w:r>
          </w:p>
        </w:tc>
      </w:tr>
    </w:tbl>
    <w:p>
      <w:pPr>
        <w:spacing w:after="0"/>
      </w:pPr>
    </w:p>
    <w:p>
      <w:pPr>
        <w:pStyle w:val="Heading2"/>
      </w:pPr>
      <w:r>
        <w:t>野村で不足している形式</w:t>
      </w:r>
    </w:p>
    <w:p>
      <w:r>
        <w:t>配当履歴の独立CSVは「交付日」「配当等の額」「源泉徴収税額」を持つ形式で、取引履歴とは異なります。2ファイルとも専用パーサーがなく、単独取込では汎用の検証処理、複数取込では未対応として読み飛ばされます。取引履歴の配当と重なる可能性があるため、追加対応では両形式間の照合も必要です。</w:t>
      </w:r>
    </w:p>
    <w:p>
      <w:r>
        <w:t>約定日順と受渡日順の出力には同じ取引が含まれます。ファイル名や並び順が違っても、同一約定を追加計上しないことが必要です。外国銘柄のコードが空欄の場合は、現在13銘柄の名称辞書で補完しています。未知の名称は明細が欠落し得ます。</w:t>
      </w:r>
    </w:p>
    <w:p>
      <w:r>
        <w:rPr>
          <w:color w:val="4B4B4B"/>
          <w:sz w:val="16"/>
        </w:rPr>
        <w:t>根拠  Core/Services/NomuraTransactionCsvParser.cs:9,30,87,219 ／ Core/Services/NomuraHoldingsCsvParser.cs:9,44。全件のファイル実行結果に基づく。</w:t>
      </w:r>
    </w:p>
    <w:p>
      <w:r>
        <w:br w:type="page"/>
      </w:r>
    </w:p>
    <w:p>
      <w:pPr>
        <w:pStyle w:val="Heading1"/>
      </w:pPr>
      <w:r>
        <w:t>3 SBI CSVの対応状況</w:t>
      </w:r>
    </w:p>
    <w:p>
      <w:r>
        <w:t>Rはcsv直下、S0はcsv/SBI、S8とS9はcsv/SBI20260805エクスポートとcsv/SBI20260926エクスポートです。ACCUMULATIONと投信専用保有CSVはUTF-8、その他のSBI実CSVはCP932でした。</w:t>
      </w:r>
    </w:p>
    <w:tbl>
      <w:tblPr>
        <w:tblW w:type="auto" w:w="0"/>
        <w:jc w:val="center"/>
        <w:tblLayout w:type="fixed"/>
        <w:tblLook w:firstColumn="1" w:firstRow="1" w:lastColumn="0" w:lastRow="0" w:noHBand="0" w:noVBand="1" w:val="04A0"/>
      </w:tblPr>
      <w:tblGrid>
        <w:gridCol w:w="737"/>
        <w:gridCol w:w="5046"/>
        <w:gridCol w:w="1644"/>
        <w:gridCol w:w="2211"/>
      </w:tblGrid>
      <w:tr>
        <w:trPr>
          <w:cantSplit/>
          <w:tblHeader/>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jc w:val="center"/>
            </w:pPr>
            <w:r>
              <w:rPr>
                <w:b/>
                <w:sz w:val="17"/>
              </w:rPr>
              <w:t>場所</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7"/>
              </w:rPr>
              <w:t>ファイル名</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7"/>
              </w:rPr>
              <w:t>認識経路</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7"/>
              </w:rPr>
              <w:t>保有 取引 配当</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SBI_ACCUMULATION_00001_00049.csv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汎用 未反映</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対象外</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SBI_DISTRIBUTION_20260707205114.csv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SBI配当</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0 / 63</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SBI_Jap_SaveFile.csv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3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R</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SBI_yakujo20260707215330.csv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30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S0</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SBI日本株取引履歴SaveFile_000001_000025.csv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25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S0</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SBI配当DISTRIBUTION_20260712171028.csv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SBI配当</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0 / 63</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S0</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SBI米株取引履歴PaymentRecords.csv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汎用 未反映</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対象外</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S0</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SBI保有証券一覧SaveFile.csv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3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SBI_配当履歴.csv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SBI配当</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0 / 65</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SBI_保有日本証券.csv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3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SBI_約定履歴.csv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25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S8</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SBI投資ファンド20260826.csv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2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SBI_DISTRIBUTION_20260926162806.csv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SBI配当</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0 / 68</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SBI_fundHoldings_20260926165542.csv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2 / 0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SBI_SaveFile20260926_000001_000024.csv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0 / 24 / 0</w:t>
            </w:r>
          </w:p>
        </w:tc>
      </w:tr>
      <w:tr>
        <w:trPr>
          <w:cantSplit/>
        </w:trPr>
        <w:tc>
          <w:tcPr>
            <w:tcW w:type="dxa" w:w="7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7"/>
              </w:rPr>
              <w:t>S9</w:t>
            </w:r>
          </w:p>
        </w:tc>
        <w:tc>
          <w:tcPr>
            <w:tcW w:type="dxa" w:w="504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SBI_SaveFile20260926.csv</w:t>
            </w:r>
          </w:p>
        </w:tc>
        <w:tc>
          <w:tcPr>
            <w:tcW w:type="dxa" w:w="16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SBI明細</w:t>
            </w:r>
          </w:p>
        </w:tc>
        <w:tc>
          <w:tcPr>
            <w:tcW w:type="dxa" w:w="221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7"/>
              </w:rPr>
              <w:t>3 / 0 / 0</w:t>
            </w:r>
          </w:p>
        </w:tc>
      </w:tr>
    </w:tbl>
    <w:p>
      <w:pPr>
        <w:spacing w:after="0"/>
      </w:pPr>
    </w:p>
    <w:p>
      <w:r>
        <w:t>SBI明細の保有件数には投資信託を含みます。国内保有一覧と投信専用保有一覧を同時に取り込む場合、同じファンドが重複するため、件数を単純に足し合わせてはいけません。</w:t>
      </w:r>
    </w:p>
    <w:p>
      <w:r>
        <w:br w:type="page"/>
      </w:r>
    </w:p>
    <w:p>
      <w:pPr>
        <w:pStyle w:val="Heading1"/>
      </w:pPr>
      <w:r>
        <w:t>4 F01 未対応CSVと汎用経路</w:t>
      </w:r>
    </w:p>
    <w:p>
      <w:r>
        <w:t>優先度 P1　確認区分 実ファイルで確認</w:t>
      </w:r>
    </w:p>
    <w:p>
      <w:pPr>
        <w:pStyle w:val="Heading2"/>
      </w:pPr>
      <w:r>
        <w:t>原因と影響</w:t>
      </w:r>
    </w:p>
    <w:p>
      <w:r>
        <w:t>汎用BrokerCsvImportServiceBase.Importは件数と重複候補を計算するだけで、DB保存を実装していません。UIも「取込検証が完了」と表示します。ログにはDB未反映の説明があるものの、「取込実行」ボタンから実行できるため、反映済みと誤解しやすい状態です。列マッピング用プロパティも専用パーサーには適用されず、現在のXAMLに編集欄はありません。</w:t>
      </w:r>
    </w:p>
    <w:tbl>
      <w:tblPr>
        <w:tblW w:type="auto" w:w="0"/>
        <w:jc w:val="center"/>
        <w:tblLayout w:type="fixed"/>
        <w:tblLook w:firstColumn="1" w:firstRow="1" w:lastColumn="0" w:lastRow="0" w:noHBand="0" w:noVBand="1" w:val="04A0"/>
      </w:tblPr>
      <w:tblGrid>
        <w:gridCol w:w="2721"/>
        <w:gridCol w:w="6917"/>
      </w:tblGrid>
      <w:tr>
        <w:trPr>
          <w:cantSplit/>
          <w:tblHeader/>
        </w:trPr>
        <w:tc>
          <w:tcPr>
            <w:tcW w:type="dxa" w:w="272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9"/>
              </w:rPr>
              <w:t>未対応形式</w:t>
            </w:r>
          </w:p>
        </w:tc>
        <w:tc>
          <w:tcPr>
            <w:tcW w:type="dxa" w:w="691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9"/>
              </w:rPr>
              <w:t>実装案と注意点</w:t>
            </w:r>
          </w:p>
        </w:tc>
      </w:tr>
      <w:tr>
        <w:trPr>
          <w:cantSplit/>
        </w:trPr>
        <w:tc>
          <w:tcPr>
            <w:tcW w:type="dxa" w:w="272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野村 配当履歴 2ファイル</w:t>
            </w:r>
          </w:p>
        </w:tc>
        <w:tc>
          <w:tcPr>
            <w:tcW w:type="dxa" w:w="691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交付日を持つ独立パーサーを追加。配当等の額、税、元本払戻金を別フィールドで保持。取引履歴の入金配当と二重計上しない。</w:t>
            </w:r>
          </w:p>
        </w:tc>
      </w:tr>
      <w:tr>
        <w:trPr>
          <w:cantSplit/>
        </w:trPr>
        <w:tc>
          <w:tcPr>
            <w:tcW w:type="dxa" w:w="272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SBI PaymentRecords 1ファイル</w:t>
            </w:r>
          </w:p>
        </w:tc>
        <w:tc>
          <w:tcPr>
            <w:tcW w:type="dxa" w:w="691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「銘柄」「銘柄コード」「受渡金額/決済損益」のヘッダーに対応。現在の米株パーサーが要求する「銘柄名」「通貨」と形式が違う。決済通貨と価格通貨を確認してマッピングする。</w:t>
            </w:r>
          </w:p>
        </w:tc>
      </w:tr>
      <w:tr>
        <w:trPr>
          <w:cantSplit/>
        </w:trPr>
        <w:tc>
          <w:tcPr>
            <w:tcW w:type="dxa" w:w="272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SBI ACCUMULATION 1ファイル</w:t>
            </w:r>
          </w:p>
        </w:tc>
        <w:tc>
          <w:tcPr>
            <w:tcW w:type="dxa" w:w="691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注文履歴用のアダプターを追加。発注日・注文状況・協会コードを読み取る。注文をそのまま約定と扱わず、約定済みと確認できる明細だけを登録する。</w:t>
            </w:r>
          </w:p>
        </w:tc>
      </w:tr>
    </w:tbl>
    <w:p>
      <w:pPr>
        <w:spacing w:after="0"/>
      </w:pPr>
    </w:p>
    <w:p>
      <w:pPr>
        <w:pStyle w:val="Heading2"/>
      </w:pPr>
      <w:r>
        <w:t>修正方針</w:t>
      </w:r>
    </w:p>
    <w:p>
      <w:r>
        <w:t>形式判定をParserRegistryへ集約し、ヘッダー、必要列、文字コード、対象商品、パーサー版を診断結果として返します。未対応ファイルはプレビューで「DB反映不可」と明示し、取込対象から除外します。汎用取込を完成させる場合は、証券会社・種別・通貨・口座・数量単位を確定したマッピングを保存してから適用します。</w:t>
      </w:r>
    </w:p>
    <w:p>
      <w:pPr>
        <w:pStyle w:val="Heading2"/>
      </w:pPr>
      <w:r>
        <w:t>完了条件</w:t>
      </w:r>
    </w:p>
    <w:p>
      <w:r>
        <w:t>27ファイルすべてについて、対応形式・非対応理由・対象行数が表示されること。新規3形式を匿名化したfixtureで検証し、約定取消や未約定注文、特別分配金を通常の買付・配当として誤登録しないこと。未知の形式が成功件数に入らないこと。</w:t>
      </w:r>
    </w:p>
    <w:p>
      <w:r>
        <w:rPr>
          <w:color w:val="4B4B4B"/>
          <w:sz w:val="16"/>
        </w:rPr>
        <w:t>根拠  Core/Services/BrokerCsvImportServices.cs:40,131 ／ App/ViewModels/CsvImportViewModel.cs:318,378 ／ App/Views/CsvImportView.xaml ／ Core/Services/SbiStatementCsvParser.cs:103,324,350。</w:t>
      </w:r>
    </w:p>
    <w:p>
      <w:r>
        <w:br w:type="page"/>
      </w:r>
    </w:p>
    <w:p>
      <w:pPr>
        <w:pStyle w:val="Heading1"/>
      </w:pPr>
      <w:r>
        <w:t>5 F02 配当取込が保有通貨と評価情報を変更する</w:t>
      </w:r>
    </w:p>
    <w:p>
      <w:r>
        <w:t>優先度 P0　確認区分 コードと検証DBで再現</w:t>
      </w:r>
    </w:p>
    <w:p>
      <w:pPr>
        <w:pStyle w:val="Heading2"/>
      </w:pPr>
      <w:r>
        <w:t>再現結果</w:t>
      </w:r>
    </w:p>
    <w:p>
      <w:r>
        <w:t>USDで登録された保有に、同じ証券会社・銘柄・口座の円建て配当を取り込むと、Stock.CurrencyがJPY、CurrentExchangeRateが1になります。実際のSBI配当CSVでも、米国株式63明細がすべてJPYの入金情報として解析されました。円で受け取ったことは、保有銘柄の価格通貨が円であることを意味しません。</w:t>
      </w:r>
    </w:p>
    <w:p>
      <w:pPr>
        <w:pStyle w:val="Heading2"/>
      </w:pPr>
      <w:r>
        <w:t>原因</w:t>
      </w:r>
    </w:p>
    <w:p>
      <w:r>
        <w:t>SbiDistributionCsvParserは円の税引後受取額を読みます。その値を受け取るApplyDividendSummaryは、既存保有の通貨、国、現在為替、登録元、更新日を配当レコードで上書きします。ドルの株価は残ったまま為替だけ1になるため、評価額が大幅に変わる条件が成立します。登録元が配当CSVに変わると、保有残高を優先する判定にも影響します。</w:t>
      </w:r>
    </w:p>
    <w:p>
      <w:pPr>
        <w:pStyle w:val="Heading2"/>
      </w:pPr>
      <w:r>
        <w:t>修正案</w:t>
      </w:r>
    </w:p>
    <w:p>
      <w:r>
        <w:t>配当実績の取込では保有の価格通貨・国・現在株価・現在為替・保有スナップショットの出典を変更しない設計にします。SecurityCurrency、PaymentCurrency、原通貨額、円入金額、入金時為替を分離し、値が確認できない項目は不明として保持します。現在価格の更新日と配当情報の更新日も別々に管理します。</w:t>
      </w:r>
    </w:p>
    <w:p>
      <w:pPr>
        <w:pStyle w:val="Heading2"/>
      </w:pPr>
      <w:r>
        <w:t>税と予想配当の扱い</w:t>
      </w:r>
    </w:p>
    <w:p>
      <w:r>
        <w:t>SBIの税引後額をGrossAmountにも代入し、TaxAmountを0、IsTaxEstimatedをfalseとして保存しています。これは「税額不明」を「税額0で確定」に変える処理です。NetOnly等の情報充足度を追加し、税引前額や税額を推測で埋めないようにします。</w:t>
      </w:r>
    </w:p>
    <w:p>
      <w:r>
        <w:t>過去370日間の合計額を最新の保有数量で割るEstimateAnnualDividendPerShareも、数量変動・株式分割・CSVの期間欠落を考慮しません。受取実績と将来予想を別指標とし、実績由来の参考値には算定期間と根拠を付けます。税引後円額を外貨の1株当たり税引前予想配当に流用しないことが必須です。</w:t>
      </w:r>
    </w:p>
    <w:p>
      <w:pPr>
        <w:pStyle w:val="Heading2"/>
      </w:pPr>
      <w:r>
        <w:t>完了条件</w:t>
      </w:r>
    </w:p>
    <w:p>
      <w:r>
        <w:t>米国株10株、株価100 USD、現在為替150円の保有に1,000円の配当を追加しても、評価額150,000円とUSDの価格通貨を保持すること。配当実績のみ増え、税額不明は0円確定と表示されないこと。</w:t>
      </w:r>
    </w:p>
    <w:p>
      <w:r>
        <w:rPr>
          <w:color w:val="4B4B4B"/>
          <w:sz w:val="16"/>
        </w:rPr>
        <w:t>根拠  Core/Services/SbiDistributionCsvParser.cs:43 ／ App/ViewModels/CsvImportViewModel.cs:900,1073,1182,1236 ／ Core/Models/BrokerImportModels.cs。</w:t>
      </w:r>
    </w:p>
    <w:p>
      <w:r>
        <w:br w:type="page"/>
      </w:r>
    </w:p>
    <w:p>
      <w:pPr>
        <w:pStyle w:val="Heading1"/>
      </w:pPr>
      <w:r>
        <w:t>6 F03 期間別取引の追加で現在保有と台帳がずれる</w:t>
      </w:r>
    </w:p>
    <w:p>
      <w:r>
        <w:t>優先度 P0　確認区分 検証DBで再現</w:t>
      </w:r>
    </w:p>
    <w:p>
      <w:pPr>
        <w:pStyle w:val="Heading2"/>
      </w:pPr>
      <w:r>
        <w:t>再現結果と原因</w:t>
      </w:r>
    </w:p>
    <w:p>
      <w:r>
        <w:t>同一銘柄を1月1日に10株購入したCSVを取り込み、1月2日の5株購入だけを含むCSVを追加すると、現在株数は15株ではなく5株になりました。取引台帳には10株と5株の両行が存在しますが、各行の取引後数量は10株と5株です。</w:t>
      </w:r>
    </w:p>
    <w:p>
      <w:r>
        <w:t>CsvImportViewModelは今回入力した取引だけをTradeReconstructionServiceへ渡し、ゼロから再構築した株数で既存保有を上書きします。Repository.SaveBrokerTradesも今回分だけでBuildLedgerを実行してから既存台帳へ追加するため、台帳の履歴と派生値が一致しません。既存の同一ファイル再取込テストでは、この期間分割の問題を検出できません。</w:t>
      </w:r>
    </w:p>
    <w:p>
      <w:pPr>
        <w:pStyle w:val="Heading2"/>
      </w:pPr>
      <w:r>
        <w:t>修正案</w:t>
      </w:r>
    </w:p>
    <w:p>
      <w:r>
        <w:t>正規化済みの原取引を取引IDまたは保守的なイベント識別子で保存し、今回分とDB既存分を統合・重複排除してから、影響する口座の全履歴を順序付きで再計算します。保有残高の基準日と対象範囲を保存し、基準日以前の履歴は照合、以後の確定取引は差分反映する設計にします。</w:t>
      </w:r>
    </w:p>
    <w:p>
      <w:r>
        <w:t>履歴が途中から始まる場合は、開始残高・開始原価を明示します。開始残高がない売却、数量不足、出庫、分割、移管は不明調整として保留し、ゼロ原価の確定損益にしません。手数料、決済額、証券会社記載の損益をどの指標に使うかを統一し、TradeReconstructionServiceとTradeLedgerServiceの計算差を解消します。</w:t>
      </w:r>
    </w:p>
    <w:p>
      <w:pPr>
        <w:pStyle w:val="Heading2"/>
      </w:pPr>
      <w:r>
        <w:t>投資信託にも必要な対応</w:t>
      </w:r>
    </w:p>
    <w:p>
      <w:r>
        <w:t>現在は投資信託の取引グループを保有復元から除外します。また、対応する保有が存在しない取引はSaveBrokerTradesで保存されずに終了する場合があります。投信取引を株式に変換せず、銘柄未解決でもImportRow等の保留領域へ残す必要があります。口数と1万口当たり基準価額の単位を明示し、約定額からの換算結果も保持します。</w:t>
      </w:r>
    </w:p>
    <w:p>
      <w:pPr>
        <w:pStyle w:val="Heading2"/>
      </w:pPr>
      <w:r>
        <w:t>完了条件</w:t>
      </w:r>
    </w:p>
    <w:p>
      <w:r>
        <w:t>一括取込、月別追加、逆順追加、重複期間追加のすべてで、現在数量・原価・実現損益が同じになること。10株と5株の例は15株、台帳最終数量も15株になること。未知原価や不足履歴を正常確定として集計しないこと。</w:t>
      </w:r>
    </w:p>
    <w:p>
      <w:r>
        <w:rPr>
          <w:color w:val="4B4B4B"/>
          <w:sz w:val="16"/>
        </w:rPr>
        <w:t>根拠  App/ViewModels/CsvImportViewModel.cs:579,737,825,837 ／ Core/Services/TradeReconstructionService.cs:7 ／ Core/Services/TradeLedgerService.cs:7 ／ Data/InvestmentStoryRepository.cs:986,1048。</w:t>
      </w:r>
    </w:p>
    <w:p>
      <w:r>
        <w:br w:type="page"/>
      </w:r>
    </w:p>
    <w:p>
      <w:pPr>
        <w:pStyle w:val="Heading1"/>
      </w:pPr>
      <w:r>
        <w:t>7 F04 口座表記差による投資信託の二重登録</w:t>
      </w:r>
    </w:p>
    <w:p>
      <w:r>
        <w:t>優先度 P0　確認区分 実CSVを検証DBへ取り込んで再現</w:t>
      </w:r>
    </w:p>
    <w:p>
      <w:pPr>
        <w:pStyle w:val="Heading2"/>
      </w:pPr>
      <w:r>
        <w:t>再現条件</w:t>
      </w:r>
    </w:p>
    <w:p>
      <w:r>
        <w:t>20260926フォルダーのSBI_fundHoldings_20260926165542.csvとSBI_SaveFile20260926.csvは、同じファンドの同じ口数を含みます。前者は「NISA (つみたて)預り」、後者は「投資信託（金額/NISA預り（つみたて投資枠））」と記載します。旧NISAも同様に表記が異なります。</w:t>
      </w:r>
    </w:p>
    <w:p>
      <w:r>
        <w:t>この2形式を含むSBI明細群を取り込むと、新NISA 430,987口と旧NISA 246,814口がそれぞれ2保有になり、ファンド保有が2件ではなく4件作られました。通常DB初期化時のサンプル3保有はこの集計から除外しています。</w:t>
      </w:r>
    </w:p>
    <w:p>
      <w:pPr>
        <w:pStyle w:val="Heading2"/>
      </w:pPr>
      <w:r>
        <w:t>原因</w:t>
      </w:r>
    </w:p>
    <w:p>
      <w:r>
        <w:t>PositionIdentityService.NormalizeCustodyTypeは主に空白を除去するだけで、画面上のセクション名を含む原文をキーに残します。税口座の正規化結果が同じでもCustodyTypeが違うと別保有になります。ViewModelは証券会社・Ticker・Accountだけ、保存層は通貨・資産種別・Custody等を含むキーを使い、判定が統一されていません。</w:t>
      </w:r>
    </w:p>
    <w:p>
      <w:pPr>
        <w:pStyle w:val="Heading2"/>
      </w:pPr>
      <w:r>
        <w:t>修正案</w:t>
      </w:r>
    </w:p>
    <w:p>
      <w:r>
        <w:t>証券会社、証券口座、銘柄ID、資産種別、税口座、価格通貨から成る共通PositionKeyを定義します。原文の預り区分はRawCustodyLabelとして保存し、意味が同じ表記は同じキーへ正規化します。実際に別の証券口座は統合しないため、将来の複数口座識別子を設けます。投信は可能なら協会コード等を優先し、名称は別名辞書で補完します。</w:t>
      </w:r>
    </w:p>
    <w:p>
      <w:r>
        <w:t>MergeHoldings内の複数一致候補は、現在は更新日等で1件に絞って上書きします。このため後続のNeedsReview分岐は到達しません。複数一致、Unknown口座、通貨不一致は自動選択せず競合として返します。同一バッチの新規候補にも、更新される共通索引を使用します。</w:t>
      </w:r>
    </w:p>
    <w:p>
      <w:pPr>
        <w:pStyle w:val="Heading2"/>
      </w:pPr>
      <w:r>
        <w:t>完了条件</w:t>
      </w:r>
    </w:p>
    <w:p>
      <w:r>
        <w:t>上記2形式の同時・単独・逆順・再取込でファンドは新旧NISAの2保有を維持し、口数を加算しないこと。既存候補が複数のときは保存せず、理由と候補を表示すること。</w:t>
      </w:r>
    </w:p>
    <w:p>
      <w:r>
        <w:rPr>
          <w:color w:val="4B4B4B"/>
          <w:sz w:val="16"/>
        </w:rPr>
        <w:t>根拠  Core/Services/PositionIdentityService.cs:7,22,131 ／ Core/Services/SecurityIdentityService.cs:56 ／ Core/Services/BrokerHoldingMergeService.cs:25 ／ App/ViewModels/CsvImportViewModel.cs:1267。</w:t>
      </w:r>
    </w:p>
    <w:p>
      <w:r>
        <w:br w:type="page"/>
      </w:r>
    </w:p>
    <w:p>
      <w:pPr>
        <w:pStyle w:val="Heading1"/>
      </w:pPr>
      <w:r>
        <w:t>8 F05 選択対象と F06 残高基準日の管理</w:t>
      </w:r>
    </w:p>
    <w:p>
      <w:pPr>
        <w:pStyle w:val="Heading2"/>
      </w:pPr>
      <w:r>
        <w:t>F05 選択していないCSVを読み込む</w:t>
      </w:r>
    </w:p>
    <w:p>
      <w:r>
        <w:t>優先度 P1　実ファイルで再現。SBI_Jap_SaveFile.csv単体の解析は保有3件、取引0件、配当0件です。しかし単独選択経路のParseFromSeedFileは同じフォルダーのSBI*.csvを探索し、保有3件、取引30件、配当63件を返しました。ファイル名がSBIで始まらない選択ファイルも、同居するSBI*.csvがあれば探索結果から外れ得ます。</w:t>
      </w:r>
    </w:p>
    <w:p>
      <w:r>
        <w:t>単独・複数選択とも明示的なファイル一覧を同じImportPlanへ渡します。フォルダー一括取込は独立した操作とし、保存前に実際の対象ファイル、ハッシュ、種別、期間を表示します。選択時に確定した内容と適用時のハッシュが違えば、再プレビューします。</w:t>
      </w:r>
    </w:p>
    <w:p>
      <w:r>
        <w:t>ParseFilesはファイルを連結し、同じ取引を重複排除する前に保有再構築へ渡します。同内容の別名ファイルや重複期間を読み込むと、DBの一意制約が効く前に数量を二重計算し得ます。ファイル重複と明細重複を別に判定してください。</w:t>
      </w:r>
    </w:p>
    <w:p>
      <w:r>
        <w:rPr>
          <w:color w:val="4B4B4B"/>
          <w:sz w:val="16"/>
        </w:rPr>
        <w:t>根拠  Core/Services/SbiStatementCsvParser.cs:11,21,88 ／ App/ViewModels/CsvImportViewModel.cs:101,318。</w:t>
      </w:r>
    </w:p>
    <w:p>
      <w:pPr>
        <w:pStyle w:val="Heading2"/>
      </w:pPr>
      <w:r>
        <w:t>F06 古い残高とゼロ残高を正しく扱えない</w:t>
      </w:r>
    </w:p>
    <w:p>
      <w:r>
        <w:t>優先度 P1　検証DBで再現。9月基準10株の後に8月基準5株を入力すると5株へ戻りました。また、株式の数量0の入力をMergeHoldingsに渡しても、既存5株が残りました。株式パーサーも数量0を除外し、スナップショットに登場しない売却済み保有を閉じる処理はありません。</w:t>
      </w:r>
    </w:p>
    <w:p>
      <w:r>
        <w:t>SBI保有のSnapshotDateとNavDateは取込当日のDateTime.Todayです。CSVの基準日と取込日を分け、項目別の観測日時を保存します。数値が同じときにChangedFieldsが0になり保存を省略する経路も、観測日時の更新が必要かを判定してください。</w:t>
      </w:r>
    </w:p>
    <w:p>
      <w:r>
        <w:t>完全な口座残高スナップショットと部分出力を区別し、完全性が確認できた範囲だけで消えた銘柄を残高0にします。部分CSVの未掲載銘柄は維持します。古い値は履歴として保存し、現在値への反映を保留します。</w:t>
      </w:r>
    </w:p>
    <w:p>
      <w:r>
        <w:rPr>
          <w:color w:val="4B4B4B"/>
          <w:sz w:val="16"/>
        </w:rPr>
        <w:t>根拠  Core/Services/BrokerHoldingMergeService.cs:126,169 ／ Core/Services/SbiStatementCsvParser.cs:205,254,262 ／ Core/Services/NomuraHoldingsCsvParser.cs:30 ／ App/ViewModels/CsvImportViewModel.cs:553。</w:t>
      </w:r>
    </w:p>
    <w:p>
      <w:r>
        <w:br w:type="page"/>
      </w:r>
    </w:p>
    <w:p>
      <w:pPr>
        <w:pStyle w:val="Heading1"/>
      </w:pPr>
      <w:r>
        <w:t>9 F07 部分保存と失敗表示を防止する</w:t>
      </w:r>
    </w:p>
    <w:p>
      <w:r>
        <w:t>優先度 P0　確認区分 コードと障害注入で確認</w:t>
      </w:r>
    </w:p>
    <w:p>
      <w:pPr>
        <w:pStyle w:val="Heading2"/>
      </w:pPr>
      <w:r>
        <w:t>現在の保存境界</w:t>
      </w:r>
    </w:p>
    <w:p>
      <w:r>
        <w:t>SavePositionには個別のトランザクションがありますが、保有群・配当群・取引群全体をまとめるトランザクションはありません。2件目で保存エラーが起きると、1件目の保存を取り消す手段がViewModelにありません。取引保存は保有・配当保存の後に実行されます。</w:t>
      </w:r>
    </w:p>
    <w:p>
      <w:r>
        <w:t>障害注入では2件目の保存で失敗し、更新通知は実行されませんでした。保存済みデータと画面がずれる条件です。さらに複数取込の内部メソッドは例外をMessageへ変換して終了しますが、呼出元は成功かどうかを確認せずprocessedを加算します。必ず保存に失敗するコールバックでも「DB反映したグループ 1件」と表示されました。</w:t>
      </w:r>
    </w:p>
    <w:p>
      <w:pPr>
        <w:pStyle w:val="Heading2"/>
      </w:pPr>
      <w:r>
        <w:t>修正案</w:t>
      </w:r>
    </w:p>
    <w:p>
      <w:r>
        <w:t>プレビュー後にImportPlanを作成し、妥当性確認と競合解決を終えてからImportApplicationService.Applyを呼びます。共有SQLite接続とトランザクションをRepositoryの関連操作に渡し、保有、原取引、配当、派生値、取込結果を一つの適用単位として保存します。</w:t>
      </w:r>
    </w:p>
    <w:p>
      <w:r>
        <w:t>初期実装は選択バッチ全体の原子性を推奨します。ファイル単位で成功を残す方式を採用する場合は、その方針と成功・失敗ファイルを明示し、成功済み範囲と失敗範囲の両方を監査ログへ記録します。未対応ファイルは適用対象から外れたことが明確な計画にします。</w:t>
      </w:r>
    </w:p>
    <w:p>
      <w:pPr>
        <w:pStyle w:val="Heading2"/>
      </w:pPr>
      <w:r>
        <w:t>結果モデル</w:t>
      </w:r>
    </w:p>
    <w:tbl>
      <w:tblPr>
        <w:tblW w:type="auto" w:w="0"/>
        <w:jc w:val="center"/>
        <w:tblLayout w:type="fixed"/>
        <w:tblLook w:firstColumn="1" w:firstRow="1" w:lastColumn="0" w:lastRow="0" w:noHBand="0" w:noVBand="1" w:val="04A0"/>
      </w:tblPr>
      <w:tblGrid>
        <w:gridCol w:w="1814"/>
        <w:gridCol w:w="7824"/>
      </w:tblGrid>
      <w:tr>
        <w:trPr>
          <w:cantSplit/>
          <w:tblHeader/>
        </w:trPr>
        <w:tc>
          <w:tcPr>
            <w:tcW w:type="dxa" w:w="181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9"/>
              </w:rPr>
              <w:t>項目</w:t>
            </w:r>
          </w:p>
        </w:tc>
        <w:tc>
          <w:tcPr>
            <w:tcW w:type="dxa" w:w="7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9"/>
              </w:rPr>
              <w:t>必要な内容</w:t>
            </w:r>
          </w:p>
        </w:tc>
      </w:tr>
      <w:tr>
        <w:trPr>
          <w:cantSplit/>
        </w:trPr>
        <w:tc>
          <w:tcPr>
            <w:tcW w:type="dxa" w:w="181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状態</w:t>
            </w:r>
          </w:p>
        </w:tc>
        <w:tc>
          <w:tcPr>
            <w:tcW w:type="dxa" w:w="7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Succeeded、Failed、Partial、Skipped、NeedsReview。検証のみとDB適用済みを別状態にする。</w:t>
            </w:r>
          </w:p>
        </w:tc>
      </w:tr>
      <w:tr>
        <w:trPr>
          <w:cantSplit/>
        </w:trPr>
        <w:tc>
          <w:tcPr>
            <w:tcW w:type="dxa" w:w="181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件数</w:t>
            </w:r>
          </w:p>
        </w:tc>
        <w:tc>
          <w:tcPr>
            <w:tcW w:type="dxa" w:w="7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読取、対象外、保留、追加、更新、変更なし、重複。グループ数と明細件数を混同しない。</w:t>
            </w:r>
          </w:p>
        </w:tc>
      </w:tr>
      <w:tr>
        <w:trPr>
          <w:cantSplit/>
        </w:trPr>
        <w:tc>
          <w:tcPr>
            <w:tcW w:type="dxa" w:w="181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エラー</w:t>
            </w:r>
          </w:p>
        </w:tc>
        <w:tc>
          <w:tcPr>
            <w:tcW w:type="dxa" w:w="7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ファイル、元行番号、列、エラーコード、理由。例外を最終成功メッセージで消さない。</w:t>
            </w:r>
          </w:p>
        </w:tc>
      </w:tr>
      <w:tr>
        <w:trPr>
          <w:cantSplit/>
        </w:trPr>
        <w:tc>
          <w:tcPr>
            <w:tcW w:type="dxa" w:w="181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画面更新</w:t>
            </w:r>
          </w:p>
        </w:tc>
        <w:tc>
          <w:tcPr>
            <w:tcW w:type="dxa" w:w="7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9"/>
              </w:rPr>
              <w:t>コミット後に1回だけ再読込。画面更新失敗はDB取込成功と分けて再試行できる。</w:t>
            </w:r>
          </w:p>
        </w:tc>
      </w:tr>
    </w:tbl>
    <w:p>
      <w:pPr>
        <w:spacing w:after="0"/>
      </w:pPr>
    </w:p>
    <w:p>
      <w:pPr>
        <w:pStyle w:val="Heading2"/>
      </w:pPr>
      <w:r>
        <w:t>完了条件</w:t>
      </w:r>
    </w:p>
    <w:p>
      <w:r>
        <w:t>任意の保有・配当・取引保存で例外を発生させても、ロールバック後の業務データ件数と値が取込前と一致すること。再実行が安全であり、失敗が成功件数に含まれないこと。</w:t>
      </w:r>
    </w:p>
    <w:p>
      <w:r>
        <w:rPr>
          <w:color w:val="4B4B4B"/>
          <w:sz w:val="16"/>
        </w:rPr>
        <w:t>根拠  App/ViewModels/CsvImportViewModel.cs:378,431,509,669 ／ Data/InvestmentStoryRepository.cs:153,986 ／ App/ViewModels/MainViewModel.cs:108。</w:t>
      </w:r>
    </w:p>
    <w:p>
      <w:r>
        <w:br w:type="page"/>
      </w:r>
    </w:p>
    <w:p>
      <w:pPr>
        <w:pStyle w:val="Heading1"/>
      </w:pPr>
      <w:r>
        <w:t>10 F08 配当照合と F09 入力検証</w:t>
      </w:r>
    </w:p>
    <w:p>
      <w:pPr>
        <w:pStyle w:val="Heading2"/>
      </w:pPr>
      <w:r>
        <w:t>F08 別の配当実績を同一と判定する</w:t>
      </w:r>
    </w:p>
    <w:p>
      <w:r>
        <w:t>優先度 P1　検証で再現。同一保有・口座・通貨で1月1日と1月8日に各1,000円を受け取る例は、DuplicateActualありと判定されました。実績同士にも日付差10日以内、金額差10円以内または1%以内という予定照合向けの条件が適用され、SaveBrokerDividendは既存実績を上書きします。</w:t>
      </w:r>
    </w:p>
    <w:p>
      <w:r>
        <w:t>確定実績の重複判定と予定対実績の対応付けを分離します。実績には取引IDを優先し、IDがない場合は元明細の識別子と証券会社・口座・銘柄・日付・種類・数量・通貨・金額を使います。同額の正当な複数明細を消さないよう、区別不能な候補は要確認とします。日付や金額が違う修正明細は改訂として扱い、元データを残します。</w:t>
      </w:r>
    </w:p>
    <w:p>
      <w:r>
        <w:t>予定との近似一致は候補提示に限定し、複数候補は自動置換しません。同じCSVの再取込は値が変わらなければ変更なしとし、実績の更新件数を無条件に増やさないようにします。</w:t>
      </w:r>
    </w:p>
    <w:p>
      <w:r>
        <w:rPr>
          <w:color w:val="4B4B4B"/>
          <w:sz w:val="16"/>
        </w:rPr>
        <w:t>根拠  Core/Services/DividendReconciliationService.cs:7,44 ／ App/ViewModels/CsvImportViewModel.cs:1132 ／ Data/DatabaseInitializer.cs:789。</w:t>
      </w:r>
    </w:p>
    <w:p>
      <w:pPr>
        <w:pStyle w:val="Heading2"/>
      </w:pPr>
      <w:r>
        <w:t>F09 文字コードと不正値の扱いを統一する</w:t>
      </w:r>
    </w:p>
    <w:p>
      <w:r>
        <w:t>優先度 P1　コードで確認。SBI専用はUTF-8/CP932判定、野村専用はUTF-8固定、汎用はCP932固定です。数値変換失敗は多くの箇所で0になり、列不足も空文字で補われます。自作CSV分割は行単位なので引用符内改行を扱えず、未知銘柄の読み飛ばしも行別の理由を返しません。現在の実CSVでは野村はUTF-8でしたが、汎用経路に落ちるUTF-8ファイルでは文字化け条件が存在します。</w:t>
      </w:r>
    </w:p>
    <w:p>
      <w:r>
        <w:t>共通CSV読取器でBOM、厳密なUTF-8、CP932、改行付き引用フィールド、エスケープ引用符を扱います。必須列不足・重複ヘッダー・列数不一致・不正日付・不正数値を列と行番号付きで返します。0、空欄、不明、非該当を区別し、非対応通貨をJPYやUSDへ強制変換しません。</w:t>
      </w:r>
    </w:p>
    <w:p>
      <w:r>
        <w:t>未知の外国銘柄は捨てずに銘柄解決待ちへ保存します。入力明細数が、成功・保留・明示的対象外・エラーの合計に一致することを完了条件にします。パーサー共通化で判定と解析の必須列が食い違う問題も防ぎます。</w:t>
      </w:r>
    </w:p>
    <w:p>
      <w:r>
        <w:rPr>
          <w:color w:val="4B4B4B"/>
          <w:sz w:val="16"/>
        </w:rPr>
        <w:t>根拠  Core/Services/CsvFileEncoding.cs:7 ／ Core/Services/BrokerCsvImportServices.cs:131 ／ Core/Services/NomuraTransactionCsvParser.cs:87,219 ／ Core/Services/NomuraHoldingsCsvParser.cs:16 ／ Core/Services/SbiDistributionCsvParser.cs:33。</w:t>
      </w:r>
    </w:p>
    <w:p>
      <w:r>
        <w:br w:type="page"/>
      </w:r>
    </w:p>
    <w:p>
      <w:pPr>
        <w:pStyle w:val="Heading1"/>
      </w:pPr>
      <w:r>
        <w:t>11 取込設計と運用の改善</w:t>
      </w:r>
    </w:p>
    <w:p>
      <w:pPr>
        <w:pStyle w:val="Heading2"/>
      </w:pPr>
      <w:r>
        <w:t>共通の取込処理</w:t>
      </w:r>
    </w:p>
    <w:p>
      <w:r>
        <w:t>ImportPlanを「選択ファイルを一度解析した結果」として保持し、プレビューと適用で同じモデルを使用します。処理は、形式検出、正規化、入力検証、銘柄と口座の解決、差分作成、競合解決、トランザクション適用、画面再集計に分離します。ViewModelは操作と表示に限定し、業務ロジックをCore/Application側へ移します。</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保存情報</w:t>
            </w:r>
          </w:p>
        </w:tc>
        <w:tc>
          <w:tcPr>
            <w:tcW w:type="dxa" w:w="737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目的</w:t>
            </w:r>
          </w:p>
        </w:tc>
      </w:tr>
      <w:tr>
        <w:trPr>
          <w:cantSplit/>
        </w:trPr>
        <w:tc>
          <w:tcPr>
            <w:tcW w:type="dxa" w:w="22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ImportBatch と ImportFile</w:t>
            </w:r>
          </w:p>
        </w:tc>
        <w:tc>
          <w:tcPr>
            <w:tcW w:type="dxa" w:w="737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対象ファイル、SHA-256、文字コード、パーサー版、基準日、対象口座・期間、結果と実行日時を追跡する。</w:t>
            </w:r>
          </w:p>
        </w:tc>
      </w:tr>
      <w:tr>
        <w:trPr>
          <w:cantSplit/>
        </w:trPr>
        <w:tc>
          <w:tcPr>
            <w:tcW w:type="dxa" w:w="22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ImportRow</w:t>
            </w:r>
          </w:p>
        </w:tc>
        <w:tc>
          <w:tcPr>
            <w:tcW w:type="dxa" w:w="737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元ファイル・元行・元値、正規化値、エラー、保留理由、生成レコードIDを記録し、再解析可能にする。</w:t>
            </w:r>
          </w:p>
        </w:tc>
      </w:tr>
      <w:tr>
        <w:trPr>
          <w:cantSplit/>
        </w:trPr>
        <w:tc>
          <w:tcPr>
            <w:tcW w:type="dxa" w:w="22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項目別の出典</w:t>
            </w:r>
          </w:p>
        </w:tc>
        <w:tc>
          <w:tcPr>
            <w:tcW w:type="dxa" w:w="737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現在価格、現在数量、為替、取得原価、配当予想を個別の情報源と観測日時で管理する。</w:t>
            </w:r>
          </w:p>
        </w:tc>
      </w:tr>
      <w:tr>
        <w:trPr>
          <w:cantSplit/>
        </w:trPr>
        <w:tc>
          <w:tcPr>
            <w:tcW w:type="dxa" w:w="22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取引と残高</w:t>
            </w:r>
          </w:p>
        </w:tc>
        <w:tc>
          <w:tcPr>
            <w:tcW w:type="dxa" w:w="737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原取引は累積、スナップショットは基準日別。現在保有と実現損益は派生値として再計算する。</w:t>
            </w:r>
          </w:p>
        </w:tc>
      </w:tr>
    </w:tbl>
    <w:p>
      <w:pPr>
        <w:spacing w:after="0"/>
      </w:pPr>
    </w:p>
    <w:p>
      <w:r>
        <w:t>既存のCsvImportLogs、SourceFile、SourceRowNumberを活用します。CsvImportLogsはテーブルと一意索引が存在する一方、書込処理は見当たらず、本番DBも0件でした。ファイルハッシュの一致だけで永久に再解析不可にせず、パーサー版や設定変更による再処理を区別してください。</w:t>
      </w:r>
    </w:p>
    <w:p>
      <w:pPr>
        <w:pStyle w:val="Heading2"/>
      </w:pPr>
      <w:r>
        <w:t>F10 保存されない取込方針</w:t>
      </w:r>
    </w:p>
    <w:p>
      <w:r>
        <w:t>優先度 P2。BrokerIntegrationViewModelのSelectedMergePolicyは画面文言に使われますが、SaveModeはBrokerDataModeだけを保存します。CSV統合にも渡されません。「手入力を保護」等を選んでも動作に反映されないため、MergePolicy列挙型として設定へ保存し、差分計画に適用します。未実装の選択肢は有効にしないこと。</w:t>
      </w:r>
    </w:p>
    <w:p>
      <w:pPr>
        <w:pStyle w:val="Heading2"/>
      </w:pPr>
      <w:r>
        <w:t>F12 通常DBへのサンプル自動登録</w:t>
      </w:r>
    </w:p>
    <w:p>
      <w:r>
        <w:t>優先度 P2。DatabaseInitializerはStocksが0件なら通常の初期化でもNVDA、TSLA、AMDと配当サンプルを追加します。通常モードとサンプルモードを分離し、サンプルは明示した専用DBでのみ生成します。新規・全件削除後の通常DBが空であることを回帰テストにします。</w:t>
      </w:r>
    </w:p>
    <w:p>
      <w:r>
        <w:rPr>
          <w:color w:val="4B4B4B"/>
          <w:sz w:val="16"/>
        </w:rPr>
        <w:t>根拠  Data/DatabaseInitializer.cs:797,1556 ／ App/ViewModels/BrokerIntegrationViewModel.cs:81,138 ／ Core/Models/AppSettings.cs ／ Data/DatabasePaths.cs。</w:t>
      </w:r>
    </w:p>
    <w:p>
      <w:r>
        <w:br w:type="page"/>
      </w:r>
    </w:p>
    <w:p>
      <w:pPr>
        <w:pStyle w:val="Heading1"/>
      </w:pPr>
      <w:r>
        <w:t>12 F11 性能と画面の改善</w:t>
      </w:r>
    </w:p>
    <w:p>
      <w:r>
        <w:t>優先度 P2　確認区分 コードからの改善提案。実CSVは小規模であり、大容量での処理時間やメモリのベンチマークは別途必要です。</w:t>
      </w:r>
    </w:p>
    <w:p>
      <w:pPr>
        <w:pStyle w:val="Heading2"/>
      </w:pPr>
      <w:r>
        <w:t>繰り返し読込と全件再集計を減らす</w:t>
      </w:r>
    </w:p>
    <w:p>
      <w:r>
        <w:t>形式判定が複数のLooksLikeメソッドで繰り返され、CsvFileEncoding.Detectはファイル全体を読み、解析でも再度読みます。単一の検出結果と解析結果をImportPlanへ保持し、プレビューから実行まで再利用します。大容量対応ではストリーミング解析またはサイズ制限を設けます。</w:t>
      </w:r>
    </w:p>
    <w:p>
      <w:r>
        <w:t>保有と配当の突合は索引化し、配当ごとの全件探索や同じ保有の繰り返し保存を減らします。Repositoryは同一接続と準備済みコマンドを使ってまとめて保存します。複数CSVの各グループで実行されるLoadDataは、バッチコミット後の1回に集約します。</w:t>
      </w:r>
    </w:p>
    <w:p>
      <w:pPr>
        <w:pStyle w:val="Heading2"/>
      </w:pPr>
      <w:r>
        <w:t>UIスレッドの待機を避ける</w:t>
      </w:r>
    </w:p>
    <w:p>
      <w:r>
        <w:t>現在の取込コマンドは同期実行です。LoadDataも同期の為替取得を呼び、保存後に為替適用、スナップショット保存、品質情報保存、各画面集計を行います。解析とDB処理を非同期化し、進捗、キャンセル、二重実行防止を設けます。ObservableCollectionの更新はUIスレッドに戻し、DBトランザクションをネットワーク応答待ちの間保持しないようにします。</w:t>
      </w:r>
    </w:p>
    <w:p>
      <w:pPr>
        <w:pStyle w:val="Heading2"/>
      </w:pPr>
      <w:r>
        <w:t>反映を説明できる画面</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表示場面</w:t>
            </w:r>
          </w:p>
        </w:tc>
        <w:tc>
          <w:tcPr>
            <w:tcW w:type="dxa" w:w="79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改善する情報</w:t>
            </w:r>
          </w:p>
        </w:tc>
      </w:tr>
      <w:tr>
        <w:trPr>
          <w:cantSplit/>
        </w:trPr>
        <w:tc>
          <w:tcPr>
            <w:tcW w:type="dxa" w:w="170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プレビュー</w:t>
            </w:r>
          </w:p>
        </w:tc>
        <w:tc>
          <w:tcPr>
            <w:tcW w:type="dxa" w:w="79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ファイル別の種別、期間、基準日、口座、文字コード、全件数、サンプル表示件数を表示。変更前後の数量・原価・通貨を比較。</w:t>
            </w:r>
          </w:p>
        </w:tc>
      </w:tr>
      <w:tr>
        <w:trPr>
          <w:cantSplit/>
        </w:trPr>
        <w:tc>
          <w:tcPr>
            <w:tcW w:type="dxa" w:w="170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結果</w:t>
            </w:r>
          </w:p>
        </w:tc>
        <w:tc>
          <w:tcPr>
            <w:tcW w:type="dxa" w:w="79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ファイル別の成功・失敗・要確認、実際の追加更新件数、未反映理由。必要に応じて該当画面へ移動する。</w:t>
            </w:r>
          </w:p>
        </w:tc>
      </w:tr>
      <w:tr>
        <w:trPr>
          <w:cantSplit/>
        </w:trPr>
        <w:tc>
          <w:tcPr>
            <w:tcW w:type="dxa" w:w="170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資産一覧</w:t>
            </w:r>
          </w:p>
        </w:tc>
        <w:tc>
          <w:tcPr>
            <w:tcW w:type="dxa" w:w="79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CSV基準日の数量と評価額、現在株価・為替による時価評価額を区別。表示フィルターで非表示の件数も説明。</w:t>
            </w:r>
          </w:p>
        </w:tc>
      </w:tr>
      <w:tr>
        <w:trPr>
          <w:cantSplit/>
        </w:trPr>
        <w:tc>
          <w:tcPr>
            <w:tcW w:type="dxa" w:w="1701"/>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監査</w:t>
            </w:r>
          </w:p>
        </w:tc>
        <w:tc>
          <w:tcPr>
            <w:tcW w:type="dxa" w:w="793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合計件数だけでなく、銘柄・口座別数量、円換算根拠、入金実績合計、未照合取引を確認できる。</w:t>
            </w:r>
          </w:p>
        </w:tc>
      </w:tr>
    </w:tbl>
    <w:p>
      <w:pPr>
        <w:spacing w:after="0"/>
      </w:pPr>
    </w:p>
    <w:p>
      <w:pPr>
        <w:pStyle w:val="Heading2"/>
      </w:pPr>
      <w:r>
        <w:t>計測項目</w:t>
      </w:r>
    </w:p>
    <w:p>
      <w:r>
        <w:t>ファイル数・行数ごとに、解析時間、計画作成時間、DB時間、画面更新時間、最大メモリ、DBコマンド回数を記録します。性能目標は修正前の実測を基に決め、正確性の受入テストを満たした状態で比較します。</w:t>
      </w:r>
    </w:p>
    <w:p>
      <w:r>
        <w:rPr>
          <w:color w:val="4B4B4B"/>
          <w:sz w:val="16"/>
        </w:rPr>
        <w:t>根拠  Core/Services/CsvFileEncoding.cs:17 ／ App/ViewModels/CsvImportViewModel.cs:101,201,378 ／ App/ViewModels/MainViewModel.cs:264 ／ Core/Services/YahooFinanceExchangeRateService.cs:18。</w:t>
      </w:r>
    </w:p>
    <w:p>
      <w:r>
        <w:br w:type="page"/>
      </w:r>
    </w:p>
    <w:p>
      <w:pPr>
        <w:pStyle w:val="Heading1"/>
      </w:pPr>
      <w:r>
        <w:t>13 修正順序と既存データの復旧</w:t>
      </w:r>
    </w:p>
    <w:tbl>
      <w:tblPr>
        <w:tblW w:type="auto" w:w="0"/>
        <w:jc w:val="center"/>
        <w:tblLayout w:type="fixed"/>
        <w:tblLook w:firstColumn="1" w:firstRow="1" w:lastColumn="0" w:lastRow="0" w:noHBand="0" w:noVBand="1" w:val="04A0"/>
      </w:tblPr>
      <w:tblGrid>
        <w:gridCol w:w="1304"/>
        <w:gridCol w:w="5159"/>
        <w:gridCol w:w="3175"/>
      </w:tblGrid>
      <w:tr>
        <w:trPr>
          <w:cantSplit/>
          <w:tblHeader/>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jc w:val="center"/>
            </w:pPr>
            <w:r>
              <w:rPr>
                <w:b/>
                <w:sz w:val="18"/>
              </w:rPr>
              <w:t>段階</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実施内容</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終了条件</w:t>
            </w:r>
          </w:p>
        </w:tc>
      </w:tr>
      <w:tr>
        <w:trPr>
          <w:cantSplit/>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1 再現を固定</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F02 F03 F04 F07の再現テストを追加。実CSVは匿名化fixtureに置換。現行266件を基準とする。</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修正前に対象テストが失敗し、原因を示せる。</w:t>
            </w:r>
          </w:p>
        </w:tc>
      </w:tr>
      <w:tr>
        <w:trPr>
          <w:cantSplit/>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2 共通基盤</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PositionKey、原取引、ImportPlan、項目別出典、共有トランザクション、結果モデルを導入。</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識別・保存・エラー通知が一貫する。</w:t>
            </w:r>
          </w:p>
        </w:tc>
      </w:tr>
      <w:tr>
        <w:trPr>
          <w:cantSplit/>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3 正確性を修復</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配当による保有上書き停止、全履歴計算、投信二重登録防止、実績と予定の照合分離。</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P0と主要P1の受入条件を満たす。</w:t>
            </w:r>
          </w:p>
        </w:tc>
      </w:tr>
      <w:tr>
        <w:trPr>
          <w:cantSplit/>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4 対応範囲を拡張</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未対応3形式、入力検証、残高基準日・完全性、設定の実装。</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実ファイル27件に明示的な結果がある。</w:t>
            </w:r>
          </w:p>
        </w:tc>
      </w:tr>
      <w:tr>
        <w:trPr>
          <w:cantSplit/>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5 運用と性能</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取込ログ、非同期化、画面差分、サンプル分離、ベンチマーク。</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保存結果が追跡でき、UIが応答する。</w:t>
            </w:r>
          </w:p>
        </w:tc>
      </w:tr>
      <w:tr>
        <w:trPr>
          <w:cantSplit/>
        </w:trPr>
        <w:tc>
          <w:tcPr>
            <w:tcW w:type="dxa" w:w="1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6 復旧と適用</w:t>
            </w:r>
          </w:p>
        </w:tc>
        <w:tc>
          <w:tcPr>
            <w:tcW w:type="dxa" w:w="5159"/>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本番コピーで再構築・照合。差分を確認してから本番へ適用。</w:t>
            </w:r>
          </w:p>
        </w:tc>
        <w:tc>
          <w:tcPr>
            <w:tcW w:type="dxa" w:w="317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残高・配当・履歴の一致と復元手順を確認。</w:t>
            </w:r>
          </w:p>
        </w:tc>
      </w:tr>
    </w:tbl>
    <w:p>
      <w:pPr>
        <w:spacing w:after="0"/>
      </w:pPr>
    </w:p>
    <w:p>
      <w:pPr>
        <w:pStyle w:val="Heading2"/>
      </w:pPr>
      <w:r>
        <w:t>復旧手順</w:t>
      </w:r>
    </w:p>
    <w:p>
      <w:r>
        <w:t>本番DBはSQLite Backup API等で整合したバックアップを作り、復旧作業はコピーで実行します。既存の手入力メモ、購入メモ、分割メモ、配当購入計画、税設定、実績と予定の区別をエクスポートし、移行前後で照合します。</w:t>
      </w:r>
    </w:p>
    <w:p>
      <w:r>
        <w:t>保有は最新の完全なスナップショットを証券会社・口座・資産種別ごとに選びます。取引は必要な全期間を重複排除して取り込み、配当は取引履歴と配当専用履歴の重なりを照合します。旧CSVを無条件に全部追加する方法では、保有残高も履歴も再び二重計上され得ます。</w:t>
      </w:r>
    </w:p>
    <w:p>
      <w:r>
        <w:t>新旧NISA等の異なる口座は分離したまま、表記差による重複だけを統合します。誤ったJPY保有は元の銘柄と株価の価格通貨を確認して修復し、為替だけを一律に掛け直しません。確定できない原価・税・開始残高は保留一覧へ残します。</w:t>
      </w:r>
    </w:p>
    <w:p>
      <w:r>
        <w:t>移行プログラムは再実行可能にし、旧IDと新IDの対応、変更前後の値、実行バージョンを保存します。件数に加え、口座別の数量と取得額、配当実績合計、台帳最終数量を比較します。本番適用で問題が出た場合はバックアップへ戻せることを確認します。</w:t>
      </w:r>
    </w:p>
    <w:p>
      <w:r>
        <w:br w:type="page"/>
      </w:r>
    </w:p>
    <w:p>
      <w:pPr>
        <w:pStyle w:val="Heading1"/>
      </w:pPr>
      <w:r>
        <w:t>14 必須の受入テスト</w:t>
      </w:r>
    </w:p>
    <w:p>
      <w:r>
        <w:t>以下は既存テストに追加する回帰条件です。実装の内部構造ではなく、取込後の数量・金額・保存結果を検証してください。</w:t>
      </w:r>
    </w:p>
    <w:tbl>
      <w:tblPr>
        <w:tblW w:type="auto" w:w="0"/>
        <w:jc w:val="center"/>
        <w:tblLayout w:type="fixed"/>
        <w:tblLook w:firstColumn="1" w:firstRow="1" w:lastColumn="0" w:lastRow="0" w:noHBand="0" w:noVBand="1" w:val="04A0"/>
      </w:tblPr>
      <w:tblGrid>
        <w:gridCol w:w="794"/>
        <w:gridCol w:w="3912"/>
        <w:gridCol w:w="4932"/>
      </w:tblGrid>
      <w:tr>
        <w:trPr>
          <w:cantSplit/>
          <w:tblHeader/>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jc w:val="center"/>
            </w:pPr>
            <w:r>
              <w:rPr>
                <w:b/>
                <w:sz w:val="18"/>
              </w:rPr>
              <w:t>ID</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入力と操作</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52" w:lineRule="auto"/>
            </w:pPr>
            <w:r>
              <w:rPr>
                <w:b/>
                <w:sz w:val="18"/>
              </w:rPr>
              <w:t>期待する結果</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T01</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実CSV27件を個別に解析</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全ファイルに対応結果。未対応・保留・対象外を明示し、無言で破棄しない。</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T02</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同一CSVと別名コピーを再取込</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数量・残高・配当・取引件数不変。変更なしとして通知。</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T03</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10株購入後、5株分を追加</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現在15株、台帳最終15株。逆順と一括も同じ。</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T04</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重複期間を含む取引2ファイル</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同じ取引は1回だけ反映。正当な同条件の複数約定は保持。</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T05</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USD保有へ円入金配当を追加</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USD・現在為替・現在価格・価格取得日を保持。税不明を0確定にしない。</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T06</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SBI国内保有と投信保有を併用</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同一ファンドの新旧NISAは合計2保有。二重計上なし。</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T07</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新しい保有の後に古い保有</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現在値は新しい基準日を維持。古い値は履歴または保留。</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T08</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完全残高で0または銘柄消失</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対象範囲だけ残高0。部分CSVの未掲載銘柄は維持。</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T09</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既存候補複数とUnknown口座</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自動上書きせず競合を表示。別口座は誤統合しない。</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T10</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7日離れた1,000円の実績2件</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2件を保持。予定照合とは別処理であること。</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T11</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保有・配当・取引の保存途中で例外</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バッチがロールバック。成功件数0。失敗のファイルと理由が残る。</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T12</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UTF-8 BOM有無、CP932、不正CSV</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引用符・カンマ・改行を処理。不正値は行・列付きエラーで0に変換しない。</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T13</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手入力保護と新規だけ追加を選択</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保存した方針が再起動後も有効。適用結果が方針どおり。</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T14</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通常モードで空DBを初期化</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サンプル保有を追加しない。サンプルモードは別DB。</w:t>
            </w:r>
          </w:p>
        </w:tc>
      </w:tr>
      <w:tr>
        <w:trPr>
          <w:cantSplit/>
        </w:trPr>
        <w:tc>
          <w:tcPr>
            <w:tcW w:type="dxa" w:w="79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jc w:val="center"/>
            </w:pPr>
            <w:r>
              <w:rPr>
                <w:b w:val="0"/>
                <w:sz w:val="18"/>
              </w:rPr>
              <w:t>T15</w:t>
            </w:r>
          </w:p>
        </w:tc>
        <w:tc>
          <w:tcPr>
            <w:tcW w:type="dxa" w:w="39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保有・配当・取引を適用して画面更新</w:t>
            </w:r>
          </w:p>
        </w:tc>
        <w:tc>
          <w:tcPr>
            <w:tcW w:type="dxa" w:w="49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52" w:lineRule="auto"/>
            </w:pPr>
            <w:r>
              <w:rPr>
                <w:b w:val="0"/>
                <w:sz w:val="18"/>
              </w:rPr>
              <w:t>銘柄一覧、配当画面、ダッシュボードが同じDB結果と一致。基準日評価と時価評価を区別。</w:t>
            </w:r>
          </w:p>
        </w:tc>
      </w:tr>
    </w:tbl>
    <w:p>
      <w:pPr>
        <w:spacing w:after="0"/>
      </w:pPr>
    </w:p>
    <w:p>
      <w:r>
        <w:t>追加で、売却開始の不完全履歴、手数料、分割・併合・移管、取消訂正、1万口単位、非USD外貨、金額丸めを検証します。修正後は既存266件に加え、Release構成のビルドとテストを実行し、変更した画面の実機操作も確認してください。</w:t>
      </w:r>
    </w:p>
    <w:p>
      <w:r>
        <w:br w:type="page"/>
      </w:r>
    </w:p>
    <w:p>
      <w:pPr>
        <w:pStyle w:val="Heading1"/>
      </w:pPr>
      <w:r>
        <w:t>15 GPT@6.1 Solへの実装引継ぎ</w:t>
      </w:r>
    </w:p>
    <w:p>
      <w:r>
        <w:t>以下を実装依頼の開始文として使用できます。モデル名は依頼者指定の作業先を示します。</w:t>
      </w:r>
    </w:p>
    <w:p>
      <w:pPr>
        <w:pStyle w:val="Heading2"/>
      </w:pPr>
      <w:r>
        <w:t>実装依頼文</w:t>
      </w:r>
    </w:p>
    <w:p>
      <w:r>
        <w:t>InvestmentStoryのCSV取込を、この調査報告の優先順位に従って修正してください。対象基準はコミットb11b7adです。まず現在の差分とリポジトリ指示を確認し、既存テストを実行してください。本番DBと元CSVを変更せず、検証用DBと匿名化fixtureで実装を進めてください。</w:t>
      </w:r>
    </w:p>
    <w:p>
      <w:r>
        <w:t>最初にF02の配当通貨上書き、F03の追加取引による残高リセット、F04の口座表記差による投信二重登録、F07の部分保存と成功誤表示を再現するテストを追加してください。修正前の失敗と修正後の成功を確認してから、未対応形式、基準日管理、配当照合、入力検証へ進めてください。</w:t>
      </w:r>
    </w:p>
    <w:p>
      <w:r>
        <w:t>単独・複数CSVを同じImportPlanで扱い、解析結果と保存予定の差分をプレビューしてください。業務処理はViewModelから分離し、共通PositionKey、累積原取引、出典、項目別更新日を導入してください。Repositoryは共有トランザクションで一括保存し、失敗を成功件数に含めない構造化結果を返してください。</w:t>
      </w:r>
    </w:p>
    <w:p>
      <w:r>
        <w:t>保有スナップショットは基準日時点の残高、取引は累積イベント、配当は入金実績として分離してください。配当取込で保有の価格通貨や現在為替を変えないでください。未知の銘柄・税・通貨・開始残高はゼロで補わず、保留理由を残してください。既存の手入力メモと配当購入計画を保持してください。</w:t>
      </w:r>
    </w:p>
    <w:p>
      <w:r>
        <w:t>実CSVは個人の取引情報を含むため、テスト用の値と名称を置換し、形式と境界条件を保ったfixtureをコミットしてください。本番データ修復は、まずDBコピーに対してdry-runと変更差分を出す移行プログラムを作成してください。</w:t>
      </w:r>
    </w:p>
    <w:p>
      <w:r>
        <w:t>成果報告には、修正した課題ID、原因、変更ファイル、回帰テスト結果、移行の差分、未対応事項を記載してください。テストを弱めて通すことや、保有・配当・取引の問題を表示フィルターだけで隠すことは避けてください。</w:t>
      </w:r>
    </w:p>
    <w:p>
      <w:pPr>
        <w:pStyle w:val="Heading2"/>
      </w:pPr>
      <w:r>
        <w:t>実装時に確定する仕様</w:t>
      </w:r>
    </w:p>
    <w:p>
      <w:r>
        <w:t>優先する保有基準日と完全スナップショットの範囲、取引IDがない重複候補の扱い、同一証券会社の複数口座、手数料を含む原価計算、税引前額がない配当の表示、注文履歴から確定取引へ変換できる条件を決めてください。不明な入力は保留できる実装で先に進め、曖昧な値を確定データへ変換しないことを基本とします。</w:t>
      </w:r>
    </w:p>
    <w:p>
      <w:pPr>
        <w:pStyle w:val="Heading2"/>
      </w:pPr>
      <w:r>
        <w:t>調査の到達点</w:t>
      </w:r>
    </w:p>
    <w:p>
      <w:r>
        <w:t>本書は実行再現と静的読解に基づく修正案です。既存266件の成功は確認済みですが、証券会社の画面残高との全明細照合や、大容量性能測定、全画面の操作試験は実装の受入工程で行う必要があります。</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InvestmentStory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Yu Gothic" w:hAnsi="Yu Gothic" w:eastAsia="Yu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Yu Gothic" w:hAnsi="Yu Gothic" w:eastAsia="Yu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line="269" w:lineRule="auto"/>
      <w:outlineLvl w:val="1"/>
    </w:pPr>
    <w:rPr>
      <w:rFonts w:asciiTheme="majorHAnsi" w:eastAsiaTheme="majorEastAsia" w:hAnsiTheme="majorHAnsi" w:cstheme="majorBidi" w:ascii="Yu Gothic" w:hAnsi="Yu Gothic"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Yu Gothic" w:hAnsi="Yu Gothic" w:eastAsia="Yu Gothi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Yu Gothic" w:hAnsi="Yu Gothic" w:eastAsia="Yu Gothi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Yu Gothic" w:hAnsi="Yu Gothic" w:eastAsia="Yu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InvestmentStory CSV取込調査と修正案</dc:title>
  <dc:subject>CSV解析 保存 集計 表示の不整合と実装引継ぎ</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