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InvestmentStory 統合改善仕様書</w:t>
      </w:r>
    </w:p>
    <w:p>
      <w:pPr>
        <w:pStyle w:val="Subtitle"/>
      </w:pPr>
      <w:r>
        <w:t>機能拡張と画面改善に対するレビュー統合版  2026年10月18日  版 2.0</w:t>
      </w:r>
    </w:p>
    <w:p>
      <w:r>
        <w:t>対象：SBI証券・野村證券等のCSVを取り込み、保有資産・取得原価・配当・資産推移を管理するWindowsアプリ。</w:t>
      </w:r>
    </w:p>
    <w:p>
      <w:pPr>
        <w:pStyle w:val="Heading2"/>
      </w:pPr>
      <w:r>
        <w:t>本書の結論</w:t>
      </w:r>
    </w:p>
    <w:p>
      <w:r>
        <w:t>既存のF01〜F18を開発の骨格として維持し、レビューの必須修正を受入条件へ組み込む。追加提案A01〜A10は独立した要件として採用する。数値の正しさと復元可能性を先に完成させ、その上で「今日の確認」を中心に日常操作を整理する。画面モックの数値と主観的な評価点は実装済みの証拠にしない。</w:t>
      </w:r>
    </w:p>
    <w:p>
      <w:r>
        <w:t>本書は追加開発の仕様であり、実装完了報告ではない。実装状況は作業ツリーの静的確認と直前工程のテスト結果に基づく暫定判定とし、配布版・本番DBの照合をリリースゲートとする。</w:t>
      </w:r>
    </w:p>
    <w:p>
      <w:pPr>
        <w:pStyle w:val="Heading1"/>
      </w:pPr>
      <w:r>
        <w:t>1  統合の根拠と判断</w:t>
      </w:r>
    </w:p>
    <w:tbl>
      <w:tblPr>
        <w:tblW w:type="auto" w:w="0"/>
        <w:tblLayout w:type="fixed"/>
        <w:tblLook w:firstColumn="1" w:firstRow="1" w:lastColumn="0" w:lastRow="0" w:noHBand="0" w:noVBand="1" w:val="04A0"/>
      </w:tblPr>
      <w:tblGrid>
        <w:gridCol w:w="3628"/>
        <w:gridCol w:w="6009"/>
      </w:tblGrid>
      <w:tr>
        <w:trPr>
          <w:tblHeader w:val="true"/>
        </w:trPr>
        <w:tc>
          <w:tcPr>
            <w:tcW w:type="dxa" w:w="3628"/>
            <w:vAlign w:val="center"/>
            <w:tcBorders>
              <w:top w:val="single" w:sz="4" w:color="D5D9DE"/>
              <w:left w:val="single" w:sz="4" w:color="D5D9DE"/>
              <w:bottom w:val="single" w:sz="4" w:color="D5D9DE"/>
              <w:right w:val="single" w:sz="4" w:color="D5D9DE"/>
            </w:tcBorders>
            <w:shd w:fill="E9EDF2"/>
          </w:tcPr>
          <w:p>
            <w:pPr>
              <w:keepLines/>
              <w:spacing w:after="40" w:before="40"/>
            </w:pPr>
            <w:r>
              <w:rPr>
                <w:rFonts w:ascii="Yu Gothic" w:hAnsi="Yu Gothic"/>
                <w:b/>
                <w:sz w:val="16"/>
              </w:rPr>
              <w:t>参照資料</w:t>
            </w:r>
          </w:p>
        </w:tc>
        <w:tc>
          <w:tcPr>
            <w:tcW w:type="dxa" w:w="6009"/>
            <w:vAlign w:val="center"/>
            <w:tcBorders>
              <w:top w:val="single" w:sz="4" w:color="D5D9DE"/>
              <w:left w:val="single" w:sz="4" w:color="D5D9DE"/>
              <w:bottom w:val="single" w:sz="4" w:color="D5D9DE"/>
              <w:right w:val="single" w:sz="4" w:color="D5D9DE"/>
            </w:tcBorders>
            <w:shd w:fill="E9EDF2"/>
          </w:tcPr>
          <w:p>
            <w:pPr>
              <w:keepLines/>
              <w:spacing w:after="40" w:before="40"/>
            </w:pPr>
            <w:r>
              <w:rPr>
                <w:rFonts w:ascii="Yu Gothic" w:hAnsi="Yu Gothic"/>
                <w:b/>
                <w:sz w:val="16"/>
              </w:rPr>
              <w:t>統合時の扱い</w:t>
            </w:r>
          </w:p>
        </w:tc>
      </w:tr>
      <w:tr>
        <w:tc>
          <w:tcPr>
            <w:tcW w:type="dxa" w:w="3628"/>
            <w:vAlign w:val="center"/>
            <w:tcBorders>
              <w:top w:val="single" w:sz="4" w:color="D5D9DE"/>
              <w:left w:val="single" w:sz="4" w:color="D5D9DE"/>
              <w:bottom w:val="single" w:sz="4" w:color="D5D9DE"/>
              <w:right w:val="single" w:sz="4" w:color="D5D9DE"/>
            </w:tcBorders>
          </w:tcPr>
          <w:p>
            <w:pPr>
              <w:keepLines/>
              <w:spacing w:after="40" w:before="40"/>
            </w:pPr>
            <w:r>
              <w:rPr>
                <w:rFonts w:ascii="Yu Gothic" w:hAnsi="Yu Gothic"/>
                <w:sz w:val="16"/>
              </w:rPr>
              <w:t>機能拡張と画面改善仕様書 2026年10月18日 版1.0</w:t>
            </w:r>
          </w:p>
        </w:tc>
        <w:tc>
          <w:tcPr>
            <w:tcW w:type="dxa" w:w="6009"/>
            <w:vAlign w:val="center"/>
            <w:tcBorders>
              <w:top w:val="single" w:sz="4" w:color="D5D9DE"/>
              <w:left w:val="single" w:sz="4" w:color="D5D9DE"/>
              <w:bottom w:val="single" w:sz="4" w:color="D5D9DE"/>
              <w:right w:val="single" w:sz="4" w:color="D5D9DE"/>
            </w:tcBorders>
          </w:tcPr>
          <w:p>
            <w:pPr>
              <w:keepLines/>
              <w:spacing w:after="40" w:before="40"/>
            </w:pPr>
            <w:r>
              <w:rPr>
                <w:rFonts w:ascii="Yu Gothic" w:hAnsi="Yu Gothic"/>
                <w:sz w:val="16"/>
              </w:rPr>
              <w:t>F01〜F18の目的、優先度、計算規則、受入試験を基本線として継承。</w:t>
            </w:r>
          </w:p>
        </w:tc>
      </w:tr>
      <w:tr>
        <w:tc>
          <w:tcPr>
            <w:tcW w:type="dxa" w:w="3628"/>
            <w:vAlign w:val="center"/>
            <w:tcBorders>
              <w:top w:val="single" w:sz="4" w:color="D5D9DE"/>
              <w:left w:val="single" w:sz="4" w:color="D5D9DE"/>
              <w:bottom w:val="single" w:sz="4" w:color="D5D9DE"/>
              <w:right w:val="single" w:sz="4" w:color="D5D9DE"/>
            </w:tcBorders>
          </w:tcPr>
          <w:p>
            <w:pPr>
              <w:keepLines/>
              <w:spacing w:after="40" w:before="40"/>
            </w:pPr>
            <w:r>
              <w:rPr>
                <w:rFonts w:ascii="Yu Gothic" w:hAnsi="Yu Gothic"/>
                <w:sz w:val="16"/>
              </w:rPr>
              <w:t>Review Fixed 2026年10月18日</w:t>
            </w:r>
          </w:p>
        </w:tc>
        <w:tc>
          <w:tcPr>
            <w:tcW w:type="dxa" w:w="6009"/>
            <w:vAlign w:val="center"/>
            <w:tcBorders>
              <w:top w:val="single" w:sz="4" w:color="D5D9DE"/>
              <w:left w:val="single" w:sz="4" w:color="D5D9DE"/>
              <w:bottom w:val="single" w:sz="4" w:color="D5D9DE"/>
              <w:right w:val="single" w:sz="4" w:color="D5D9DE"/>
            </w:tcBorders>
          </w:tcPr>
          <w:p>
            <w:pPr>
              <w:keepLines/>
              <w:spacing w:after="40" w:before="40"/>
            </w:pPr>
            <w:r>
              <w:rPr>
                <w:rFonts w:ascii="Yu Gothic" w:hAnsi="Yu Gothic"/>
                <w:sz w:val="16"/>
              </w:rPr>
              <w:t>F項目の不足条件を補強し、A01〜A10、画面構成、ロードマップを追加。レビューは主に画面・文書の評価で、DB監査や動作試験ではない。</w:t>
            </w:r>
          </w:p>
        </w:tc>
      </w:tr>
      <w:tr>
        <w:tc>
          <w:tcPr>
            <w:tcW w:type="dxa" w:w="3628"/>
            <w:vAlign w:val="center"/>
            <w:tcBorders>
              <w:top w:val="single" w:sz="4" w:color="D5D9DE"/>
              <w:left w:val="single" w:sz="4" w:color="D5D9DE"/>
              <w:bottom w:val="single" w:sz="4" w:color="D5D9DE"/>
              <w:right w:val="single" w:sz="4" w:color="D5D9DE"/>
            </w:tcBorders>
          </w:tcPr>
          <w:p>
            <w:pPr>
              <w:keepLines/>
              <w:spacing w:after="40" w:before="40"/>
            </w:pPr>
            <w:r>
              <w:rPr>
                <w:rFonts w:ascii="Yu Gothic" w:hAnsi="Yu Gothic"/>
                <w:sz w:val="16"/>
              </w:rPr>
              <w:t>現在の作業ツリーと直前工程</w:t>
            </w:r>
          </w:p>
        </w:tc>
        <w:tc>
          <w:tcPr>
            <w:tcW w:type="dxa" w:w="6009"/>
            <w:vAlign w:val="center"/>
            <w:tcBorders>
              <w:top w:val="single" w:sz="4" w:color="D5D9DE"/>
              <w:left w:val="single" w:sz="4" w:color="D5D9DE"/>
              <w:bottom w:val="single" w:sz="4" w:color="D5D9DE"/>
              <w:right w:val="single" w:sz="4" w:color="D5D9DE"/>
            </w:tcBorders>
          </w:tcPr>
          <w:p>
            <w:pPr>
              <w:keepLines/>
              <w:spacing w:after="40" w:before="40"/>
            </w:pPr>
            <w:r>
              <w:rPr>
                <w:rFonts w:ascii="Yu Gothic" w:hAnsi="Yu Gothic"/>
                <w:sz w:val="16"/>
              </w:rPr>
              <w:t>先行実装と未完了を分離。テスト379件合格、Releaseビルド警告0・エラー0という直前工程の結果を参照。ただし本番データの正確性は未確定。</w:t>
            </w:r>
          </w:p>
        </w:tc>
      </w:tr>
    </w:tbl>
    <w:p>
      <w:pPr>
        <w:spacing w:after="20"/>
      </w:pPr>
    </w:p>
    <w:p>
      <w:r>
        <w:t>優先度はP0（数値と復元）、P1（日常の確認・修正）、P2（分析と利便性）、P3（外部連携等）とする。A07はF02の安全要件としてP0に組み入れる。F07〜F09のラベル、基準日、横スクロール等は台帳改修と並行して小さく改善する。</w:t>
      </w:r>
    </w:p>
    <w:p>
      <w:pPr>
        <w:pStyle w:val="Heading1"/>
      </w:pPr>
      <w:r>
        <w:t>2  現時点の実装判定</w:t>
      </w:r>
    </w:p>
    <w:p>
      <w:r>
        <w:t>「部分」は画面または基盤が存在しても本書の受入条件を満たしていない状態。「未着手相当」は専用機能の完成を確認できない状態。既存の配当・分析・シミュレーション機能そのものが無いという意味ではない。</w:t>
      </w:r>
    </w:p>
    <w:tbl>
      <w:tblPr>
        <w:tblW w:type="auto" w:w="0"/>
        <w:tblLayout w:type="fixed"/>
        <w:tblLook w:firstColumn="1" w:firstRow="1" w:lastColumn="0" w:lastRow="0" w:noHBand="0" w:noVBand="1" w:val="04A0"/>
      </w:tblPr>
      <w:tblGrid>
        <w:gridCol w:w="1417"/>
        <w:gridCol w:w="1531"/>
        <w:gridCol w:w="6690"/>
      </w:tblGrid>
      <w:tr>
        <w:trPr>
          <w:tblHeader w:val="true"/>
        </w:trPr>
        <w:tc>
          <w:tcPr>
            <w:tcW w:type="dxa" w:w="1417"/>
            <w:vAlign w:val="center"/>
            <w:tcBorders>
              <w:top w:val="single" w:sz="4" w:color="D5D9DE"/>
              <w:left w:val="single" w:sz="4" w:color="D5D9DE"/>
              <w:bottom w:val="single" w:sz="4" w:color="D5D9DE"/>
              <w:right w:val="single" w:sz="4" w:color="D5D9DE"/>
            </w:tcBorders>
            <w:shd w:fill="E9EDF2"/>
          </w:tcPr>
          <w:p>
            <w:pPr>
              <w:keepLines/>
              <w:spacing w:after="40" w:before="40"/>
            </w:pPr>
            <w:r>
              <w:rPr>
                <w:rFonts w:ascii="Yu Gothic" w:hAnsi="Yu Gothic"/>
                <w:b/>
                <w:sz w:val="16"/>
              </w:rPr>
              <w:t>項目</w:t>
            </w:r>
          </w:p>
        </w:tc>
        <w:tc>
          <w:tcPr>
            <w:tcW w:type="dxa" w:w="1531"/>
            <w:vAlign w:val="center"/>
            <w:tcBorders>
              <w:top w:val="single" w:sz="4" w:color="D5D9DE"/>
              <w:left w:val="single" w:sz="4" w:color="D5D9DE"/>
              <w:bottom w:val="single" w:sz="4" w:color="D5D9DE"/>
              <w:right w:val="single" w:sz="4" w:color="D5D9DE"/>
            </w:tcBorders>
            <w:shd w:fill="E9EDF2"/>
          </w:tcPr>
          <w:p>
            <w:pPr>
              <w:keepLines/>
              <w:spacing w:after="40" w:before="40"/>
            </w:pPr>
            <w:r>
              <w:rPr>
                <w:rFonts w:ascii="Yu Gothic" w:hAnsi="Yu Gothic"/>
                <w:b/>
                <w:sz w:val="16"/>
              </w:rPr>
              <w:t>判定</w:t>
            </w:r>
          </w:p>
        </w:tc>
        <w:tc>
          <w:tcPr>
            <w:tcW w:type="dxa" w:w="6690"/>
            <w:vAlign w:val="center"/>
            <w:tcBorders>
              <w:top w:val="single" w:sz="4" w:color="D5D9DE"/>
              <w:left w:val="single" w:sz="4" w:color="D5D9DE"/>
              <w:bottom w:val="single" w:sz="4" w:color="D5D9DE"/>
              <w:right w:val="single" w:sz="4" w:color="D5D9DE"/>
            </w:tcBorders>
            <w:shd w:fill="E9EDF2"/>
          </w:tcPr>
          <w:p>
            <w:pPr>
              <w:keepLines/>
              <w:spacing w:after="40" w:before="40"/>
            </w:pPr>
            <w:r>
              <w:rPr>
                <w:rFonts w:ascii="Yu Gothic" w:hAnsi="Yu Gothic"/>
                <w:b/>
                <w:sz w:val="16"/>
              </w:rPr>
              <w:t>確認済みの範囲と残る条件</w:t>
            </w:r>
          </w:p>
        </w:tc>
      </w:tr>
      <w:tr>
        <w:tc>
          <w:tcPr>
            <w:tcW w:type="dxa" w:w="1417"/>
            <w:vAlign w:val="center"/>
            <w:tcBorders>
              <w:top w:val="single" w:sz="4" w:color="D5D9DE"/>
              <w:left w:val="single" w:sz="4" w:color="D5D9DE"/>
              <w:bottom w:val="single" w:sz="4" w:color="D5D9DE"/>
              <w:right w:val="single" w:sz="4" w:color="D5D9DE"/>
            </w:tcBorders>
          </w:tcPr>
          <w:p>
            <w:pPr>
              <w:keepLines/>
              <w:spacing w:after="40" w:before="40"/>
            </w:pPr>
            <w:r>
              <w:rPr>
                <w:rFonts w:ascii="Yu Gothic" w:hAnsi="Yu Gothic"/>
                <w:sz w:val="16"/>
              </w:rPr>
              <w:t>F01</w:t>
            </w:r>
          </w:p>
        </w:tc>
        <w:tc>
          <w:tcPr>
            <w:tcW w:type="dxa" w:w="1531"/>
            <w:vAlign w:val="center"/>
            <w:tcBorders>
              <w:top w:val="single" w:sz="4" w:color="D5D9DE"/>
              <w:left w:val="single" w:sz="4" w:color="D5D9DE"/>
              <w:bottom w:val="single" w:sz="4" w:color="D5D9DE"/>
              <w:right w:val="single" w:sz="4" w:color="D5D9DE"/>
            </w:tcBorders>
          </w:tcPr>
          <w:p>
            <w:pPr>
              <w:keepLines/>
              <w:spacing w:after="40" w:before="40"/>
            </w:pPr>
            <w:r>
              <w:rPr>
                <w:rFonts w:ascii="Yu Gothic" w:hAnsi="Yu Gothic"/>
                <w:sz w:val="16"/>
              </w:rPr>
              <w:t>部分</w:t>
            </w:r>
          </w:p>
        </w:tc>
        <w:tc>
          <w:tcPr>
            <w:tcW w:type="dxa" w:w="6690"/>
            <w:vAlign w:val="center"/>
            <w:tcBorders>
              <w:top w:val="single" w:sz="4" w:color="D5D9DE"/>
              <w:left w:val="single" w:sz="4" w:color="D5D9DE"/>
              <w:bottom w:val="single" w:sz="4" w:color="D5D9DE"/>
              <w:right w:val="single" w:sz="4" w:color="D5D9DE"/>
            </w:tcBorders>
          </w:tcPr>
          <w:p>
            <w:pPr>
              <w:keepLines/>
              <w:spacing w:after="40" w:before="40"/>
            </w:pPr>
            <w:r>
              <w:rPr>
                <w:rFonts w:ascii="Yu Gothic" w:hAnsi="Yu Gothic"/>
                <w:sz w:val="16"/>
              </w:rPr>
              <w:t>保有・取引・配当のプレビューと保有差分履歴あり。取引・配当の行別差分、競合の選択、全分類の件数整合が残る。</w:t>
            </w:r>
          </w:p>
        </w:tc>
      </w:tr>
      <w:tr>
        <w:tc>
          <w:tcPr>
            <w:tcW w:type="dxa" w:w="1417"/>
            <w:vAlign w:val="center"/>
            <w:tcBorders>
              <w:top w:val="single" w:sz="4" w:color="D5D9DE"/>
              <w:left w:val="single" w:sz="4" w:color="D5D9DE"/>
              <w:bottom w:val="single" w:sz="4" w:color="D5D9DE"/>
              <w:right w:val="single" w:sz="4" w:color="D5D9DE"/>
            </w:tcBorders>
          </w:tcPr>
          <w:p>
            <w:pPr>
              <w:keepLines/>
              <w:spacing w:after="40" w:before="40"/>
            </w:pPr>
            <w:r>
              <w:rPr>
                <w:rFonts w:ascii="Yu Gothic" w:hAnsi="Yu Gothic"/>
                <w:sz w:val="16"/>
              </w:rPr>
              <w:t>F02</w:t>
            </w:r>
          </w:p>
        </w:tc>
        <w:tc>
          <w:tcPr>
            <w:tcW w:type="dxa" w:w="1531"/>
            <w:vAlign w:val="center"/>
            <w:tcBorders>
              <w:top w:val="single" w:sz="4" w:color="D5D9DE"/>
              <w:left w:val="single" w:sz="4" w:color="D5D9DE"/>
              <w:bottom w:val="single" w:sz="4" w:color="D5D9DE"/>
              <w:right w:val="single" w:sz="4" w:color="D5D9DE"/>
            </w:tcBorders>
          </w:tcPr>
          <w:p>
            <w:pPr>
              <w:keepLines/>
              <w:spacing w:after="40" w:before="40"/>
            </w:pPr>
            <w:r>
              <w:rPr>
                <w:rFonts w:ascii="Yu Gothic" w:hAnsi="Yu Gothic"/>
                <w:sz w:val="16"/>
              </w:rPr>
              <w:t>部分</w:t>
            </w:r>
          </w:p>
        </w:tc>
        <w:tc>
          <w:tcPr>
            <w:tcW w:type="dxa" w:w="6690"/>
            <w:vAlign w:val="center"/>
            <w:tcBorders>
              <w:top w:val="single" w:sz="4" w:color="D5D9DE"/>
              <w:left w:val="single" w:sz="4" w:color="D5D9DE"/>
              <w:bottom w:val="single" w:sz="4" w:color="D5D9DE"/>
              <w:right w:val="single" w:sz="4" w:color="D5D9DE"/>
            </w:tcBorders>
          </w:tcPr>
          <w:p>
            <w:pPr>
              <w:keepLines/>
              <w:spacing w:after="40" w:before="40"/>
            </w:pPr>
            <w:r>
              <w:rPr>
                <w:rFonts w:ascii="Yu Gothic" w:hAnsi="Yu Gothic"/>
                <w:sz w:val="16"/>
              </w:rPr>
              <w:t>SQLiteバックアップ、整合性確認、次回起動時の全体復元あり。失う編集の日時・件数、世代保持・暗号化・復元演習が残る。</w:t>
            </w:r>
          </w:p>
        </w:tc>
      </w:tr>
      <w:tr>
        <w:tc>
          <w:tcPr>
            <w:tcW w:type="dxa" w:w="1417"/>
            <w:vAlign w:val="center"/>
            <w:tcBorders>
              <w:top w:val="single" w:sz="4" w:color="D5D9DE"/>
              <w:left w:val="single" w:sz="4" w:color="D5D9DE"/>
              <w:bottom w:val="single" w:sz="4" w:color="D5D9DE"/>
              <w:right w:val="single" w:sz="4" w:color="D5D9DE"/>
            </w:tcBorders>
          </w:tcPr>
          <w:p>
            <w:pPr>
              <w:keepLines/>
              <w:spacing w:after="40" w:before="40"/>
            </w:pPr>
            <w:r>
              <w:rPr>
                <w:rFonts w:ascii="Yu Gothic" w:hAnsi="Yu Gothic"/>
                <w:sz w:val="16"/>
              </w:rPr>
              <w:t>F03</w:t>
            </w:r>
          </w:p>
        </w:tc>
        <w:tc>
          <w:tcPr>
            <w:tcW w:type="dxa" w:w="1531"/>
            <w:vAlign w:val="center"/>
            <w:tcBorders>
              <w:top w:val="single" w:sz="4" w:color="D5D9DE"/>
              <w:left w:val="single" w:sz="4" w:color="D5D9DE"/>
              <w:bottom w:val="single" w:sz="4" w:color="D5D9DE"/>
              <w:right w:val="single" w:sz="4" w:color="D5D9DE"/>
            </w:tcBorders>
          </w:tcPr>
          <w:p>
            <w:pPr>
              <w:keepLines/>
              <w:spacing w:after="40" w:before="40"/>
            </w:pPr>
            <w:r>
              <w:rPr>
                <w:rFonts w:ascii="Yu Gothic" w:hAnsi="Yu Gothic"/>
                <w:sz w:val="16"/>
              </w:rPr>
              <w:t>部分</w:t>
            </w:r>
          </w:p>
        </w:tc>
        <w:tc>
          <w:tcPr>
            <w:tcW w:type="dxa" w:w="6690"/>
            <w:vAlign w:val="center"/>
            <w:tcBorders>
              <w:top w:val="single" w:sz="4" w:color="D5D9DE"/>
              <w:left w:val="single" w:sz="4" w:color="D5D9DE"/>
              <w:bottom w:val="single" w:sz="4" w:color="D5D9DE"/>
              <w:right w:val="single" w:sz="4" w:color="D5D9DE"/>
            </w:tcBorders>
          </w:tcPr>
          <w:p>
            <w:pPr>
              <w:keepLines/>
              <w:spacing w:after="40" w:before="40"/>
            </w:pPr>
            <w:r>
              <w:rPr>
                <w:rFonts w:ascii="Yu Gothic" w:hAnsi="Yu Gothic"/>
                <w:sz w:val="16"/>
              </w:rPr>
              <w:t>原価の確定・概算・未確認、鮮度の一部表示あり。全画面共通モデルと元CSV行までの根拠遷移が残る。</w:t>
            </w:r>
          </w:p>
        </w:tc>
      </w:tr>
      <w:tr>
        <w:tc>
          <w:tcPr>
            <w:tcW w:type="dxa" w:w="1417"/>
            <w:vAlign w:val="center"/>
            <w:tcBorders>
              <w:top w:val="single" w:sz="4" w:color="D5D9DE"/>
              <w:left w:val="single" w:sz="4" w:color="D5D9DE"/>
              <w:bottom w:val="single" w:sz="4" w:color="D5D9DE"/>
              <w:right w:val="single" w:sz="4" w:color="D5D9DE"/>
            </w:tcBorders>
          </w:tcPr>
          <w:p>
            <w:pPr>
              <w:keepLines/>
              <w:spacing w:after="40" w:before="40"/>
            </w:pPr>
            <w:r>
              <w:rPr>
                <w:rFonts w:ascii="Yu Gothic" w:hAnsi="Yu Gothic"/>
                <w:sz w:val="16"/>
              </w:rPr>
              <w:t>F04</w:t>
            </w:r>
          </w:p>
        </w:tc>
        <w:tc>
          <w:tcPr>
            <w:tcW w:type="dxa" w:w="1531"/>
            <w:vAlign w:val="center"/>
            <w:tcBorders>
              <w:top w:val="single" w:sz="4" w:color="D5D9DE"/>
              <w:left w:val="single" w:sz="4" w:color="D5D9DE"/>
              <w:bottom w:val="single" w:sz="4" w:color="D5D9DE"/>
              <w:right w:val="single" w:sz="4" w:color="D5D9DE"/>
            </w:tcBorders>
          </w:tcPr>
          <w:p>
            <w:pPr>
              <w:keepLines/>
              <w:spacing w:after="40" w:before="40"/>
            </w:pPr>
            <w:r>
              <w:rPr>
                <w:rFonts w:ascii="Yu Gothic" w:hAnsi="Yu Gothic"/>
                <w:sz w:val="16"/>
              </w:rPr>
              <w:t>未着手相当</w:t>
            </w:r>
          </w:p>
        </w:tc>
        <w:tc>
          <w:tcPr>
            <w:tcW w:type="dxa" w:w="6690"/>
            <w:vAlign w:val="center"/>
            <w:tcBorders>
              <w:top w:val="single" w:sz="4" w:color="D5D9DE"/>
              <w:left w:val="single" w:sz="4" w:color="D5D9DE"/>
              <w:bottom w:val="single" w:sz="4" w:color="D5D9DE"/>
              <w:right w:val="single" w:sz="4" w:color="D5D9DE"/>
            </w:tcBorders>
          </w:tcPr>
          <w:p>
            <w:pPr>
              <w:keepLines/>
              <w:spacing w:after="40" w:before="40"/>
            </w:pPr>
            <w:r>
              <w:rPr>
                <w:rFonts w:ascii="Yu Gothic" w:hAnsi="Yu Gothic"/>
                <w:sz w:val="16"/>
              </w:rPr>
              <w:t>移管・企業行動の監査可能な専用台帳と口座別時点再現が残る。</w:t>
            </w:r>
          </w:p>
        </w:tc>
      </w:tr>
      <w:tr>
        <w:tc>
          <w:tcPr>
            <w:tcW w:type="dxa" w:w="1417"/>
            <w:vAlign w:val="center"/>
            <w:tcBorders>
              <w:top w:val="single" w:sz="4" w:color="D5D9DE"/>
              <w:left w:val="single" w:sz="4" w:color="D5D9DE"/>
              <w:bottom w:val="single" w:sz="4" w:color="D5D9DE"/>
              <w:right w:val="single" w:sz="4" w:color="D5D9DE"/>
            </w:tcBorders>
          </w:tcPr>
          <w:p>
            <w:pPr>
              <w:keepLines/>
              <w:spacing w:after="40" w:before="40"/>
            </w:pPr>
            <w:r>
              <w:rPr>
                <w:rFonts w:ascii="Yu Gothic" w:hAnsi="Yu Gothic"/>
                <w:sz w:val="16"/>
              </w:rPr>
              <w:t>F05</w:t>
            </w:r>
          </w:p>
        </w:tc>
        <w:tc>
          <w:tcPr>
            <w:tcW w:type="dxa" w:w="1531"/>
            <w:vAlign w:val="center"/>
            <w:tcBorders>
              <w:top w:val="single" w:sz="4" w:color="D5D9DE"/>
              <w:left w:val="single" w:sz="4" w:color="D5D9DE"/>
              <w:bottom w:val="single" w:sz="4" w:color="D5D9DE"/>
              <w:right w:val="single" w:sz="4" w:color="D5D9DE"/>
            </w:tcBorders>
          </w:tcPr>
          <w:p>
            <w:pPr>
              <w:keepLines/>
              <w:spacing w:after="40" w:before="40"/>
            </w:pPr>
            <w:r>
              <w:rPr>
                <w:rFonts w:ascii="Yu Gothic" w:hAnsi="Yu Gothic"/>
                <w:sz w:val="16"/>
              </w:rPr>
              <w:t>部分</w:t>
            </w:r>
          </w:p>
        </w:tc>
        <w:tc>
          <w:tcPr>
            <w:tcW w:type="dxa" w:w="6690"/>
            <w:vAlign w:val="center"/>
            <w:tcBorders>
              <w:top w:val="single" w:sz="4" w:color="D5D9DE"/>
              <w:left w:val="single" w:sz="4" w:color="D5D9DE"/>
              <w:bottom w:val="single" w:sz="4" w:color="D5D9DE"/>
              <w:right w:val="single" w:sz="4" w:color="D5D9DE"/>
            </w:tcBorders>
          </w:tcPr>
          <w:p>
            <w:pPr>
              <w:keepLines/>
              <w:spacing w:after="40" w:before="40"/>
            </w:pPr>
            <w:r>
              <w:rPr>
                <w:rFonts w:ascii="Yu Gothic" w:hAnsi="Yu Gothic"/>
                <w:sz w:val="16"/>
              </w:rPr>
              <w:t>確定円決済額の出所・確認日時の入力あり。優先順位、取引単位、手数料・期間の根拠管理が残る。</w:t>
            </w:r>
          </w:p>
        </w:tc>
      </w:tr>
      <w:tr>
        <w:tc>
          <w:tcPr>
            <w:tcW w:type="dxa" w:w="1417"/>
            <w:vAlign w:val="center"/>
            <w:tcBorders>
              <w:top w:val="single" w:sz="4" w:color="D5D9DE"/>
              <w:left w:val="single" w:sz="4" w:color="D5D9DE"/>
              <w:bottom w:val="single" w:sz="4" w:color="D5D9DE"/>
              <w:right w:val="single" w:sz="4" w:color="D5D9DE"/>
            </w:tcBorders>
          </w:tcPr>
          <w:p>
            <w:pPr>
              <w:keepLines/>
              <w:spacing w:after="40" w:before="40"/>
            </w:pPr>
            <w:r>
              <w:rPr>
                <w:rFonts w:ascii="Yu Gothic" w:hAnsi="Yu Gothic"/>
                <w:sz w:val="16"/>
              </w:rPr>
              <w:t>F06</w:t>
            </w:r>
          </w:p>
        </w:tc>
        <w:tc>
          <w:tcPr>
            <w:tcW w:type="dxa" w:w="1531"/>
            <w:vAlign w:val="center"/>
            <w:tcBorders>
              <w:top w:val="single" w:sz="4" w:color="D5D9DE"/>
              <w:left w:val="single" w:sz="4" w:color="D5D9DE"/>
              <w:bottom w:val="single" w:sz="4" w:color="D5D9DE"/>
              <w:right w:val="single" w:sz="4" w:color="D5D9DE"/>
            </w:tcBorders>
          </w:tcPr>
          <w:p>
            <w:pPr>
              <w:keepLines/>
              <w:spacing w:after="40" w:before="40"/>
            </w:pPr>
            <w:r>
              <w:rPr>
                <w:rFonts w:ascii="Yu Gothic" w:hAnsi="Yu Gothic"/>
                <w:sz w:val="16"/>
              </w:rPr>
              <w:t>部分</w:t>
            </w:r>
          </w:p>
        </w:tc>
        <w:tc>
          <w:tcPr>
            <w:tcW w:type="dxa" w:w="6690"/>
            <w:vAlign w:val="center"/>
            <w:tcBorders>
              <w:top w:val="single" w:sz="4" w:color="D5D9DE"/>
              <w:left w:val="single" w:sz="4" w:color="D5D9DE"/>
              <w:bottom w:val="single" w:sz="4" w:color="D5D9DE"/>
              <w:right w:val="single" w:sz="4" w:color="D5D9DE"/>
            </w:tcBorders>
          </w:tcPr>
          <w:p>
            <w:pPr>
              <w:keepLines/>
              <w:spacing w:after="40" w:before="40"/>
            </w:pPr>
            <w:r>
              <w:rPr>
                <w:rFonts w:ascii="Yu Gothic" w:hAnsi="Yu Gothic"/>
                <w:sz w:val="16"/>
              </w:rPr>
              <w:t>既存の配当予定・実績照合あり。期限経過の作業一覧、候補選択、理由履歴が残る。</w:t>
            </w:r>
          </w:p>
        </w:tc>
      </w:tr>
      <w:tr>
        <w:tc>
          <w:tcPr>
            <w:tcW w:type="dxa" w:w="1417"/>
            <w:vAlign w:val="center"/>
            <w:tcBorders>
              <w:top w:val="single" w:sz="4" w:color="D5D9DE"/>
              <w:left w:val="single" w:sz="4" w:color="D5D9DE"/>
              <w:bottom w:val="single" w:sz="4" w:color="D5D9DE"/>
              <w:right w:val="single" w:sz="4" w:color="D5D9DE"/>
            </w:tcBorders>
          </w:tcPr>
          <w:p>
            <w:pPr>
              <w:keepLines/>
              <w:spacing w:after="40" w:before="40"/>
            </w:pPr>
            <w:r>
              <w:rPr>
                <w:rFonts w:ascii="Yu Gothic" w:hAnsi="Yu Gothic"/>
                <w:sz w:val="16"/>
              </w:rPr>
              <w:t>F07</w:t>
            </w:r>
          </w:p>
        </w:tc>
        <w:tc>
          <w:tcPr>
            <w:tcW w:type="dxa" w:w="1531"/>
            <w:vAlign w:val="center"/>
            <w:tcBorders>
              <w:top w:val="single" w:sz="4" w:color="D5D9DE"/>
              <w:left w:val="single" w:sz="4" w:color="D5D9DE"/>
              <w:bottom w:val="single" w:sz="4" w:color="D5D9DE"/>
              <w:right w:val="single" w:sz="4" w:color="D5D9DE"/>
            </w:tcBorders>
          </w:tcPr>
          <w:p>
            <w:pPr>
              <w:keepLines/>
              <w:spacing w:after="40" w:before="40"/>
            </w:pPr>
            <w:r>
              <w:rPr>
                <w:rFonts w:ascii="Yu Gothic" w:hAnsi="Yu Gothic"/>
                <w:sz w:val="16"/>
              </w:rPr>
              <w:t>部分</w:t>
            </w:r>
          </w:p>
        </w:tc>
        <w:tc>
          <w:tcPr>
            <w:tcW w:type="dxa" w:w="6690"/>
            <w:vAlign w:val="center"/>
            <w:tcBorders>
              <w:top w:val="single" w:sz="4" w:color="D5D9DE"/>
              <w:left w:val="single" w:sz="4" w:color="D5D9DE"/>
              <w:bottom w:val="single" w:sz="4" w:color="D5D9DE"/>
              <w:right w:val="single" w:sz="4" w:color="D5D9DE"/>
            </w:tcBorders>
          </w:tcPr>
          <w:p>
            <w:pPr>
              <w:keepLines/>
              <w:spacing w:after="40" w:before="40"/>
            </w:pPr>
            <w:r>
              <w:rPr>
                <w:rFonts w:ascii="Yu Gothic" w:hAnsi="Yu Gothic"/>
                <w:sz w:val="16"/>
              </w:rPr>
              <w:t>検索と複合フィルター、条件保存あり。固定列、口座別展開、幅・並び順保存の実画面受入が残る。</w:t>
            </w:r>
          </w:p>
        </w:tc>
      </w:tr>
      <w:tr>
        <w:tc>
          <w:tcPr>
            <w:tcW w:type="dxa" w:w="1417"/>
            <w:vAlign w:val="center"/>
            <w:tcBorders>
              <w:top w:val="single" w:sz="4" w:color="D5D9DE"/>
              <w:left w:val="single" w:sz="4" w:color="D5D9DE"/>
              <w:bottom w:val="single" w:sz="4" w:color="D5D9DE"/>
              <w:right w:val="single" w:sz="4" w:color="D5D9DE"/>
            </w:tcBorders>
          </w:tcPr>
          <w:p>
            <w:pPr>
              <w:keepLines/>
              <w:spacing w:after="40" w:before="40"/>
            </w:pPr>
            <w:r>
              <w:rPr>
                <w:rFonts w:ascii="Yu Gothic" w:hAnsi="Yu Gothic"/>
                <w:sz w:val="16"/>
              </w:rPr>
              <w:t>F08</w:t>
            </w:r>
          </w:p>
        </w:tc>
        <w:tc>
          <w:tcPr>
            <w:tcW w:type="dxa" w:w="1531"/>
            <w:vAlign w:val="center"/>
            <w:tcBorders>
              <w:top w:val="single" w:sz="4" w:color="D5D9DE"/>
              <w:left w:val="single" w:sz="4" w:color="D5D9DE"/>
              <w:bottom w:val="single" w:sz="4" w:color="D5D9DE"/>
              <w:right w:val="single" w:sz="4" w:color="D5D9DE"/>
            </w:tcBorders>
          </w:tcPr>
          <w:p>
            <w:pPr>
              <w:keepLines/>
              <w:spacing w:after="40" w:before="40"/>
            </w:pPr>
            <w:r>
              <w:rPr>
                <w:rFonts w:ascii="Yu Gothic" w:hAnsi="Yu Gothic"/>
                <w:sz w:val="16"/>
              </w:rPr>
              <w:t>部分</w:t>
            </w:r>
          </w:p>
        </w:tc>
        <w:tc>
          <w:tcPr>
            <w:tcW w:type="dxa" w:w="6690"/>
            <w:vAlign w:val="center"/>
            <w:tcBorders>
              <w:top w:val="single" w:sz="4" w:color="D5D9DE"/>
              <w:left w:val="single" w:sz="4" w:color="D5D9DE"/>
              <w:bottom w:val="single" w:sz="4" w:color="D5D9DE"/>
              <w:right w:val="single" w:sz="4" w:color="D5D9DE"/>
            </w:tcBorders>
          </w:tcPr>
          <w:p>
            <w:pPr>
              <w:keepLines/>
              <w:spacing w:after="40" w:before="40"/>
            </w:pPr>
            <w:r>
              <w:rPr>
                <w:rFonts w:ascii="Yu Gothic" w:hAnsi="Yu Gothic"/>
                <w:sz w:val="16"/>
              </w:rPr>
              <w:t>折れ線、凡例、キーボード操作、表代替あり。全グラフの線種統一、欠測、DPIの実画面受入が残る。</w:t>
            </w:r>
          </w:p>
        </w:tc>
      </w:tr>
      <w:tr>
        <w:tc>
          <w:tcPr>
            <w:tcW w:type="dxa" w:w="1417"/>
            <w:vAlign w:val="center"/>
            <w:tcBorders>
              <w:top w:val="single" w:sz="4" w:color="D5D9DE"/>
              <w:left w:val="single" w:sz="4" w:color="D5D9DE"/>
              <w:bottom w:val="single" w:sz="4" w:color="D5D9DE"/>
              <w:right w:val="single" w:sz="4" w:color="D5D9DE"/>
            </w:tcBorders>
          </w:tcPr>
          <w:p>
            <w:pPr>
              <w:keepLines/>
              <w:spacing w:after="40" w:before="40"/>
            </w:pPr>
            <w:r>
              <w:rPr>
                <w:rFonts w:ascii="Yu Gothic" w:hAnsi="Yu Gothic"/>
                <w:sz w:val="16"/>
              </w:rPr>
              <w:t>F09</w:t>
            </w:r>
          </w:p>
        </w:tc>
        <w:tc>
          <w:tcPr>
            <w:tcW w:type="dxa" w:w="1531"/>
            <w:vAlign w:val="center"/>
            <w:tcBorders>
              <w:top w:val="single" w:sz="4" w:color="D5D9DE"/>
              <w:left w:val="single" w:sz="4" w:color="D5D9DE"/>
              <w:bottom w:val="single" w:sz="4" w:color="D5D9DE"/>
              <w:right w:val="single" w:sz="4" w:color="D5D9DE"/>
            </w:tcBorders>
          </w:tcPr>
          <w:p>
            <w:pPr>
              <w:keepLines/>
              <w:spacing w:after="40" w:before="40"/>
            </w:pPr>
            <w:r>
              <w:rPr>
                <w:rFonts w:ascii="Yu Gothic" w:hAnsi="Yu Gothic"/>
                <w:sz w:val="16"/>
              </w:rPr>
              <w:t>部分</w:t>
            </w:r>
          </w:p>
        </w:tc>
        <w:tc>
          <w:tcPr>
            <w:tcW w:type="dxa" w:w="6690"/>
            <w:vAlign w:val="center"/>
            <w:tcBorders>
              <w:top w:val="single" w:sz="4" w:color="D5D9DE"/>
              <w:left w:val="single" w:sz="4" w:color="D5D9DE"/>
              <w:bottom w:val="single" w:sz="4" w:color="D5D9DE"/>
              <w:right w:val="single" w:sz="4" w:color="D5D9DE"/>
            </w:tcBorders>
          </w:tcPr>
          <w:p>
            <w:pPr>
              <w:keepLines/>
              <w:spacing w:after="40" w:before="40"/>
            </w:pPr>
            <w:r>
              <w:rPr>
                <w:rFonts w:ascii="Yu Gothic" w:hAnsi="Yu Gothic"/>
                <w:sz w:val="16"/>
              </w:rPr>
              <w:t>CSVメニュー例外保護と診断ID、一部更新時刻表示あり。対象別再試行、更新中断、機密除去診断、通信断が残る。</w:t>
            </w:r>
          </w:p>
        </w:tc>
      </w:tr>
      <w:tr>
        <w:tc>
          <w:tcPr>
            <w:tcW w:type="dxa" w:w="1417"/>
            <w:vAlign w:val="center"/>
            <w:tcBorders>
              <w:top w:val="single" w:sz="4" w:color="D5D9DE"/>
              <w:left w:val="single" w:sz="4" w:color="D5D9DE"/>
              <w:bottom w:val="single" w:sz="4" w:color="D5D9DE"/>
              <w:right w:val="single" w:sz="4" w:color="D5D9DE"/>
            </w:tcBorders>
          </w:tcPr>
          <w:p>
            <w:pPr>
              <w:keepLines/>
              <w:spacing w:after="40" w:before="40"/>
            </w:pPr>
            <w:r>
              <w:rPr>
                <w:rFonts w:ascii="Yu Gothic" w:hAnsi="Yu Gothic"/>
                <w:sz w:val="16"/>
              </w:rPr>
              <w:t>F10〜F18</w:t>
            </w:r>
          </w:p>
        </w:tc>
        <w:tc>
          <w:tcPr>
            <w:tcW w:type="dxa" w:w="1531"/>
            <w:vAlign w:val="center"/>
            <w:tcBorders>
              <w:top w:val="single" w:sz="4" w:color="D5D9DE"/>
              <w:left w:val="single" w:sz="4" w:color="D5D9DE"/>
              <w:bottom w:val="single" w:sz="4" w:color="D5D9DE"/>
              <w:right w:val="single" w:sz="4" w:color="D5D9DE"/>
            </w:tcBorders>
          </w:tcPr>
          <w:p>
            <w:pPr>
              <w:keepLines/>
              <w:spacing w:after="40" w:before="40"/>
            </w:pPr>
            <w:r>
              <w:rPr>
                <w:rFonts w:ascii="Yu Gothic" w:hAnsi="Yu Gothic"/>
                <w:sz w:val="16"/>
              </w:rPr>
              <w:t>未着手相当</w:t>
            </w:r>
          </w:p>
        </w:tc>
        <w:tc>
          <w:tcPr>
            <w:tcW w:type="dxa" w:w="6690"/>
            <w:vAlign w:val="center"/>
            <w:tcBorders>
              <w:top w:val="single" w:sz="4" w:color="D5D9DE"/>
              <w:left w:val="single" w:sz="4" w:color="D5D9DE"/>
              <w:bottom w:val="single" w:sz="4" w:color="D5D9DE"/>
              <w:right w:val="single" w:sz="4" w:color="D5D9DE"/>
            </w:tcBorders>
          </w:tcPr>
          <w:p>
            <w:pPr>
              <w:keepLines/>
              <w:spacing w:after="40" w:before="40"/>
            </w:pPr>
            <w:r>
              <w:rPr>
                <w:rFonts w:ascii="Yu Gothic" w:hAnsi="Yu Gothic"/>
                <w:sz w:val="16"/>
              </w:rPr>
              <w:t>各項目の完成条件は未検証。既存の集計・試算・配当表示を新台帳や成績機能の完成とみなさない。</w:t>
            </w:r>
          </w:p>
        </w:tc>
      </w:tr>
      <w:tr>
        <w:tc>
          <w:tcPr>
            <w:tcW w:type="dxa" w:w="1417"/>
            <w:vAlign w:val="center"/>
            <w:tcBorders>
              <w:top w:val="single" w:sz="4" w:color="D5D9DE"/>
              <w:left w:val="single" w:sz="4" w:color="D5D9DE"/>
              <w:bottom w:val="single" w:sz="4" w:color="D5D9DE"/>
              <w:right w:val="single" w:sz="4" w:color="D5D9DE"/>
            </w:tcBorders>
          </w:tcPr>
          <w:p>
            <w:pPr>
              <w:keepLines/>
              <w:spacing w:after="40" w:before="40"/>
            </w:pPr>
            <w:r>
              <w:rPr>
                <w:rFonts w:ascii="Yu Gothic" w:hAnsi="Yu Gothic"/>
                <w:sz w:val="16"/>
              </w:rPr>
              <w:t>A01〜A10</w:t>
            </w:r>
          </w:p>
        </w:tc>
        <w:tc>
          <w:tcPr>
            <w:tcW w:type="dxa" w:w="1531"/>
            <w:vAlign w:val="center"/>
            <w:tcBorders>
              <w:top w:val="single" w:sz="4" w:color="D5D9DE"/>
              <w:left w:val="single" w:sz="4" w:color="D5D9DE"/>
              <w:bottom w:val="single" w:sz="4" w:color="D5D9DE"/>
              <w:right w:val="single" w:sz="4" w:color="D5D9DE"/>
            </w:tcBorders>
          </w:tcPr>
          <w:p>
            <w:pPr>
              <w:keepLines/>
              <w:spacing w:after="40" w:before="40"/>
            </w:pPr>
            <w:r>
              <w:rPr>
                <w:rFonts w:ascii="Yu Gothic" w:hAnsi="Yu Gothic"/>
                <w:sz w:val="16"/>
              </w:rPr>
              <w:t>新規要件</w:t>
            </w:r>
          </w:p>
        </w:tc>
        <w:tc>
          <w:tcPr>
            <w:tcW w:type="dxa" w:w="6690"/>
            <w:vAlign w:val="center"/>
            <w:tcBorders>
              <w:top w:val="single" w:sz="4" w:color="D5D9DE"/>
              <w:left w:val="single" w:sz="4" w:color="D5D9DE"/>
              <w:bottom w:val="single" w:sz="4" w:color="D5D9DE"/>
              <w:right w:val="single" w:sz="4" w:color="D5D9DE"/>
            </w:tcBorders>
          </w:tcPr>
          <w:p>
            <w:pPr>
              <w:keepLines/>
              <w:spacing w:after="40" w:before="40"/>
            </w:pPr>
            <w:r>
              <w:rPr>
                <w:rFonts w:ascii="Yu Gothic" w:hAnsi="Yu Gothic"/>
                <w:sz w:val="16"/>
              </w:rPr>
              <w:t>レビュー採用事項。F項目と重なる基盤は再利用し、独立の受入条件で判定する。</w:t>
            </w:r>
          </w:p>
        </w:tc>
      </w:tr>
    </w:tbl>
    <w:p>
      <w:pPr>
        <w:spacing w:after="20"/>
      </w:pPr>
    </w:p>
    <w:p>
      <w:pPr>
        <w:pStyle w:val="Heading1"/>
      </w:pPr>
      <w:r>
        <w:t>3  共通データ契約</w:t>
      </w:r>
    </w:p>
    <w:p>
      <w:pPr>
        <w:pStyle w:val="Heading2"/>
      </w:pPr>
      <w:r>
        <w:t>品質と鮮度は独立した二軸</w:t>
      </w:r>
    </w:p>
    <w:p>
      <w:r>
        <w:t>各金額に「確定・概算・未確認・対象外」の品質と「最新・遅延・時刻不明」の鮮度を別々に保持する。「確定だが古い」を表現できること。原価未確認は0円に置換せず、含み損益も算出不可理由を示す。概算を含む合計は件数と対象金額を併記する。</w:t>
      </w:r>
    </w:p>
    <w:p>
      <w:pPr>
        <w:pStyle w:val="Heading2"/>
      </w:pPr>
      <w:r>
        <w:t>証拠と同一性</w:t>
      </w:r>
    </w:p>
    <w:p>
      <w:r>
        <w:t>取込ファイルのハッシュはファイル識別子であって取引IDではない。証券会社の取引番号・注文番号があれば優先し、なければ証券会社、口座、銘柄、売買区分、約定日時、数量、通貨、原金額などの組合せで照合する。曖昧な行は要確認へ置き、同日同額の正当な複数取引を削除しない。原CSV行、採用根拠、形式版、算式版を取込IDから追跡できること。</w:t>
      </w:r>
    </w:p>
    <w:p>
      <w:pPr>
        <w:pStyle w:val="Heading2"/>
      </w:pPr>
      <w:r>
        <w:t>表示と計算の共通原則</w:t>
      </w:r>
    </w:p>
    <w:p>
      <w:r>
        <w:t>基準日、株価日時、為替日時、取込日時を区別する。0円、未取得、対象外を別表示にする。実績と予定・推定は値、線種、ラベルを分ける。未来の実績を描かない。総合損益率は分子・分母を明記し、入出金調整済みの期間利回りと呼ばない。証券会社の確定円取得額を参考為替で上書きしない。</w:t>
      </w:r>
    </w:p>
    <w:p>
      <w:pPr>
        <w:pStyle w:val="Heading1"/>
      </w:pPr>
      <w:r>
        <w:t>4  F項目の統合仕様と受入条件</w:t>
      </w:r>
    </w:p>
    <w:p>
      <w:pPr>
        <w:pStyle w:val="Heading2"/>
      </w:pPr>
      <w:r>
        <w:t>P0  数値と復元</w:t>
      </w:r>
    </w:p>
    <w:tbl>
      <w:tblPr>
        <w:tblW w:type="auto" w:w="0"/>
        <w:tblLayout w:type="fixed"/>
        <w:tblLook w:firstColumn="1" w:firstRow="1" w:lastColumn="0" w:lastRow="0" w:noHBand="0" w:noVBand="1" w:val="04A0"/>
      </w:tblPr>
      <w:tblGrid>
        <w:gridCol w:w="624"/>
        <w:gridCol w:w="4309"/>
        <w:gridCol w:w="4706"/>
      </w:tblGrid>
      <w:tr>
        <w:trPr>
          <w:tblHeader w:val="true"/>
        </w:trPr>
        <w:tc>
          <w:tcPr>
            <w:tcW w:type="dxa" w:w="624"/>
            <w:vAlign w:val="center"/>
            <w:tcBorders>
              <w:top w:val="single" w:sz="4" w:color="D5D9DE"/>
              <w:left w:val="single" w:sz="4" w:color="D5D9DE"/>
              <w:bottom w:val="single" w:sz="4" w:color="D5D9DE"/>
              <w:right w:val="single" w:sz="4" w:color="D5D9DE"/>
            </w:tcBorders>
            <w:shd w:fill="E9EDF2"/>
          </w:tcPr>
          <w:p>
            <w:pPr>
              <w:keepLines/>
              <w:spacing w:after="40" w:before="40"/>
            </w:pPr>
            <w:r>
              <w:rPr>
                <w:rFonts w:ascii="Yu Gothic" w:hAnsi="Yu Gothic"/>
                <w:b/>
                <w:sz w:val="16"/>
              </w:rPr>
              <w:t>ID</w:t>
            </w:r>
          </w:p>
        </w:tc>
        <w:tc>
          <w:tcPr>
            <w:tcW w:type="dxa" w:w="4309"/>
            <w:vAlign w:val="center"/>
            <w:tcBorders>
              <w:top w:val="single" w:sz="4" w:color="D5D9DE"/>
              <w:left w:val="single" w:sz="4" w:color="D5D9DE"/>
              <w:bottom w:val="single" w:sz="4" w:color="D5D9DE"/>
              <w:right w:val="single" w:sz="4" w:color="D5D9DE"/>
            </w:tcBorders>
            <w:shd w:fill="E9EDF2"/>
          </w:tcPr>
          <w:p>
            <w:pPr>
              <w:keepLines/>
              <w:spacing w:after="40" w:before="40"/>
            </w:pPr>
            <w:r>
              <w:rPr>
                <w:rFonts w:ascii="Yu Gothic" w:hAnsi="Yu Gothic"/>
                <w:b/>
                <w:sz w:val="16"/>
              </w:rPr>
              <w:t>統合した動作</w:t>
            </w:r>
          </w:p>
        </w:tc>
        <w:tc>
          <w:tcPr>
            <w:tcW w:type="dxa" w:w="4706"/>
            <w:vAlign w:val="center"/>
            <w:tcBorders>
              <w:top w:val="single" w:sz="4" w:color="D5D9DE"/>
              <w:left w:val="single" w:sz="4" w:color="D5D9DE"/>
              <w:bottom w:val="single" w:sz="4" w:color="D5D9DE"/>
              <w:right w:val="single" w:sz="4" w:color="D5D9DE"/>
            </w:tcBorders>
            <w:shd w:fill="E9EDF2"/>
          </w:tcPr>
          <w:p>
            <w:pPr>
              <w:keepLines/>
              <w:spacing w:after="40" w:before="40"/>
            </w:pPr>
            <w:r>
              <w:rPr>
                <w:rFonts w:ascii="Yu Gothic" w:hAnsi="Yu Gothic"/>
                <w:b/>
                <w:sz w:val="16"/>
              </w:rPr>
              <w:t>受入条件</w:t>
            </w:r>
          </w:p>
        </w:tc>
      </w:tr>
      <w:tr>
        <w:tc>
          <w:tcPr>
            <w:tcW w:type="dxa" w:w="624"/>
            <w:vAlign w:val="center"/>
            <w:tcBorders>
              <w:top w:val="single" w:sz="4" w:color="D5D9DE"/>
              <w:left w:val="single" w:sz="4" w:color="D5D9DE"/>
              <w:bottom w:val="single" w:sz="4" w:color="D5D9DE"/>
              <w:right w:val="single" w:sz="4" w:color="D5D9DE"/>
            </w:tcBorders>
          </w:tcPr>
          <w:p>
            <w:pPr>
              <w:keepLines/>
              <w:spacing w:after="40" w:before="40"/>
            </w:pPr>
            <w:r>
              <w:rPr>
                <w:rFonts w:ascii="Yu Gothic" w:hAnsi="Yu Gothic"/>
                <w:sz w:val="16"/>
              </w:rPr>
              <w:t>F01</w:t>
            </w:r>
          </w:p>
        </w:tc>
        <w:tc>
          <w:tcPr>
            <w:tcW w:type="dxa" w:w="4309"/>
            <w:vAlign w:val="center"/>
            <w:tcBorders>
              <w:top w:val="single" w:sz="4" w:color="D5D9DE"/>
              <w:left w:val="single" w:sz="4" w:color="D5D9DE"/>
              <w:bottom w:val="single" w:sz="4" w:color="D5D9DE"/>
              <w:right w:val="single" w:sz="4" w:color="D5D9DE"/>
            </w:tcBorders>
          </w:tcPr>
          <w:p>
            <w:pPr>
              <w:keepLines/>
              <w:spacing w:after="40" w:before="40"/>
            </w:pPr>
            <w:r>
              <w:rPr>
                <w:rFonts w:ascii="Yu Gothic" w:hAnsi="Yu Gothic"/>
                <w:sz w:val="16"/>
              </w:rPr>
              <w:t>保有・取引・配当の全行を新規／更新／同一／競合／対象外／要確認に分類。数量・取得額・配当の反映前後、元行、件数・合計を提示。競合は保留し、証拠を選んで解決。</w:t>
            </w:r>
          </w:p>
        </w:tc>
        <w:tc>
          <w:tcPr>
            <w:tcW w:type="dxa" w:w="4706"/>
            <w:vAlign w:val="center"/>
            <w:tcBorders>
              <w:top w:val="single" w:sz="4" w:color="D5D9DE"/>
              <w:left w:val="single" w:sz="4" w:color="D5D9DE"/>
              <w:bottom w:val="single" w:sz="4" w:color="D5D9DE"/>
              <w:right w:val="single" w:sz="4" w:color="D5D9DE"/>
            </w:tcBorders>
          </w:tcPr>
          <w:p>
            <w:pPr>
              <w:keepLines/>
              <w:spacing w:after="40" w:before="40"/>
            </w:pPr>
            <w:r>
              <w:rPr>
                <w:rFonts w:ascii="Yu Gothic" w:hAnsi="Yu Gothic"/>
                <w:sz w:val="16"/>
              </w:rPr>
              <w:t>同一ファイル再取込で残高不変。同日同額の別取引は保持。外貨・円貨の同一配当は根拠付き照合。分類件数＝入力行数。途中失敗は全ロールバック。</w:t>
            </w:r>
          </w:p>
        </w:tc>
      </w:tr>
      <w:tr>
        <w:tc>
          <w:tcPr>
            <w:tcW w:type="dxa" w:w="624"/>
            <w:vAlign w:val="center"/>
            <w:tcBorders>
              <w:top w:val="single" w:sz="4" w:color="D5D9DE"/>
              <w:left w:val="single" w:sz="4" w:color="D5D9DE"/>
              <w:bottom w:val="single" w:sz="4" w:color="D5D9DE"/>
              <w:right w:val="single" w:sz="4" w:color="D5D9DE"/>
            </w:tcBorders>
          </w:tcPr>
          <w:p>
            <w:pPr>
              <w:keepLines/>
              <w:spacing w:after="40" w:before="40"/>
            </w:pPr>
            <w:r>
              <w:rPr>
                <w:rFonts w:ascii="Yu Gothic" w:hAnsi="Yu Gothic"/>
                <w:sz w:val="16"/>
              </w:rPr>
              <w:t>F02</w:t>
            </w:r>
          </w:p>
        </w:tc>
        <w:tc>
          <w:tcPr>
            <w:tcW w:type="dxa" w:w="4309"/>
            <w:vAlign w:val="center"/>
            <w:tcBorders>
              <w:top w:val="single" w:sz="4" w:color="D5D9DE"/>
              <w:left w:val="single" w:sz="4" w:color="D5D9DE"/>
              <w:bottom w:val="single" w:sz="4" w:color="D5D9DE"/>
              <w:right w:val="single" w:sz="4" w:color="D5D9DE"/>
            </w:tcBorders>
          </w:tcPr>
          <w:p>
            <w:pPr>
              <w:keepLines/>
              <w:spacing w:after="40" w:before="40"/>
            </w:pPr>
            <w:r>
              <w:rPr>
                <w:rFonts w:ascii="Yu Gothic" w:hAnsi="Yu Gothic"/>
                <w:sz w:val="16"/>
              </w:rPr>
              <w:t>取込・移行前バックアップを日時・アプリ/DB版・理由・容量・取込IDで一覧化。破損・非対応版を拒否し、現DB退避後に排他的復元。</w:t>
            </w:r>
          </w:p>
        </w:tc>
        <w:tc>
          <w:tcPr>
            <w:tcW w:type="dxa" w:w="4706"/>
            <w:vAlign w:val="center"/>
            <w:tcBorders>
              <w:top w:val="single" w:sz="4" w:color="D5D9DE"/>
              <w:left w:val="single" w:sz="4" w:color="D5D9DE"/>
              <w:bottom w:val="single" w:sz="4" w:color="D5D9DE"/>
              <w:right w:val="single" w:sz="4" w:color="D5D9DE"/>
            </w:tcBorders>
          </w:tcPr>
          <w:p>
            <w:pPr>
              <w:keepLines/>
              <w:spacing w:after="40" w:before="40"/>
            </w:pPr>
            <w:r>
              <w:rPr>
                <w:rFonts w:ascii="Yu Gothic" w:hAnsi="Yu Gothic"/>
                <w:sz w:val="16"/>
              </w:rPr>
              <w:t>復元前にその世代以降の取込、手動編集、保存計画の日時・件数・対象を表示。退避・検証結果を記録。バックアップ失敗なら書込禁止。A07の保持・復元演習も満たす。</w:t>
            </w:r>
          </w:p>
        </w:tc>
      </w:tr>
      <w:tr>
        <w:tc>
          <w:tcPr>
            <w:tcW w:type="dxa" w:w="624"/>
            <w:vAlign w:val="center"/>
            <w:tcBorders>
              <w:top w:val="single" w:sz="4" w:color="D5D9DE"/>
              <w:left w:val="single" w:sz="4" w:color="D5D9DE"/>
              <w:bottom w:val="single" w:sz="4" w:color="D5D9DE"/>
              <w:right w:val="single" w:sz="4" w:color="D5D9DE"/>
            </w:tcBorders>
          </w:tcPr>
          <w:p>
            <w:pPr>
              <w:keepLines/>
              <w:spacing w:after="40" w:before="40"/>
            </w:pPr>
            <w:r>
              <w:rPr>
                <w:rFonts w:ascii="Yu Gothic" w:hAnsi="Yu Gothic"/>
                <w:sz w:val="16"/>
              </w:rPr>
              <w:t>F03</w:t>
            </w:r>
          </w:p>
        </w:tc>
        <w:tc>
          <w:tcPr>
            <w:tcW w:type="dxa" w:w="4309"/>
            <w:vAlign w:val="center"/>
            <w:tcBorders>
              <w:top w:val="single" w:sz="4" w:color="D5D9DE"/>
              <w:left w:val="single" w:sz="4" w:color="D5D9DE"/>
              <w:bottom w:val="single" w:sz="4" w:color="D5D9DE"/>
              <w:right w:val="single" w:sz="4" w:color="D5D9DE"/>
            </w:tcBorders>
          </w:tcPr>
          <w:p>
            <w:pPr>
              <w:keepLines/>
              <w:spacing w:after="40" w:before="40"/>
            </w:pPr>
            <w:r>
              <w:rPr>
                <w:rFonts w:ascii="Yu Gothic" w:hAnsi="Yu Gothic"/>
                <w:sz w:val="16"/>
              </w:rPr>
              <w:t>品質と鮮度を別軸で全画面共通化。値から元CSV行、採用理由、換算日、算式、変更履歴へ移動。</w:t>
            </w:r>
          </w:p>
        </w:tc>
        <w:tc>
          <w:tcPr>
            <w:tcW w:type="dxa" w:w="4706"/>
            <w:vAlign w:val="center"/>
            <w:tcBorders>
              <w:top w:val="single" w:sz="4" w:color="D5D9DE"/>
              <w:left w:val="single" w:sz="4" w:color="D5D9DE"/>
              <w:bottom w:val="single" w:sz="4" w:color="D5D9DE"/>
              <w:right w:val="single" w:sz="4" w:color="D5D9DE"/>
            </w:tcBorders>
          </w:tcPr>
          <w:p>
            <w:pPr>
              <w:keepLines/>
              <w:spacing w:after="40" w:before="40"/>
            </w:pPr>
            <w:r>
              <w:rPr>
                <w:rFonts w:ascii="Yu Gothic" w:hAnsi="Yu Gothic"/>
                <w:sz w:val="16"/>
              </w:rPr>
              <w:t>一覧・詳細・NISA・ダッシュボードで同じ判定。概算件数・対象金額、集計除外額を併記。未確認原価を0円にしない。</w:t>
            </w:r>
          </w:p>
        </w:tc>
      </w:tr>
    </w:tbl>
    <w:p>
      <w:pPr>
        <w:spacing w:after="20"/>
      </w:pPr>
    </w:p>
    <w:p>
      <w:pPr>
        <w:pStyle w:val="Heading2"/>
      </w:pPr>
      <w:r>
        <w:t>P1  口座 配当 日常操作</w:t>
      </w:r>
    </w:p>
    <w:tbl>
      <w:tblPr>
        <w:tblW w:type="auto" w:w="0"/>
        <w:tblLayout w:type="fixed"/>
        <w:tblLook w:firstColumn="1" w:firstRow="1" w:lastColumn="0" w:lastRow="0" w:noHBand="0" w:noVBand="1" w:val="04A0"/>
      </w:tblPr>
      <w:tblGrid>
        <w:gridCol w:w="624"/>
        <w:gridCol w:w="4309"/>
        <w:gridCol w:w="4706"/>
      </w:tblGrid>
      <w:tr>
        <w:trPr>
          <w:tblHeader w:val="true"/>
        </w:trPr>
        <w:tc>
          <w:tcPr>
            <w:tcW w:type="dxa" w:w="624"/>
            <w:vAlign w:val="center"/>
            <w:tcBorders>
              <w:top w:val="single" w:sz="4" w:color="D5D9DE"/>
              <w:left w:val="single" w:sz="4" w:color="D5D9DE"/>
              <w:bottom w:val="single" w:sz="4" w:color="D5D9DE"/>
              <w:right w:val="single" w:sz="4" w:color="D5D9DE"/>
            </w:tcBorders>
            <w:shd w:fill="E9EDF2"/>
          </w:tcPr>
          <w:p>
            <w:pPr>
              <w:keepLines/>
              <w:spacing w:after="40" w:before="40"/>
            </w:pPr>
            <w:r>
              <w:rPr>
                <w:rFonts w:ascii="Yu Gothic" w:hAnsi="Yu Gothic"/>
                <w:b/>
                <w:sz w:val="16"/>
              </w:rPr>
              <w:t>ID</w:t>
            </w:r>
          </w:p>
        </w:tc>
        <w:tc>
          <w:tcPr>
            <w:tcW w:type="dxa" w:w="4309"/>
            <w:vAlign w:val="center"/>
            <w:tcBorders>
              <w:top w:val="single" w:sz="4" w:color="D5D9DE"/>
              <w:left w:val="single" w:sz="4" w:color="D5D9DE"/>
              <w:bottom w:val="single" w:sz="4" w:color="D5D9DE"/>
              <w:right w:val="single" w:sz="4" w:color="D5D9DE"/>
            </w:tcBorders>
            <w:shd w:fill="E9EDF2"/>
          </w:tcPr>
          <w:p>
            <w:pPr>
              <w:keepLines/>
              <w:spacing w:after="40" w:before="40"/>
            </w:pPr>
            <w:r>
              <w:rPr>
                <w:rFonts w:ascii="Yu Gothic" w:hAnsi="Yu Gothic"/>
                <w:b/>
                <w:sz w:val="16"/>
              </w:rPr>
              <w:t>統合した動作</w:t>
            </w:r>
          </w:p>
        </w:tc>
        <w:tc>
          <w:tcPr>
            <w:tcW w:type="dxa" w:w="4706"/>
            <w:vAlign w:val="center"/>
            <w:tcBorders>
              <w:top w:val="single" w:sz="4" w:color="D5D9DE"/>
              <w:left w:val="single" w:sz="4" w:color="D5D9DE"/>
              <w:bottom w:val="single" w:sz="4" w:color="D5D9DE"/>
              <w:right w:val="single" w:sz="4" w:color="D5D9DE"/>
            </w:tcBorders>
            <w:shd w:fill="E9EDF2"/>
          </w:tcPr>
          <w:p>
            <w:pPr>
              <w:keepLines/>
              <w:spacing w:after="40" w:before="40"/>
            </w:pPr>
            <w:r>
              <w:rPr>
                <w:rFonts w:ascii="Yu Gothic" w:hAnsi="Yu Gothic"/>
                <w:b/>
                <w:sz w:val="16"/>
              </w:rPr>
              <w:t>受入条件</w:t>
            </w:r>
          </w:p>
        </w:tc>
      </w:tr>
      <w:tr>
        <w:tc>
          <w:tcPr>
            <w:tcW w:type="dxa" w:w="624"/>
            <w:vAlign w:val="center"/>
            <w:tcBorders>
              <w:top w:val="single" w:sz="4" w:color="D5D9DE"/>
              <w:left w:val="single" w:sz="4" w:color="D5D9DE"/>
              <w:bottom w:val="single" w:sz="4" w:color="D5D9DE"/>
              <w:right w:val="single" w:sz="4" w:color="D5D9DE"/>
            </w:tcBorders>
          </w:tcPr>
          <w:p>
            <w:pPr>
              <w:keepLines/>
              <w:spacing w:after="40" w:before="40"/>
            </w:pPr>
            <w:r>
              <w:rPr>
                <w:rFonts w:ascii="Yu Gothic" w:hAnsi="Yu Gothic"/>
                <w:sz w:val="16"/>
              </w:rPr>
              <w:t>F04</w:t>
            </w:r>
          </w:p>
        </w:tc>
        <w:tc>
          <w:tcPr>
            <w:tcW w:type="dxa" w:w="4309"/>
            <w:vAlign w:val="center"/>
            <w:tcBorders>
              <w:top w:val="single" w:sz="4" w:color="D5D9DE"/>
              <w:left w:val="single" w:sz="4" w:color="D5D9DE"/>
              <w:bottom w:val="single" w:sz="4" w:color="D5D9DE"/>
              <w:right w:val="single" w:sz="4" w:color="D5D9DE"/>
            </w:tcBorders>
          </w:tcPr>
          <w:p>
            <w:pPr>
              <w:keepLines/>
              <w:spacing w:after="40" w:before="40"/>
            </w:pPr>
            <w:r>
              <w:rPr>
                <w:rFonts w:ascii="Yu Gothic" w:hAnsi="Yu Gothic"/>
                <w:sz w:val="16"/>
              </w:rPr>
              <w:t>移管・銘柄変更・分割等を日付、元/先口座、数量、原価引継ぎ、証拠、確認状態付きイベントとして保存。課税上のイベントと区別。</w:t>
            </w:r>
          </w:p>
        </w:tc>
        <w:tc>
          <w:tcPr>
            <w:tcW w:type="dxa" w:w="4706"/>
            <w:vAlign w:val="center"/>
            <w:tcBorders>
              <w:top w:val="single" w:sz="4" w:color="D5D9DE"/>
              <w:left w:val="single" w:sz="4" w:color="D5D9DE"/>
              <w:bottom w:val="single" w:sz="4" w:color="D5D9DE"/>
              <w:right w:val="single" w:sz="4" w:color="D5D9DE"/>
            </w:tcBorders>
          </w:tcPr>
          <w:p>
            <w:pPr>
              <w:keepLines/>
              <w:spacing w:after="40" w:before="40"/>
            </w:pPr>
            <w:r>
              <w:rPr>
                <w:rFonts w:ascii="Yu Gothic" w:hAnsi="Yu Gothic"/>
                <w:sz w:val="16"/>
              </w:rPr>
              <w:t>移管前後の全体数量・経済的原価が意図せず変動しない。過去日の口座別残高を再現。不明な特定/一般を推測しない。</w:t>
            </w:r>
          </w:p>
        </w:tc>
      </w:tr>
      <w:tr>
        <w:tc>
          <w:tcPr>
            <w:tcW w:type="dxa" w:w="624"/>
            <w:vAlign w:val="center"/>
            <w:tcBorders>
              <w:top w:val="single" w:sz="4" w:color="D5D9DE"/>
              <w:left w:val="single" w:sz="4" w:color="D5D9DE"/>
              <w:bottom w:val="single" w:sz="4" w:color="D5D9DE"/>
              <w:right w:val="single" w:sz="4" w:color="D5D9DE"/>
            </w:tcBorders>
          </w:tcPr>
          <w:p>
            <w:pPr>
              <w:keepLines/>
              <w:spacing w:after="40" w:before="40"/>
            </w:pPr>
            <w:r>
              <w:rPr>
                <w:rFonts w:ascii="Yu Gothic" w:hAnsi="Yu Gothic"/>
                <w:sz w:val="16"/>
              </w:rPr>
              <w:t>F05</w:t>
            </w:r>
          </w:p>
        </w:tc>
        <w:tc>
          <w:tcPr>
            <w:tcW w:type="dxa" w:w="4309"/>
            <w:vAlign w:val="center"/>
            <w:tcBorders>
              <w:top w:val="single" w:sz="4" w:color="D5D9DE"/>
              <w:left w:val="single" w:sz="4" w:color="D5D9DE"/>
              <w:bottom w:val="single" w:sz="4" w:color="D5D9DE"/>
              <w:right w:val="single" w:sz="4" w:color="D5D9DE"/>
            </w:tcBorders>
          </w:tcPr>
          <w:p>
            <w:pPr>
              <w:keepLines/>
              <w:spacing w:after="40" w:before="40"/>
            </w:pPr>
            <w:r>
              <w:rPr>
                <w:rFonts w:ascii="Yu Gothic" w:hAnsi="Yu Gothic"/>
                <w:sz w:val="16"/>
              </w:rPr>
              <w:t>確定円決済額と参考為替原価を別欄・別状態で保存。証券会社の円額→取引別決済額/為替→取引日参考為替の順で採用。手数料、原価基準、出所、日付を履歴化。</w:t>
            </w:r>
          </w:p>
        </w:tc>
        <w:tc>
          <w:tcPr>
            <w:tcW w:type="dxa" w:w="4706"/>
            <w:vAlign w:val="center"/>
            <w:tcBorders>
              <w:top w:val="single" w:sz="4" w:color="D5D9DE"/>
              <w:left w:val="single" w:sz="4" w:color="D5D9DE"/>
              <w:bottom w:val="single" w:sz="4" w:color="D5D9DE"/>
              <w:right w:val="single" w:sz="4" w:color="D5D9DE"/>
            </w:tcBorders>
          </w:tcPr>
          <w:p>
            <w:pPr>
              <w:keepLines/>
              <w:spacing w:after="40" w:before="40"/>
            </w:pPr>
            <w:r>
              <w:rPr>
                <w:rFonts w:ascii="Yu Gothic" w:hAnsi="Yu Gothic"/>
                <w:sz w:val="16"/>
              </w:rPr>
              <w:t>参考値を税務用確定原価と表示しない。休業日は直前公表営業日の採用日を保存。取得日・企業行動不明なら補完待ち。現行為替や1円で穴埋めしない。</w:t>
            </w:r>
          </w:p>
        </w:tc>
      </w:tr>
      <w:tr>
        <w:tc>
          <w:tcPr>
            <w:tcW w:type="dxa" w:w="624"/>
            <w:vAlign w:val="center"/>
            <w:tcBorders>
              <w:top w:val="single" w:sz="4" w:color="D5D9DE"/>
              <w:left w:val="single" w:sz="4" w:color="D5D9DE"/>
              <w:bottom w:val="single" w:sz="4" w:color="D5D9DE"/>
              <w:right w:val="single" w:sz="4" w:color="D5D9DE"/>
            </w:tcBorders>
          </w:tcPr>
          <w:p>
            <w:pPr>
              <w:keepLines/>
              <w:spacing w:after="40" w:before="40"/>
            </w:pPr>
            <w:r>
              <w:rPr>
                <w:rFonts w:ascii="Yu Gothic" w:hAnsi="Yu Gothic"/>
                <w:sz w:val="16"/>
              </w:rPr>
              <w:t>F06</w:t>
            </w:r>
          </w:p>
        </w:tc>
        <w:tc>
          <w:tcPr>
            <w:tcW w:type="dxa" w:w="4309"/>
            <w:vAlign w:val="center"/>
            <w:tcBorders>
              <w:top w:val="single" w:sz="4" w:color="D5D9DE"/>
              <w:left w:val="single" w:sz="4" w:color="D5D9DE"/>
              <w:bottom w:val="single" w:sz="4" w:color="D5D9DE"/>
              <w:right w:val="single" w:sz="4" w:color="D5D9DE"/>
            </w:tcBorders>
          </w:tcPr>
          <w:p>
            <w:pPr>
              <w:keepLines/>
              <w:spacing w:after="40" w:before="40"/>
            </w:pPr>
            <w:r>
              <w:rPr>
                <w:rFonts w:ascii="Yu Gothic" w:hAnsi="Yu Gothic"/>
                <w:sz w:val="16"/>
              </w:rPr>
              <w:t>入金実績、将来予定、推定、期限経過未照合、権利不明を分離。権利確定日と支払予定日を別項目にし、口座・税区分・通貨・換算日・企業行動を候補照合に使う。</w:t>
            </w:r>
          </w:p>
        </w:tc>
        <w:tc>
          <w:tcPr>
            <w:tcW w:type="dxa" w:w="4706"/>
            <w:vAlign w:val="center"/>
            <w:tcBorders>
              <w:top w:val="single" w:sz="4" w:color="D5D9DE"/>
              <w:left w:val="single" w:sz="4" w:color="D5D9DE"/>
              <w:bottom w:val="single" w:sz="4" w:color="D5D9DE"/>
              <w:right w:val="single" w:sz="4" w:color="D5D9DE"/>
            </w:tcBorders>
          </w:tcPr>
          <w:p>
            <w:pPr>
              <w:keepLines/>
              <w:spacing w:after="40" w:before="40"/>
            </w:pPr>
            <w:r>
              <w:rPr>
                <w:rFonts w:ascii="Yu Gothic" w:hAnsi="Yu Gothic"/>
                <w:sz w:val="16"/>
              </w:rPr>
              <w:t>照合済み予定と実績を二重加算しない。期限経過を未来予測から除外。正当なNISA/課税口座別配当は保持し、紐付け・保留・対象外理由を保存。</w:t>
            </w:r>
          </w:p>
        </w:tc>
      </w:tr>
      <w:tr>
        <w:tc>
          <w:tcPr>
            <w:tcW w:type="dxa" w:w="624"/>
            <w:vAlign w:val="center"/>
            <w:tcBorders>
              <w:top w:val="single" w:sz="4" w:color="D5D9DE"/>
              <w:left w:val="single" w:sz="4" w:color="D5D9DE"/>
              <w:bottom w:val="single" w:sz="4" w:color="D5D9DE"/>
              <w:right w:val="single" w:sz="4" w:color="D5D9DE"/>
            </w:tcBorders>
          </w:tcPr>
          <w:p>
            <w:pPr>
              <w:keepLines/>
              <w:spacing w:after="40" w:before="40"/>
            </w:pPr>
            <w:r>
              <w:rPr>
                <w:rFonts w:ascii="Yu Gothic" w:hAnsi="Yu Gothic"/>
                <w:sz w:val="16"/>
              </w:rPr>
              <w:t>F07</w:t>
            </w:r>
          </w:p>
        </w:tc>
        <w:tc>
          <w:tcPr>
            <w:tcW w:type="dxa" w:w="4309"/>
            <w:vAlign w:val="center"/>
            <w:tcBorders>
              <w:top w:val="single" w:sz="4" w:color="D5D9DE"/>
              <w:left w:val="single" w:sz="4" w:color="D5D9DE"/>
              <w:bottom w:val="single" w:sz="4" w:color="D5D9DE"/>
              <w:right w:val="single" w:sz="4" w:color="D5D9DE"/>
            </w:tcBorders>
          </w:tcPr>
          <w:p>
            <w:pPr>
              <w:keepLines/>
              <w:spacing w:after="40" w:before="40"/>
            </w:pPr>
            <w:r>
              <w:rPr>
                <w:rFonts w:ascii="Yu Gothic" w:hAnsi="Yu Gothic"/>
                <w:sz w:val="16"/>
              </w:rPr>
              <w:t>検索を常設し、証券会社・口座・分野・品質を複合絞込。識別列を固定し、同一銘柄を口座別に展開。条件、列幅、並び順、表示密度を保存。</w:t>
            </w:r>
          </w:p>
        </w:tc>
        <w:tc>
          <w:tcPr>
            <w:tcW w:type="dxa" w:w="4706"/>
            <w:vAlign w:val="center"/>
            <w:tcBorders>
              <w:top w:val="single" w:sz="4" w:color="D5D9DE"/>
              <w:left w:val="single" w:sz="4" w:color="D5D9DE"/>
              <w:bottom w:val="single" w:sz="4" w:color="D5D9DE"/>
              <w:right w:val="single" w:sz="4" w:color="D5D9DE"/>
            </w:tcBorders>
          </w:tcPr>
          <w:p>
            <w:pPr>
              <w:keepLines/>
              <w:spacing w:after="40" w:before="40"/>
            </w:pPr>
            <w:r>
              <w:rPr>
                <w:rFonts w:ascii="Yu Gothic" w:hAnsi="Yu Gothic"/>
                <w:sz w:val="16"/>
              </w:rPr>
              <w:t>集約値＝口座別合計。検索解除で全件復帰。横スクロール無しで銘柄と口座を識別。大量行の仮想化を維持。</w:t>
            </w:r>
          </w:p>
        </w:tc>
      </w:tr>
      <w:tr>
        <w:tc>
          <w:tcPr>
            <w:tcW w:type="dxa" w:w="624"/>
            <w:vAlign w:val="center"/>
            <w:tcBorders>
              <w:top w:val="single" w:sz="4" w:color="D5D9DE"/>
              <w:left w:val="single" w:sz="4" w:color="D5D9DE"/>
              <w:bottom w:val="single" w:sz="4" w:color="D5D9DE"/>
              <w:right w:val="single" w:sz="4" w:color="D5D9DE"/>
            </w:tcBorders>
          </w:tcPr>
          <w:p>
            <w:pPr>
              <w:keepLines/>
              <w:spacing w:after="40" w:before="40"/>
            </w:pPr>
            <w:r>
              <w:rPr>
                <w:rFonts w:ascii="Yu Gothic" w:hAnsi="Yu Gothic"/>
                <w:sz w:val="16"/>
              </w:rPr>
              <w:t>F08</w:t>
            </w:r>
          </w:p>
        </w:tc>
        <w:tc>
          <w:tcPr>
            <w:tcW w:type="dxa" w:w="4309"/>
            <w:vAlign w:val="center"/>
            <w:tcBorders>
              <w:top w:val="single" w:sz="4" w:color="D5D9DE"/>
              <w:left w:val="single" w:sz="4" w:color="D5D9DE"/>
              <w:bottom w:val="single" w:sz="4" w:color="D5D9DE"/>
              <w:right w:val="single" w:sz="4" w:color="D5D9DE"/>
            </w:tcBorders>
          </w:tcPr>
          <w:p>
            <w:pPr>
              <w:keepLines/>
              <w:spacing w:after="40" w:before="40"/>
            </w:pPr>
            <w:r>
              <w:rPr>
                <w:rFonts w:ascii="Yu Gothic" w:hAnsi="Yu Gothic"/>
                <w:sz w:val="16"/>
              </w:rPr>
              <w:t>実績青実線、予定紫破線、前年灰線、目標橙点線を基本とし、常時凡例、ポイント時の全系列値、左右キー、表代替を用意。</w:t>
            </w:r>
          </w:p>
        </w:tc>
        <w:tc>
          <w:tcPr>
            <w:tcW w:type="dxa" w:w="4706"/>
            <w:vAlign w:val="center"/>
            <w:tcBorders>
              <w:top w:val="single" w:sz="4" w:color="D5D9DE"/>
              <w:left w:val="single" w:sz="4" w:color="D5D9DE"/>
              <w:bottom w:val="single" w:sz="4" w:color="D5D9DE"/>
              <w:right w:val="single" w:sz="4" w:color="D5D9DE"/>
            </w:tcBorders>
          </w:tcPr>
          <w:p>
            <w:pPr>
              <w:keepLines/>
              <w:spacing w:after="40" w:before="40"/>
            </w:pPr>
            <w:r>
              <w:rPr>
                <w:rFonts w:ascii="Yu Gothic" w:hAnsi="Yu Gothic"/>
                <w:sz w:val="16"/>
              </w:rPr>
              <w:t>1〜12月を表示。未来実績を描かず、0と欠測を区別。白黒でも判別可能。1366×768/1920×1080、100%/150%で切れない。</w:t>
            </w:r>
          </w:p>
        </w:tc>
      </w:tr>
      <w:tr>
        <w:tc>
          <w:tcPr>
            <w:tcW w:type="dxa" w:w="624"/>
            <w:vAlign w:val="center"/>
            <w:tcBorders>
              <w:top w:val="single" w:sz="4" w:color="D5D9DE"/>
              <w:left w:val="single" w:sz="4" w:color="D5D9DE"/>
              <w:bottom w:val="single" w:sz="4" w:color="D5D9DE"/>
              <w:right w:val="single" w:sz="4" w:color="D5D9DE"/>
            </w:tcBorders>
          </w:tcPr>
          <w:p>
            <w:pPr>
              <w:keepLines/>
              <w:spacing w:after="40" w:before="40"/>
            </w:pPr>
            <w:r>
              <w:rPr>
                <w:rFonts w:ascii="Yu Gothic" w:hAnsi="Yu Gothic"/>
                <w:sz w:val="16"/>
              </w:rPr>
              <w:t>F09</w:t>
            </w:r>
          </w:p>
        </w:tc>
        <w:tc>
          <w:tcPr>
            <w:tcW w:type="dxa" w:w="4309"/>
            <w:vAlign w:val="center"/>
            <w:tcBorders>
              <w:top w:val="single" w:sz="4" w:color="D5D9DE"/>
              <w:left w:val="single" w:sz="4" w:color="D5D9DE"/>
              <w:bottom w:val="single" w:sz="4" w:color="D5D9DE"/>
              <w:right w:val="single" w:sz="4" w:color="D5D9DE"/>
            </w:tcBorders>
          </w:tcPr>
          <w:p>
            <w:pPr>
              <w:keepLines/>
              <w:spacing w:after="40" w:before="40"/>
            </w:pPr>
            <w:r>
              <w:rPr>
                <w:rFonts w:ascii="Yu Gothic" w:hAnsi="Yu Gothic"/>
                <w:sz w:val="16"/>
              </w:rPr>
              <w:t>残高/株価/為替/取込の日時と更新状態を分け、一部失敗の対象別再試行、診断IDと機密除去診断を提供。</w:t>
            </w:r>
          </w:p>
        </w:tc>
        <w:tc>
          <w:tcPr>
            <w:tcW w:type="dxa" w:w="4706"/>
            <w:vAlign w:val="center"/>
            <w:tcBorders>
              <w:top w:val="single" w:sz="4" w:color="D5D9DE"/>
              <w:left w:val="single" w:sz="4" w:color="D5D9DE"/>
              <w:bottom w:val="single" w:sz="4" w:color="D5D9DE"/>
              <w:right w:val="single" w:sz="4" w:color="D5D9DE"/>
            </w:tcBorders>
          </w:tcPr>
          <w:p>
            <w:pPr>
              <w:keepLines/>
              <w:spacing w:after="40" w:before="40"/>
            </w:pPr>
            <w:r>
              <w:rPr>
                <w:rFonts w:ascii="Yu Gothic" w:hAnsi="Yu Gothic"/>
                <w:sz w:val="16"/>
              </w:rPr>
              <w:t>CSVメニューや不正形式で落ちない。通信断でも最後の値を遅延表示。APIキーはログに出さない。保存失敗と画面更新失敗を区別。</w:t>
            </w:r>
          </w:p>
        </w:tc>
      </w:tr>
    </w:tbl>
    <w:p>
      <w:pPr>
        <w:spacing w:after="20"/>
      </w:pPr>
    </w:p>
    <w:p>
      <w:pPr>
        <w:pStyle w:val="Heading2"/>
      </w:pPr>
      <w:r>
        <w:t>P2とP3  分析 便利機能 将来候補</w:t>
      </w:r>
    </w:p>
    <w:tbl>
      <w:tblPr>
        <w:tblW w:type="auto" w:w="0"/>
        <w:tblLayout w:type="fixed"/>
        <w:tblLook w:firstColumn="1" w:firstRow="1" w:lastColumn="0" w:lastRow="0" w:noHBand="0" w:noVBand="1" w:val="04A0"/>
      </w:tblPr>
      <w:tblGrid>
        <w:gridCol w:w="737"/>
        <w:gridCol w:w="8901"/>
      </w:tblGrid>
      <w:tr>
        <w:trPr>
          <w:tblHeader w:val="true"/>
        </w:trPr>
        <w:tc>
          <w:tcPr>
            <w:tcW w:type="dxa" w:w="737"/>
            <w:vAlign w:val="center"/>
            <w:tcBorders>
              <w:top w:val="single" w:sz="4" w:color="D5D9DE"/>
              <w:left w:val="single" w:sz="4" w:color="D5D9DE"/>
              <w:bottom w:val="single" w:sz="4" w:color="D5D9DE"/>
              <w:right w:val="single" w:sz="4" w:color="D5D9DE"/>
            </w:tcBorders>
            <w:shd w:fill="E9EDF2"/>
          </w:tcPr>
          <w:p>
            <w:pPr>
              <w:keepLines/>
              <w:spacing w:after="40" w:before="40"/>
            </w:pPr>
            <w:r>
              <w:rPr>
                <w:rFonts w:ascii="Yu Gothic" w:hAnsi="Yu Gothic"/>
                <w:b/>
                <w:sz w:val="16"/>
              </w:rPr>
              <w:t>ID</w:t>
            </w:r>
          </w:p>
        </w:tc>
        <w:tc>
          <w:tcPr>
            <w:tcW w:type="dxa" w:w="8901"/>
            <w:vAlign w:val="center"/>
            <w:tcBorders>
              <w:top w:val="single" w:sz="4" w:color="D5D9DE"/>
              <w:left w:val="single" w:sz="4" w:color="D5D9DE"/>
              <w:bottom w:val="single" w:sz="4" w:color="D5D9DE"/>
              <w:right w:val="single" w:sz="4" w:color="D5D9DE"/>
            </w:tcBorders>
            <w:shd w:fill="E9EDF2"/>
          </w:tcPr>
          <w:p>
            <w:pPr>
              <w:keepLines/>
              <w:spacing w:after="40" w:before="40"/>
            </w:pPr>
            <w:r>
              <w:rPr>
                <w:rFonts w:ascii="Yu Gothic" w:hAnsi="Yu Gothic"/>
                <w:b/>
                <w:sz w:val="16"/>
              </w:rPr>
              <w:t>統合した動作と採用条件</w:t>
            </w:r>
          </w:p>
        </w:tc>
      </w:tr>
      <w:tr>
        <w:tc>
          <w:tcPr>
            <w:tcW w:type="dxa" w:w="737"/>
            <w:vAlign w:val="center"/>
            <w:tcBorders>
              <w:top w:val="single" w:sz="4" w:color="D5D9DE"/>
              <w:left w:val="single" w:sz="4" w:color="D5D9DE"/>
              <w:bottom w:val="single" w:sz="4" w:color="D5D9DE"/>
              <w:right w:val="single" w:sz="4" w:color="D5D9DE"/>
            </w:tcBorders>
          </w:tcPr>
          <w:p>
            <w:pPr>
              <w:keepLines/>
              <w:spacing w:after="40" w:before="40"/>
            </w:pPr>
            <w:r>
              <w:rPr>
                <w:rFonts w:ascii="Yu Gothic" w:hAnsi="Yu Gothic"/>
                <w:sz w:val="16"/>
              </w:rPr>
              <w:t>F10</w:t>
            </w:r>
          </w:p>
        </w:tc>
        <w:tc>
          <w:tcPr>
            <w:tcW w:type="dxa" w:w="8901"/>
            <w:vAlign w:val="center"/>
            <w:tcBorders>
              <w:top w:val="single" w:sz="4" w:color="D5D9DE"/>
              <w:left w:val="single" w:sz="4" w:color="D5D9DE"/>
              <w:bottom w:val="single" w:sz="4" w:color="D5D9DE"/>
              <w:right w:val="single" w:sz="4" w:color="D5D9DE"/>
            </w:tcBorders>
          </w:tcPr>
          <w:p>
            <w:pPr>
              <w:keepLines/>
              <w:spacing w:after="40" w:before="40"/>
            </w:pPr>
            <w:r>
              <w:rPr>
                <w:rFonts w:ascii="Yu Gothic" w:hAnsi="Yu Gothic"/>
                <w:sz w:val="16"/>
              </w:rPr>
              <w:t>JPY/外貨の現金台帳に入出金、両替、売買決済、配当、税・手数料、口座間振替を記録。期首・期末残高と外部入出金が揃った期間のみ完全再現と表示。配当と現金を二重加算しない。</w:t>
            </w:r>
          </w:p>
        </w:tc>
      </w:tr>
      <w:tr>
        <w:tc>
          <w:tcPr>
            <w:tcW w:type="dxa" w:w="737"/>
            <w:vAlign w:val="center"/>
            <w:tcBorders>
              <w:top w:val="single" w:sz="4" w:color="D5D9DE"/>
              <w:left w:val="single" w:sz="4" w:color="D5D9DE"/>
              <w:bottom w:val="single" w:sz="4" w:color="D5D9DE"/>
              <w:right w:val="single" w:sz="4" w:color="D5D9DE"/>
            </w:tcBorders>
          </w:tcPr>
          <w:p>
            <w:pPr>
              <w:keepLines/>
              <w:spacing w:after="40" w:before="40"/>
            </w:pPr>
            <w:r>
              <w:rPr>
                <w:rFonts w:ascii="Yu Gothic" w:hAnsi="Yu Gothic"/>
                <w:sz w:val="16"/>
              </w:rPr>
              <w:t>F11</w:t>
            </w:r>
          </w:p>
        </w:tc>
        <w:tc>
          <w:tcPr>
            <w:tcW w:type="dxa" w:w="8901"/>
            <w:vAlign w:val="center"/>
            <w:tcBorders>
              <w:top w:val="single" w:sz="4" w:color="D5D9DE"/>
              <w:left w:val="single" w:sz="4" w:color="D5D9DE"/>
              <w:bottom w:val="single" w:sz="4" w:color="D5D9DE"/>
              <w:right w:val="single" w:sz="4" w:color="D5D9DE"/>
            </w:tcBorders>
          </w:tcPr>
          <w:p>
            <w:pPr>
              <w:keepLines/>
              <w:spacing w:after="40" w:before="40"/>
            </w:pPr>
            <w:r>
              <w:rPr>
                <w:rFonts w:ascii="Yu Gothic" w:hAnsi="Yu Gothic"/>
                <w:sz w:val="16"/>
              </w:rPr>
              <w:t>F10と評価履歴が揃う期間だけTWR/XIRRを算出。欠測や一意解なしは理由表示。入金だけで収益率を上げず、比較指数は期間・通貨・配当条件を揃える。遡及推計は実測と分ける。</w:t>
            </w:r>
          </w:p>
        </w:tc>
      </w:tr>
      <w:tr>
        <w:tc>
          <w:tcPr>
            <w:tcW w:type="dxa" w:w="737"/>
            <w:vAlign w:val="center"/>
            <w:tcBorders>
              <w:top w:val="single" w:sz="4" w:color="D5D9DE"/>
              <w:left w:val="single" w:sz="4" w:color="D5D9DE"/>
              <w:bottom w:val="single" w:sz="4" w:color="D5D9DE"/>
              <w:right w:val="single" w:sz="4" w:color="D5D9DE"/>
            </w:tcBorders>
          </w:tcPr>
          <w:p>
            <w:pPr>
              <w:keepLines/>
              <w:spacing w:after="40" w:before="40"/>
            </w:pPr>
            <w:r>
              <w:rPr>
                <w:rFonts w:ascii="Yu Gothic" w:hAnsi="Yu Gothic"/>
                <w:sz w:val="16"/>
              </w:rPr>
              <w:t>F12</w:t>
            </w:r>
          </w:p>
        </w:tc>
        <w:tc>
          <w:tcPr>
            <w:tcW w:type="dxa" w:w="8901"/>
            <w:vAlign w:val="center"/>
            <w:tcBorders>
              <w:top w:val="single" w:sz="4" w:color="D5D9DE"/>
              <w:left w:val="single" w:sz="4" w:color="D5D9DE"/>
              <w:bottom w:val="single" w:sz="4" w:color="D5D9DE"/>
              <w:right w:val="single" w:sz="4" w:color="D5D9DE"/>
            </w:tcBorders>
          </w:tcPr>
          <w:p>
            <w:pPr>
              <w:keepLines/>
              <w:spacing w:after="40" w:before="40"/>
            </w:pPr>
            <w:r>
              <w:rPr>
                <w:rFonts w:ascii="Yu Gothic" w:hAnsi="Yu Gothic"/>
                <w:sz w:val="16"/>
              </w:rPr>
              <w:t>国・分野・銘柄・通貨・証券会社・資産種別の配分目標と差額を表示。未分類を独立保持し、分類根拠を記録。目標合計100%を検証し、追加資金案と売買案を区別。自動発注はしない。</w:t>
            </w:r>
          </w:p>
        </w:tc>
      </w:tr>
      <w:tr>
        <w:tc>
          <w:tcPr>
            <w:tcW w:type="dxa" w:w="737"/>
            <w:vAlign w:val="center"/>
            <w:tcBorders>
              <w:top w:val="single" w:sz="4" w:color="D5D9DE"/>
              <w:left w:val="single" w:sz="4" w:color="D5D9DE"/>
              <w:bottom w:val="single" w:sz="4" w:color="D5D9DE"/>
              <w:right w:val="single" w:sz="4" w:color="D5D9DE"/>
            </w:tcBorders>
          </w:tcPr>
          <w:p>
            <w:pPr>
              <w:keepLines/>
              <w:spacing w:after="40" w:before="40"/>
            </w:pPr>
            <w:r>
              <w:rPr>
                <w:rFonts w:ascii="Yu Gothic" w:hAnsi="Yu Gothic"/>
                <w:sz w:val="16"/>
              </w:rPr>
              <w:t>F13</w:t>
            </w:r>
          </w:p>
        </w:tc>
        <w:tc>
          <w:tcPr>
            <w:tcW w:type="dxa" w:w="8901"/>
            <w:vAlign w:val="center"/>
            <w:tcBorders>
              <w:top w:val="single" w:sz="4" w:color="D5D9DE"/>
              <w:left w:val="single" w:sz="4" w:color="D5D9DE"/>
              <w:bottom w:val="single" w:sz="4" w:color="D5D9DE"/>
              <w:right w:val="single" w:sz="4" w:color="D5D9DE"/>
            </w:tcBorders>
          </w:tcPr>
          <w:p>
            <w:pPr>
              <w:keepLines/>
              <w:spacing w:after="40" w:before="40"/>
            </w:pPr>
            <w:r>
              <w:rPr>
                <w:rFonts w:ascii="Yu Gothic" w:hAnsi="Yu Gothic"/>
                <w:sz w:val="16"/>
              </w:rPr>
              <w:t>A01の確認待ちを基に配当・更新失敗のカレンダー/通知を作る。アプリ内表示かOS通知かを設定し、初期値は低頻度。既読・延期・再通知抑制・ICS出力を提供。</w:t>
            </w:r>
          </w:p>
        </w:tc>
      </w:tr>
      <w:tr>
        <w:tc>
          <w:tcPr>
            <w:tcW w:type="dxa" w:w="737"/>
            <w:vAlign w:val="center"/>
            <w:tcBorders>
              <w:top w:val="single" w:sz="4" w:color="D5D9DE"/>
              <w:left w:val="single" w:sz="4" w:color="D5D9DE"/>
              <w:bottom w:val="single" w:sz="4" w:color="D5D9DE"/>
              <w:right w:val="single" w:sz="4" w:color="D5D9DE"/>
            </w:tcBorders>
          </w:tcPr>
          <w:p>
            <w:pPr>
              <w:keepLines/>
              <w:spacing w:after="40" w:before="40"/>
            </w:pPr>
            <w:r>
              <w:rPr>
                <w:rFonts w:ascii="Yu Gothic" w:hAnsi="Yu Gothic"/>
                <w:sz w:val="16"/>
              </w:rPr>
              <w:t>F14</w:t>
            </w:r>
          </w:p>
        </w:tc>
        <w:tc>
          <w:tcPr>
            <w:tcW w:type="dxa" w:w="8901"/>
            <w:vAlign w:val="center"/>
            <w:tcBorders>
              <w:top w:val="single" w:sz="4" w:color="D5D9DE"/>
              <w:left w:val="single" w:sz="4" w:color="D5D9DE"/>
              <w:bottom w:val="single" w:sz="4" w:color="D5D9DE"/>
              <w:right w:val="single" w:sz="4" w:color="D5D9DE"/>
            </w:tcBorders>
          </w:tcPr>
          <w:p>
            <w:pPr>
              <w:keepLines/>
              <w:spacing w:after="40" w:before="40"/>
            </w:pPr>
            <w:r>
              <w:rPr>
                <w:rFonts w:ascii="Yu Gothic" w:hAnsi="Yu Gothic"/>
                <w:sz w:val="16"/>
              </w:rPr>
              <w:t>月次PDFと明細CSVに基準日、条件、通貨、品質、出所、算式版を付す。共有用マスキングを用意し、CSV数式注入を防ぐ。税務用確定資料とは呼ばない。</w:t>
            </w:r>
          </w:p>
        </w:tc>
      </w:tr>
      <w:tr>
        <w:tc>
          <w:tcPr>
            <w:tcW w:type="dxa" w:w="737"/>
            <w:vAlign w:val="center"/>
            <w:tcBorders>
              <w:top w:val="single" w:sz="4" w:color="D5D9DE"/>
              <w:left w:val="single" w:sz="4" w:color="D5D9DE"/>
              <w:bottom w:val="single" w:sz="4" w:color="D5D9DE"/>
              <w:right w:val="single" w:sz="4" w:color="D5D9DE"/>
            </w:tcBorders>
          </w:tcPr>
          <w:p>
            <w:pPr>
              <w:keepLines/>
              <w:spacing w:after="40" w:before="40"/>
            </w:pPr>
            <w:r>
              <w:rPr>
                <w:rFonts w:ascii="Yu Gothic" w:hAnsi="Yu Gothic"/>
                <w:sz w:val="16"/>
              </w:rPr>
              <w:t>F15</w:t>
            </w:r>
          </w:p>
        </w:tc>
        <w:tc>
          <w:tcPr>
            <w:tcW w:type="dxa" w:w="8901"/>
            <w:vAlign w:val="center"/>
            <w:tcBorders>
              <w:top w:val="single" w:sz="4" w:color="D5D9DE"/>
              <w:left w:val="single" w:sz="4" w:color="D5D9DE"/>
              <w:bottom w:val="single" w:sz="4" w:color="D5D9DE"/>
              <w:right w:val="single" w:sz="4" w:color="D5D9DE"/>
            </w:tcBorders>
          </w:tcPr>
          <w:p>
            <w:pPr>
              <w:keepLines/>
              <w:spacing w:after="40" w:before="40"/>
            </w:pPr>
            <w:r>
              <w:rPr>
                <w:rFonts w:ascii="Yu Gothic" w:hAnsi="Yu Gothic"/>
                <w:sz w:val="16"/>
              </w:rPr>
              <w:t>NISAの評価額と枠使用量を分け、制度年度・適用日・ルール版・取得履歴を保持。履歴欠測では残枠を断定しない。具体的制度規則は実装時に公式資料で再確認。</w:t>
            </w:r>
          </w:p>
        </w:tc>
      </w:tr>
      <w:tr>
        <w:tc>
          <w:tcPr>
            <w:tcW w:type="dxa" w:w="737"/>
            <w:vAlign w:val="center"/>
            <w:tcBorders>
              <w:top w:val="single" w:sz="4" w:color="D5D9DE"/>
              <w:left w:val="single" w:sz="4" w:color="D5D9DE"/>
              <w:bottom w:val="single" w:sz="4" w:color="D5D9DE"/>
              <w:right w:val="single" w:sz="4" w:color="D5D9DE"/>
            </w:tcBorders>
          </w:tcPr>
          <w:p>
            <w:pPr>
              <w:keepLines/>
              <w:spacing w:after="40" w:before="40"/>
            </w:pPr>
            <w:r>
              <w:rPr>
                <w:rFonts w:ascii="Yu Gothic" w:hAnsi="Yu Gothic"/>
                <w:sz w:val="16"/>
              </w:rPr>
              <w:t>F16</w:t>
            </w:r>
          </w:p>
        </w:tc>
        <w:tc>
          <w:tcPr>
            <w:tcW w:type="dxa" w:w="8901"/>
            <w:vAlign w:val="center"/>
            <w:tcBorders>
              <w:top w:val="single" w:sz="4" w:color="D5D9DE"/>
              <w:left w:val="single" w:sz="4" w:color="D5D9DE"/>
              <w:bottom w:val="single" w:sz="4" w:color="D5D9DE"/>
              <w:right w:val="single" w:sz="4" w:color="D5D9DE"/>
            </w:tcBorders>
          </w:tcPr>
          <w:p>
            <w:pPr>
              <w:keepLines/>
              <w:spacing w:after="40" w:before="40"/>
            </w:pPr>
            <w:r>
              <w:rPr>
                <w:rFonts w:ascii="Yu Gothic" w:hAnsi="Yu Gothic"/>
                <w:sz w:val="16"/>
              </w:rPr>
              <w:t>指定フォルダーの新CSV検出からプレビューへ誘導し、自動確定はしない。証券APIは提供条件、権限、費用、保守を確認後に採否を決める。</w:t>
            </w:r>
          </w:p>
        </w:tc>
      </w:tr>
      <w:tr>
        <w:tc>
          <w:tcPr>
            <w:tcW w:type="dxa" w:w="737"/>
            <w:vAlign w:val="center"/>
            <w:tcBorders>
              <w:top w:val="single" w:sz="4" w:color="D5D9DE"/>
              <w:left w:val="single" w:sz="4" w:color="D5D9DE"/>
              <w:bottom w:val="single" w:sz="4" w:color="D5D9DE"/>
              <w:right w:val="single" w:sz="4" w:color="D5D9DE"/>
            </w:tcBorders>
          </w:tcPr>
          <w:p>
            <w:pPr>
              <w:keepLines/>
              <w:spacing w:after="40" w:before="40"/>
            </w:pPr>
            <w:r>
              <w:rPr>
                <w:rFonts w:ascii="Yu Gothic" w:hAnsi="Yu Gothic"/>
                <w:sz w:val="16"/>
              </w:rPr>
              <w:t>F17</w:t>
            </w:r>
          </w:p>
        </w:tc>
        <w:tc>
          <w:tcPr>
            <w:tcW w:type="dxa" w:w="8901"/>
            <w:vAlign w:val="center"/>
            <w:tcBorders>
              <w:top w:val="single" w:sz="4" w:color="D5D9DE"/>
              <w:left w:val="single" w:sz="4" w:color="D5D9DE"/>
              <w:bottom w:val="single" w:sz="4" w:color="D5D9DE"/>
              <w:right w:val="single" w:sz="4" w:color="D5D9DE"/>
            </w:tcBorders>
          </w:tcPr>
          <w:p>
            <w:pPr>
              <w:keepLines/>
              <w:spacing w:after="40" w:before="40"/>
            </w:pPr>
            <w:r>
              <w:rPr>
                <w:rFonts w:ascii="Yu Gothic" w:hAnsi="Yu Gothic"/>
                <w:sz w:val="16"/>
              </w:rPr>
              <w:t>ETF/投信の内訳には公表日、出所、カバー率を付ける。直接保有株とファンド内訳の二重集計を避け、データ契約を確認する。</w:t>
            </w:r>
          </w:p>
        </w:tc>
      </w:tr>
      <w:tr>
        <w:tc>
          <w:tcPr>
            <w:tcW w:type="dxa" w:w="737"/>
            <w:vAlign w:val="center"/>
            <w:tcBorders>
              <w:top w:val="single" w:sz="4" w:color="D5D9DE"/>
              <w:left w:val="single" w:sz="4" w:color="D5D9DE"/>
              <w:bottom w:val="single" w:sz="4" w:color="D5D9DE"/>
              <w:right w:val="single" w:sz="4" w:color="D5D9DE"/>
            </w:tcBorders>
          </w:tcPr>
          <w:p>
            <w:pPr>
              <w:keepLines/>
              <w:spacing w:after="40" w:before="40"/>
            </w:pPr>
            <w:r>
              <w:rPr>
                <w:rFonts w:ascii="Yu Gothic" w:hAnsi="Yu Gothic"/>
                <w:sz w:val="16"/>
              </w:rPr>
              <w:t>F18</w:t>
            </w:r>
          </w:p>
        </w:tc>
        <w:tc>
          <w:tcPr>
            <w:tcW w:type="dxa" w:w="8901"/>
            <w:vAlign w:val="center"/>
            <w:tcBorders>
              <w:top w:val="single" w:sz="4" w:color="D5D9DE"/>
              <w:left w:val="single" w:sz="4" w:color="D5D9DE"/>
              <w:bottom w:val="single" w:sz="4" w:color="D5D9DE"/>
              <w:right w:val="single" w:sz="4" w:color="D5D9DE"/>
            </w:tcBorders>
          </w:tcPr>
          <w:p>
            <w:pPr>
              <w:keepLines/>
              <w:spacing w:after="40" w:before="40"/>
            </w:pPr>
            <w:r>
              <w:rPr>
                <w:rFonts w:ascii="Yu Gothic" w:hAnsi="Yu Gothic"/>
                <w:sz w:val="16"/>
              </w:rPr>
              <w:t>積立変更、配当減額、為替変動などを保存・比較。実績と仮説を分け、入力→結果→前提/注意→保存の順で表示。シナリオ変更は実データを更新しない。</w:t>
            </w:r>
          </w:p>
        </w:tc>
      </w:tr>
    </w:tbl>
    <w:p>
      <w:pPr>
        <w:spacing w:after="20"/>
      </w:pPr>
    </w:p>
    <w:p>
      <w:pPr>
        <w:pStyle w:val="Heading1"/>
      </w:pPr>
      <w:r>
        <w:t>5  レビューで追加する横断要件</w:t>
      </w:r>
    </w:p>
    <w:tbl>
      <w:tblPr>
        <w:tblW w:type="auto" w:w="0"/>
        <w:tblLayout w:type="fixed"/>
        <w:tblLook w:firstColumn="1" w:firstRow="1" w:lastColumn="0" w:lastRow="0" w:noHBand="0" w:noVBand="1" w:val="04A0"/>
      </w:tblPr>
      <w:tblGrid>
        <w:gridCol w:w="1134"/>
        <w:gridCol w:w="4195"/>
        <w:gridCol w:w="4309"/>
      </w:tblGrid>
      <w:tr>
        <w:trPr>
          <w:tblHeader w:val="true"/>
        </w:trPr>
        <w:tc>
          <w:tcPr>
            <w:tcW w:type="dxa" w:w="1134"/>
            <w:vAlign w:val="center"/>
            <w:tcBorders>
              <w:top w:val="single" w:sz="4" w:color="D5D9DE"/>
              <w:left w:val="single" w:sz="4" w:color="D5D9DE"/>
              <w:bottom w:val="single" w:sz="4" w:color="D5D9DE"/>
              <w:right w:val="single" w:sz="4" w:color="D5D9DE"/>
            </w:tcBorders>
            <w:shd w:fill="E9EDF2"/>
          </w:tcPr>
          <w:p>
            <w:pPr>
              <w:keepLines/>
              <w:spacing w:after="40" w:before="40"/>
            </w:pPr>
            <w:r>
              <w:rPr>
                <w:rFonts w:ascii="Yu Gothic" w:hAnsi="Yu Gothic"/>
                <w:b/>
                <w:sz w:val="16"/>
              </w:rPr>
              <w:t>ID/優先</w:t>
            </w:r>
          </w:p>
        </w:tc>
        <w:tc>
          <w:tcPr>
            <w:tcW w:type="dxa" w:w="4195"/>
            <w:vAlign w:val="center"/>
            <w:tcBorders>
              <w:top w:val="single" w:sz="4" w:color="D5D9DE"/>
              <w:left w:val="single" w:sz="4" w:color="D5D9DE"/>
              <w:bottom w:val="single" w:sz="4" w:color="D5D9DE"/>
              <w:right w:val="single" w:sz="4" w:color="D5D9DE"/>
            </w:tcBorders>
            <w:shd w:fill="E9EDF2"/>
          </w:tcPr>
          <w:p>
            <w:pPr>
              <w:keepLines/>
              <w:spacing w:after="40" w:before="40"/>
            </w:pPr>
            <w:r>
              <w:rPr>
                <w:rFonts w:ascii="Yu Gothic" w:hAnsi="Yu Gothic"/>
                <w:b/>
                <w:sz w:val="16"/>
              </w:rPr>
              <w:t>要件</w:t>
            </w:r>
          </w:p>
        </w:tc>
        <w:tc>
          <w:tcPr>
            <w:tcW w:type="dxa" w:w="4309"/>
            <w:vAlign w:val="center"/>
            <w:tcBorders>
              <w:top w:val="single" w:sz="4" w:color="D5D9DE"/>
              <w:left w:val="single" w:sz="4" w:color="D5D9DE"/>
              <w:bottom w:val="single" w:sz="4" w:color="D5D9DE"/>
              <w:right w:val="single" w:sz="4" w:color="D5D9DE"/>
            </w:tcBorders>
            <w:shd w:fill="E9EDF2"/>
          </w:tcPr>
          <w:p>
            <w:pPr>
              <w:keepLines/>
              <w:spacing w:after="40" w:before="40"/>
            </w:pPr>
            <w:r>
              <w:rPr>
                <w:rFonts w:ascii="Yu Gothic" w:hAnsi="Yu Gothic"/>
                <w:b/>
                <w:sz w:val="16"/>
              </w:rPr>
              <w:t>完了判定</w:t>
            </w:r>
          </w:p>
        </w:tc>
      </w:tr>
      <w:tr>
        <w:tc>
          <w:tcPr>
            <w:tcW w:type="dxa" w:w="1134"/>
            <w:vAlign w:val="center"/>
            <w:tcBorders>
              <w:top w:val="single" w:sz="4" w:color="D5D9DE"/>
              <w:left w:val="single" w:sz="4" w:color="D5D9DE"/>
              <w:bottom w:val="single" w:sz="4" w:color="D5D9DE"/>
              <w:right w:val="single" w:sz="4" w:color="D5D9DE"/>
            </w:tcBorders>
          </w:tcPr>
          <w:p>
            <w:pPr>
              <w:keepLines/>
              <w:spacing w:after="40" w:before="40"/>
            </w:pPr>
            <w:r>
              <w:rPr>
                <w:rFonts w:ascii="Yu Gothic" w:hAnsi="Yu Gothic"/>
                <w:sz w:val="16"/>
              </w:rPr>
              <w:t>A01 P1</w:t>
            </w:r>
          </w:p>
        </w:tc>
        <w:tc>
          <w:tcPr>
            <w:tcW w:type="dxa" w:w="4195"/>
            <w:vAlign w:val="center"/>
            <w:tcBorders>
              <w:top w:val="single" w:sz="4" w:color="D5D9DE"/>
              <w:left w:val="single" w:sz="4" w:color="D5D9DE"/>
              <w:bottom w:val="single" w:sz="4" w:color="D5D9DE"/>
              <w:right w:val="single" w:sz="4" w:color="D5D9DE"/>
            </w:tcBorders>
          </w:tcPr>
          <w:p>
            <w:pPr>
              <w:keepLines/>
              <w:spacing w:after="40" w:before="40"/>
            </w:pPr>
            <w:r>
              <w:rPr>
                <w:rFonts w:ascii="Yu Gothic" w:hAnsi="Yu Gothic"/>
                <w:sz w:val="16"/>
              </w:rPr>
              <w:t>今日の確認。CSV競合、原価不足、期限経過配当、更新失敗を期限・件数・影響額・次の操作で統合。</w:t>
            </w:r>
          </w:p>
        </w:tc>
        <w:tc>
          <w:tcPr>
            <w:tcW w:type="dxa" w:w="4309"/>
            <w:vAlign w:val="center"/>
            <w:tcBorders>
              <w:top w:val="single" w:sz="4" w:color="D5D9DE"/>
              <w:left w:val="single" w:sz="4" w:color="D5D9DE"/>
              <w:bottom w:val="single" w:sz="4" w:color="D5D9DE"/>
              <w:right w:val="single" w:sz="4" w:color="D5D9DE"/>
            </w:tcBorders>
          </w:tcPr>
          <w:p>
            <w:pPr>
              <w:keepLines/>
              <w:spacing w:after="40" w:before="40"/>
            </w:pPr>
            <w:r>
              <w:rPr>
                <w:rFonts w:ascii="Yu Gothic" w:hAnsi="Yu Gothic"/>
                <w:sz w:val="16"/>
              </w:rPr>
              <w:t>各カードから該当行へ移動し、解決/保留で件数が一致。F13通知と同じイベントを使用。</w:t>
            </w:r>
          </w:p>
        </w:tc>
      </w:tr>
      <w:tr>
        <w:tc>
          <w:tcPr>
            <w:tcW w:type="dxa" w:w="1134"/>
            <w:vAlign w:val="center"/>
            <w:tcBorders>
              <w:top w:val="single" w:sz="4" w:color="D5D9DE"/>
              <w:left w:val="single" w:sz="4" w:color="D5D9DE"/>
              <w:bottom w:val="single" w:sz="4" w:color="D5D9DE"/>
              <w:right w:val="single" w:sz="4" w:color="D5D9DE"/>
            </w:tcBorders>
          </w:tcPr>
          <w:p>
            <w:pPr>
              <w:keepLines/>
              <w:spacing w:after="40" w:before="40"/>
            </w:pPr>
            <w:r>
              <w:rPr>
                <w:rFonts w:ascii="Yu Gothic" w:hAnsi="Yu Gothic"/>
                <w:sz w:val="16"/>
              </w:rPr>
              <w:t>A02 P1</w:t>
            </w:r>
          </w:p>
        </w:tc>
        <w:tc>
          <w:tcPr>
            <w:tcW w:type="dxa" w:w="4195"/>
            <w:vAlign w:val="center"/>
            <w:tcBorders>
              <w:top w:val="single" w:sz="4" w:color="D5D9DE"/>
              <w:left w:val="single" w:sz="4" w:color="D5D9DE"/>
              <w:bottom w:val="single" w:sz="4" w:color="D5D9DE"/>
              <w:right w:val="single" w:sz="4" w:color="D5D9DE"/>
            </w:tcBorders>
          </w:tcPr>
          <w:p>
            <w:pPr>
              <w:keepLines/>
              <w:spacing w:after="40" w:before="40"/>
            </w:pPr>
            <w:r>
              <w:rPr>
                <w:rFonts w:ascii="Yu Gothic" w:hAnsi="Yu Gothic"/>
                <w:sz w:val="16"/>
              </w:rPr>
              <w:t>プライバシー表示モード。金額、数量、口座、DB絶対パスを画面共有中に一括マスク。</w:t>
            </w:r>
          </w:p>
        </w:tc>
        <w:tc>
          <w:tcPr>
            <w:tcW w:type="dxa" w:w="4309"/>
            <w:vAlign w:val="center"/>
            <w:tcBorders>
              <w:top w:val="single" w:sz="4" w:color="D5D9DE"/>
              <w:left w:val="single" w:sz="4" w:color="D5D9DE"/>
              <w:bottom w:val="single" w:sz="4" w:color="D5D9DE"/>
              <w:right w:val="single" w:sz="4" w:color="D5D9DE"/>
            </w:tcBorders>
          </w:tcPr>
          <w:p>
            <w:pPr>
              <w:keepLines/>
              <w:spacing w:after="40" w:before="40"/>
            </w:pPr>
            <w:r>
              <w:rPr>
                <w:rFonts w:ascii="Yu Gothic" w:hAnsi="Yu Gothic"/>
                <w:sz w:val="16"/>
              </w:rPr>
              <w:t>主要画面とツールチップで漏れず、解除は明示操作。出力の秘匿はF14に従う。</w:t>
            </w:r>
          </w:p>
        </w:tc>
      </w:tr>
      <w:tr>
        <w:tc>
          <w:tcPr>
            <w:tcW w:type="dxa" w:w="1134"/>
            <w:vAlign w:val="center"/>
            <w:tcBorders>
              <w:top w:val="single" w:sz="4" w:color="D5D9DE"/>
              <w:left w:val="single" w:sz="4" w:color="D5D9DE"/>
              <w:bottom w:val="single" w:sz="4" w:color="D5D9DE"/>
              <w:right w:val="single" w:sz="4" w:color="D5D9DE"/>
            </w:tcBorders>
          </w:tcPr>
          <w:p>
            <w:pPr>
              <w:keepLines/>
              <w:spacing w:after="40" w:before="40"/>
            </w:pPr>
            <w:r>
              <w:rPr>
                <w:rFonts w:ascii="Yu Gothic" w:hAnsi="Yu Gothic"/>
                <w:sz w:val="16"/>
              </w:rPr>
              <w:t>A03 P1</w:t>
            </w:r>
          </w:p>
        </w:tc>
        <w:tc>
          <w:tcPr>
            <w:tcW w:type="dxa" w:w="4195"/>
            <w:vAlign w:val="center"/>
            <w:tcBorders>
              <w:top w:val="single" w:sz="4" w:color="D5D9DE"/>
              <w:left w:val="single" w:sz="4" w:color="D5D9DE"/>
              <w:bottom w:val="single" w:sz="4" w:color="D5D9DE"/>
              <w:right w:val="single" w:sz="4" w:color="D5D9DE"/>
            </w:tcBorders>
          </w:tcPr>
          <w:p>
            <w:pPr>
              <w:keepLines/>
              <w:spacing w:after="40" w:before="40"/>
            </w:pPr>
            <w:r>
              <w:rPr>
                <w:rFonts w:ascii="Yu Gothic" w:hAnsi="Yu Gothic"/>
                <w:sz w:val="16"/>
              </w:rPr>
              <w:t>全画面で標準/コンパクト/大きな文字の密度設定。</w:t>
            </w:r>
          </w:p>
        </w:tc>
        <w:tc>
          <w:tcPr>
            <w:tcW w:type="dxa" w:w="4309"/>
            <w:vAlign w:val="center"/>
            <w:tcBorders>
              <w:top w:val="single" w:sz="4" w:color="D5D9DE"/>
              <w:left w:val="single" w:sz="4" w:color="D5D9DE"/>
              <w:bottom w:val="single" w:sz="4" w:color="D5D9DE"/>
              <w:right w:val="single" w:sz="4" w:color="D5D9DE"/>
            </w:tcBorders>
          </w:tcPr>
          <w:p>
            <w:pPr>
              <w:keepLines/>
              <w:spacing w:after="40" w:before="40"/>
            </w:pPr>
            <w:r>
              <w:rPr>
                <w:rFonts w:ascii="Yu Gothic" w:hAnsi="Yu Gothic"/>
                <w:sz w:val="16"/>
              </w:rPr>
              <w:t>125/150% DPI、キーボードフォーカス、スクロール、ダイアログの切れを確認。</w:t>
            </w:r>
          </w:p>
        </w:tc>
      </w:tr>
      <w:tr>
        <w:tc>
          <w:tcPr>
            <w:tcW w:type="dxa" w:w="1134"/>
            <w:vAlign w:val="center"/>
            <w:tcBorders>
              <w:top w:val="single" w:sz="4" w:color="D5D9DE"/>
              <w:left w:val="single" w:sz="4" w:color="D5D9DE"/>
              <w:bottom w:val="single" w:sz="4" w:color="D5D9DE"/>
              <w:right w:val="single" w:sz="4" w:color="D5D9DE"/>
            </w:tcBorders>
          </w:tcPr>
          <w:p>
            <w:pPr>
              <w:keepLines/>
              <w:spacing w:after="40" w:before="40"/>
            </w:pPr>
            <w:r>
              <w:rPr>
                <w:rFonts w:ascii="Yu Gothic" w:hAnsi="Yu Gothic"/>
                <w:sz w:val="16"/>
              </w:rPr>
              <w:t>A04 P1</w:t>
            </w:r>
          </w:p>
        </w:tc>
        <w:tc>
          <w:tcPr>
            <w:tcW w:type="dxa" w:w="4195"/>
            <w:vAlign w:val="center"/>
            <w:tcBorders>
              <w:top w:val="single" w:sz="4" w:color="D5D9DE"/>
              <w:left w:val="single" w:sz="4" w:color="D5D9DE"/>
              <w:bottom w:val="single" w:sz="4" w:color="D5D9DE"/>
              <w:right w:val="single" w:sz="4" w:color="D5D9DE"/>
            </w:tcBorders>
          </w:tcPr>
          <w:p>
            <w:pPr>
              <w:keepLines/>
              <w:spacing w:after="40" w:before="40"/>
            </w:pPr>
            <w:r>
              <w:rPr>
                <w:rFonts w:ascii="Yu Gothic" w:hAnsi="Yu Gothic"/>
                <w:sz w:val="16"/>
              </w:rPr>
              <w:t>株価急変、通貨取り違え、分割前後の数量、損益符号などの異常値候補を提示。</w:t>
            </w:r>
          </w:p>
        </w:tc>
        <w:tc>
          <w:tcPr>
            <w:tcW w:type="dxa" w:w="4309"/>
            <w:vAlign w:val="center"/>
            <w:tcBorders>
              <w:top w:val="single" w:sz="4" w:color="D5D9DE"/>
              <w:left w:val="single" w:sz="4" w:color="D5D9DE"/>
              <w:bottom w:val="single" w:sz="4" w:color="D5D9DE"/>
              <w:right w:val="single" w:sz="4" w:color="D5D9DE"/>
            </w:tcBorders>
          </w:tcPr>
          <w:p>
            <w:pPr>
              <w:keepLines/>
              <w:spacing w:after="40" w:before="40"/>
            </w:pPr>
            <w:r>
              <w:rPr>
                <w:rFonts w:ascii="Yu Gothic" w:hAnsi="Yu Gothic"/>
                <w:sz w:val="16"/>
              </w:rPr>
              <w:t>自動修正せず、分割/為替/企業行動/価格出所変更の候補と確認理由を保存。</w:t>
            </w:r>
          </w:p>
        </w:tc>
      </w:tr>
      <w:tr>
        <w:tc>
          <w:tcPr>
            <w:tcW w:type="dxa" w:w="1134"/>
            <w:vAlign w:val="center"/>
            <w:tcBorders>
              <w:top w:val="single" w:sz="4" w:color="D5D9DE"/>
              <w:left w:val="single" w:sz="4" w:color="D5D9DE"/>
              <w:bottom w:val="single" w:sz="4" w:color="D5D9DE"/>
              <w:right w:val="single" w:sz="4" w:color="D5D9DE"/>
            </w:tcBorders>
          </w:tcPr>
          <w:p>
            <w:pPr>
              <w:keepLines/>
              <w:spacing w:after="40" w:before="40"/>
            </w:pPr>
            <w:r>
              <w:rPr>
                <w:rFonts w:ascii="Yu Gothic" w:hAnsi="Yu Gothic"/>
                <w:sz w:val="16"/>
              </w:rPr>
              <w:t>A05 P1</w:t>
            </w:r>
          </w:p>
        </w:tc>
        <w:tc>
          <w:tcPr>
            <w:tcW w:type="dxa" w:w="4195"/>
            <w:vAlign w:val="center"/>
            <w:tcBorders>
              <w:top w:val="single" w:sz="4" w:color="D5D9DE"/>
              <w:left w:val="single" w:sz="4" w:color="D5D9DE"/>
              <w:bottom w:val="single" w:sz="4" w:color="D5D9DE"/>
              <w:right w:val="single" w:sz="4" w:color="D5D9DE"/>
            </w:tcBorders>
          </w:tcPr>
          <w:p>
            <w:pPr>
              <w:keepLines/>
              <w:spacing w:after="40" w:before="40"/>
            </w:pPr>
            <w:r>
              <w:rPr>
                <w:rFonts w:ascii="Yu Gothic" w:hAnsi="Yu Gothic"/>
                <w:sz w:val="16"/>
              </w:rPr>
              <w:t>SBI/野村のCSV形式版、列対応、固定回帰データを管理。</w:t>
            </w:r>
          </w:p>
        </w:tc>
        <w:tc>
          <w:tcPr>
            <w:tcW w:type="dxa" w:w="4309"/>
            <w:vAlign w:val="center"/>
            <w:tcBorders>
              <w:top w:val="single" w:sz="4" w:color="D5D9DE"/>
              <w:left w:val="single" w:sz="4" w:color="D5D9DE"/>
              <w:bottom w:val="single" w:sz="4" w:color="D5D9DE"/>
              <w:right w:val="single" w:sz="4" w:color="D5D9DE"/>
            </w:tcBorders>
          </w:tcPr>
          <w:p>
            <w:pPr>
              <w:keepLines/>
              <w:spacing w:after="40" w:before="40"/>
            </w:pPr>
            <w:r>
              <w:rPr>
                <w:rFonts w:ascii="Yu Gothic" w:hAnsi="Yu Gothic"/>
                <w:sz w:val="16"/>
              </w:rPr>
              <w:t>未知列・欠落必須列を黙って捨てず、取込前に停止または要確認へ分類。</w:t>
            </w:r>
          </w:p>
        </w:tc>
      </w:tr>
      <w:tr>
        <w:tc>
          <w:tcPr>
            <w:tcW w:type="dxa" w:w="1134"/>
            <w:vAlign w:val="center"/>
            <w:tcBorders>
              <w:top w:val="single" w:sz="4" w:color="D5D9DE"/>
              <w:left w:val="single" w:sz="4" w:color="D5D9DE"/>
              <w:bottom w:val="single" w:sz="4" w:color="D5D9DE"/>
              <w:right w:val="single" w:sz="4" w:color="D5D9DE"/>
            </w:tcBorders>
          </w:tcPr>
          <w:p>
            <w:pPr>
              <w:keepLines/>
              <w:spacing w:after="40" w:before="40"/>
            </w:pPr>
            <w:r>
              <w:rPr>
                <w:rFonts w:ascii="Yu Gothic" w:hAnsi="Yu Gothic"/>
                <w:sz w:val="16"/>
              </w:rPr>
              <w:t>A06 P2</w:t>
            </w:r>
          </w:p>
        </w:tc>
        <w:tc>
          <w:tcPr>
            <w:tcW w:type="dxa" w:w="4195"/>
            <w:vAlign w:val="center"/>
            <w:tcBorders>
              <w:top w:val="single" w:sz="4" w:color="D5D9DE"/>
              <w:left w:val="single" w:sz="4" w:color="D5D9DE"/>
              <w:bottom w:val="single" w:sz="4" w:color="D5D9DE"/>
              <w:right w:val="single" w:sz="4" w:color="D5D9DE"/>
            </w:tcBorders>
          </w:tcPr>
          <w:p>
            <w:pPr>
              <w:keepLines/>
              <w:spacing w:after="40" w:before="40"/>
            </w:pPr>
            <w:r>
              <w:rPr>
                <w:rFonts w:ascii="Yu Gothic" w:hAnsi="Yu Gothic"/>
                <w:sz w:val="16"/>
              </w:rPr>
              <w:t>月末時点の残高、品質、算式版、換算根拠をスナップショット保存。</w:t>
            </w:r>
          </w:p>
        </w:tc>
        <w:tc>
          <w:tcPr>
            <w:tcW w:type="dxa" w:w="4309"/>
            <w:vAlign w:val="center"/>
            <w:tcBorders>
              <w:top w:val="single" w:sz="4" w:color="D5D9DE"/>
              <w:left w:val="single" w:sz="4" w:color="D5D9DE"/>
              <w:bottom w:val="single" w:sz="4" w:color="D5D9DE"/>
              <w:right w:val="single" w:sz="4" w:color="D5D9DE"/>
            </w:tcBorders>
          </w:tcPr>
          <w:p>
            <w:pPr>
              <w:keepLines/>
              <w:spacing w:after="40" w:before="40"/>
            </w:pPr>
            <w:r>
              <w:rPr>
                <w:rFonts w:ascii="Yu Gothic" w:hAnsi="Yu Gothic"/>
                <w:sz w:val="16"/>
              </w:rPr>
              <w:t>当時表示した値と現在再計算した値を分け、差と原因を確認できる。</w:t>
            </w:r>
          </w:p>
        </w:tc>
      </w:tr>
      <w:tr>
        <w:tc>
          <w:tcPr>
            <w:tcW w:type="dxa" w:w="1134"/>
            <w:vAlign w:val="center"/>
            <w:tcBorders>
              <w:top w:val="single" w:sz="4" w:color="D5D9DE"/>
              <w:left w:val="single" w:sz="4" w:color="D5D9DE"/>
              <w:bottom w:val="single" w:sz="4" w:color="D5D9DE"/>
              <w:right w:val="single" w:sz="4" w:color="D5D9DE"/>
            </w:tcBorders>
          </w:tcPr>
          <w:p>
            <w:pPr>
              <w:keepLines/>
              <w:spacing w:after="40" w:before="40"/>
            </w:pPr>
            <w:r>
              <w:rPr>
                <w:rFonts w:ascii="Yu Gothic" w:hAnsi="Yu Gothic"/>
                <w:sz w:val="16"/>
              </w:rPr>
              <w:t>A07 P0</w:t>
            </w:r>
          </w:p>
        </w:tc>
        <w:tc>
          <w:tcPr>
            <w:tcW w:type="dxa" w:w="4195"/>
            <w:vAlign w:val="center"/>
            <w:tcBorders>
              <w:top w:val="single" w:sz="4" w:color="D5D9DE"/>
              <w:left w:val="single" w:sz="4" w:color="D5D9DE"/>
              <w:bottom w:val="single" w:sz="4" w:color="D5D9DE"/>
              <w:right w:val="single" w:sz="4" w:color="D5D9DE"/>
            </w:tcBorders>
          </w:tcPr>
          <w:p>
            <w:pPr>
              <w:keepLines/>
              <w:spacing w:after="40" w:before="40"/>
            </w:pPr>
            <w:r>
              <w:rPr>
                <w:rFonts w:ascii="Yu Gothic" w:hAnsi="Yu Gothic"/>
                <w:sz w:val="16"/>
              </w:rPr>
              <w:t>F02のバックアップ世代、容量上限、暗号化、別媒体保存、定期復元演習を定義。</w:t>
            </w:r>
          </w:p>
        </w:tc>
        <w:tc>
          <w:tcPr>
            <w:tcW w:type="dxa" w:w="4309"/>
            <w:vAlign w:val="center"/>
            <w:tcBorders>
              <w:top w:val="single" w:sz="4" w:color="D5D9DE"/>
              <w:left w:val="single" w:sz="4" w:color="D5D9DE"/>
              <w:bottom w:val="single" w:sz="4" w:color="D5D9DE"/>
              <w:right w:val="single" w:sz="4" w:color="D5D9DE"/>
            </w:tcBorders>
          </w:tcPr>
          <w:p>
            <w:pPr>
              <w:keepLines/>
              <w:spacing w:after="40" w:before="40"/>
            </w:pPr>
            <w:r>
              <w:rPr>
                <w:rFonts w:ascii="Yu Gothic" w:hAnsi="Yu Gothic"/>
                <w:sz w:val="16"/>
              </w:rPr>
              <w:t>上限到達時に必要世代を消さず警告。復元演習で整合性と主要合計を確認。</w:t>
            </w:r>
          </w:p>
        </w:tc>
      </w:tr>
      <w:tr>
        <w:tc>
          <w:tcPr>
            <w:tcW w:type="dxa" w:w="1134"/>
            <w:vAlign w:val="center"/>
            <w:tcBorders>
              <w:top w:val="single" w:sz="4" w:color="D5D9DE"/>
              <w:left w:val="single" w:sz="4" w:color="D5D9DE"/>
              <w:bottom w:val="single" w:sz="4" w:color="D5D9DE"/>
              <w:right w:val="single" w:sz="4" w:color="D5D9DE"/>
            </w:tcBorders>
          </w:tcPr>
          <w:p>
            <w:pPr>
              <w:keepLines/>
              <w:spacing w:after="40" w:before="40"/>
            </w:pPr>
            <w:r>
              <w:rPr>
                <w:rFonts w:ascii="Yu Gothic" w:hAnsi="Yu Gothic"/>
                <w:sz w:val="16"/>
              </w:rPr>
              <w:t>A08 P2</w:t>
            </w:r>
          </w:p>
        </w:tc>
        <w:tc>
          <w:tcPr>
            <w:tcW w:type="dxa" w:w="4195"/>
            <w:vAlign w:val="center"/>
            <w:tcBorders>
              <w:top w:val="single" w:sz="4" w:color="D5D9DE"/>
              <w:left w:val="single" w:sz="4" w:color="D5D9DE"/>
              <w:bottom w:val="single" w:sz="4" w:color="D5D9DE"/>
              <w:right w:val="single" w:sz="4" w:color="D5D9DE"/>
            </w:tcBorders>
          </w:tcPr>
          <w:p>
            <w:pPr>
              <w:keepLines/>
              <w:spacing w:after="40" w:before="40"/>
            </w:pPr>
            <w:r>
              <w:rPr>
                <w:rFonts w:ascii="Yu Gothic" w:hAnsi="Yu Gothic"/>
                <w:sz w:val="16"/>
              </w:rPr>
              <w:t>初回ウィザードと短い画面内ヘルプ。</w:t>
            </w:r>
          </w:p>
        </w:tc>
        <w:tc>
          <w:tcPr>
            <w:tcW w:type="dxa" w:w="4309"/>
            <w:vAlign w:val="center"/>
            <w:tcBorders>
              <w:top w:val="single" w:sz="4" w:color="D5D9DE"/>
              <w:left w:val="single" w:sz="4" w:color="D5D9DE"/>
              <w:bottom w:val="single" w:sz="4" w:color="D5D9DE"/>
              <w:right w:val="single" w:sz="4" w:color="D5D9DE"/>
            </w:tcBorders>
          </w:tcPr>
          <w:p>
            <w:pPr>
              <w:keepLines/>
              <w:spacing w:after="40" w:before="40"/>
            </w:pPr>
            <w:r>
              <w:rPr>
                <w:rFonts w:ascii="Yu Gothic" w:hAnsi="Yu Gothic"/>
                <w:sz w:val="16"/>
              </w:rPr>
              <w:t>空DBでサンプル/CSV/手動登録を選べ、用語と次操作が分かる。</w:t>
            </w:r>
          </w:p>
        </w:tc>
      </w:tr>
      <w:tr>
        <w:tc>
          <w:tcPr>
            <w:tcW w:type="dxa" w:w="1134"/>
            <w:vAlign w:val="center"/>
            <w:tcBorders>
              <w:top w:val="single" w:sz="4" w:color="D5D9DE"/>
              <w:left w:val="single" w:sz="4" w:color="D5D9DE"/>
              <w:bottom w:val="single" w:sz="4" w:color="D5D9DE"/>
              <w:right w:val="single" w:sz="4" w:color="D5D9DE"/>
            </w:tcBorders>
          </w:tcPr>
          <w:p>
            <w:pPr>
              <w:keepLines/>
              <w:spacing w:after="40" w:before="40"/>
            </w:pPr>
            <w:r>
              <w:rPr>
                <w:rFonts w:ascii="Yu Gothic" w:hAnsi="Yu Gothic"/>
                <w:sz w:val="16"/>
              </w:rPr>
              <w:t>A09 P2</w:t>
            </w:r>
          </w:p>
        </w:tc>
        <w:tc>
          <w:tcPr>
            <w:tcW w:type="dxa" w:w="4195"/>
            <w:vAlign w:val="center"/>
            <w:tcBorders>
              <w:top w:val="single" w:sz="4" w:color="D5D9DE"/>
              <w:left w:val="single" w:sz="4" w:color="D5D9DE"/>
              <w:bottom w:val="single" w:sz="4" w:color="D5D9DE"/>
              <w:right w:val="single" w:sz="4" w:color="D5D9DE"/>
            </w:tcBorders>
          </w:tcPr>
          <w:p>
            <w:pPr>
              <w:keepLines/>
              <w:spacing w:after="40" w:before="40"/>
            </w:pPr>
            <w:r>
              <w:rPr>
                <w:rFonts w:ascii="Yu Gothic" w:hAnsi="Yu Gothic"/>
                <w:sz w:val="16"/>
              </w:rPr>
              <w:t>原価、口座、数量の手動変更前後と波及額を確認して反映。</w:t>
            </w:r>
          </w:p>
        </w:tc>
        <w:tc>
          <w:tcPr>
            <w:tcW w:type="dxa" w:w="4309"/>
            <w:vAlign w:val="center"/>
            <w:tcBorders>
              <w:top w:val="single" w:sz="4" w:color="D5D9DE"/>
              <w:left w:val="single" w:sz="4" w:color="D5D9DE"/>
              <w:bottom w:val="single" w:sz="4" w:color="D5D9DE"/>
              <w:right w:val="single" w:sz="4" w:color="D5D9DE"/>
            </w:tcBorders>
          </w:tcPr>
          <w:p>
            <w:pPr>
              <w:keepLines/>
              <w:spacing w:after="40" w:before="40"/>
            </w:pPr>
            <w:r>
              <w:rPr>
                <w:rFonts w:ascii="Yu Gothic" w:hAnsi="Yu Gothic"/>
                <w:sz w:val="16"/>
              </w:rPr>
              <w:t>変更理由、元値、新値、関連集計差を履歴化し、変更単位で再調整できる。</w:t>
            </w:r>
          </w:p>
        </w:tc>
      </w:tr>
      <w:tr>
        <w:tc>
          <w:tcPr>
            <w:tcW w:type="dxa" w:w="1134"/>
            <w:vAlign w:val="center"/>
            <w:tcBorders>
              <w:top w:val="single" w:sz="4" w:color="D5D9DE"/>
              <w:left w:val="single" w:sz="4" w:color="D5D9DE"/>
              <w:bottom w:val="single" w:sz="4" w:color="D5D9DE"/>
              <w:right w:val="single" w:sz="4" w:color="D5D9DE"/>
            </w:tcBorders>
          </w:tcPr>
          <w:p>
            <w:pPr>
              <w:keepLines/>
              <w:spacing w:after="40" w:before="40"/>
            </w:pPr>
            <w:r>
              <w:rPr>
                <w:rFonts w:ascii="Yu Gothic" w:hAnsi="Yu Gothic"/>
                <w:sz w:val="16"/>
              </w:rPr>
              <w:t>A10 P2</w:t>
            </w:r>
          </w:p>
        </w:tc>
        <w:tc>
          <w:tcPr>
            <w:tcW w:type="dxa" w:w="4195"/>
            <w:vAlign w:val="center"/>
            <w:tcBorders>
              <w:top w:val="single" w:sz="4" w:color="D5D9DE"/>
              <w:left w:val="single" w:sz="4" w:color="D5D9DE"/>
              <w:bottom w:val="single" w:sz="4" w:color="D5D9DE"/>
              <w:right w:val="single" w:sz="4" w:color="D5D9DE"/>
            </w:tcBorders>
          </w:tcPr>
          <w:p>
            <w:pPr>
              <w:keepLines/>
              <w:spacing w:after="40" w:before="40"/>
            </w:pPr>
            <w:r>
              <w:rPr>
                <w:rFonts w:ascii="Yu Gothic" w:hAnsi="Yu Gothic"/>
                <w:sz w:val="16"/>
              </w:rPr>
              <w:t>オフライン時も最後の確定データを閲覧可能にする。</w:t>
            </w:r>
          </w:p>
        </w:tc>
        <w:tc>
          <w:tcPr>
            <w:tcW w:type="dxa" w:w="4309"/>
            <w:vAlign w:val="center"/>
            <w:tcBorders>
              <w:top w:val="single" w:sz="4" w:color="D5D9DE"/>
              <w:left w:val="single" w:sz="4" w:color="D5D9DE"/>
              <w:bottom w:val="single" w:sz="4" w:color="D5D9DE"/>
              <w:right w:val="single" w:sz="4" w:color="D5D9DE"/>
            </w:tcBorders>
          </w:tcPr>
          <w:p>
            <w:pPr>
              <w:keepLines/>
              <w:spacing w:after="40" w:before="40"/>
            </w:pPr>
            <w:r>
              <w:rPr>
                <w:rFonts w:ascii="Yu Gothic" w:hAnsi="Yu Gothic"/>
                <w:sz w:val="16"/>
              </w:rPr>
              <w:t>更新失敗を0で上書きせず、株価/為替の鮮度と再試行を示す。</w:t>
            </w:r>
          </w:p>
        </w:tc>
      </w:tr>
    </w:tbl>
    <w:p>
      <w:pPr>
        <w:spacing w:after="20"/>
      </w:pPr>
    </w:p>
    <w:p>
      <w:pPr>
        <w:pStyle w:val="Heading1"/>
      </w:pPr>
      <w:r>
        <w:t>6  画面構成と文言</w:t>
      </w:r>
    </w:p>
    <w:tbl>
      <w:tblPr>
        <w:tblW w:type="auto" w:w="0"/>
        <w:tblLayout w:type="fixed"/>
        <w:tblLook w:firstColumn="1" w:firstRow="1" w:lastColumn="0" w:lastRow="0" w:noHBand="0" w:noVBand="1" w:val="04A0"/>
      </w:tblPr>
      <w:tblGrid>
        <w:gridCol w:w="1871"/>
        <w:gridCol w:w="7767"/>
      </w:tblGrid>
      <w:tr>
        <w:trPr>
          <w:tblHeader w:val="true"/>
        </w:trPr>
        <w:tc>
          <w:tcPr>
            <w:tcW w:type="dxa" w:w="1871"/>
            <w:vAlign w:val="center"/>
            <w:tcBorders>
              <w:top w:val="single" w:sz="4" w:color="D5D9DE"/>
              <w:left w:val="single" w:sz="4" w:color="D5D9DE"/>
              <w:bottom w:val="single" w:sz="4" w:color="D5D9DE"/>
              <w:right w:val="single" w:sz="4" w:color="D5D9DE"/>
            </w:tcBorders>
            <w:shd w:fill="E9EDF2"/>
          </w:tcPr>
          <w:p>
            <w:pPr>
              <w:keepLines/>
              <w:spacing w:after="40" w:before="40"/>
            </w:pPr>
            <w:r>
              <w:rPr>
                <w:rFonts w:ascii="Yu Gothic" w:hAnsi="Yu Gothic"/>
                <w:b/>
                <w:sz w:val="16"/>
              </w:rPr>
              <w:t>画面</w:t>
            </w:r>
          </w:p>
        </w:tc>
        <w:tc>
          <w:tcPr>
            <w:tcW w:type="dxa" w:w="7767"/>
            <w:vAlign w:val="center"/>
            <w:tcBorders>
              <w:top w:val="single" w:sz="4" w:color="D5D9DE"/>
              <w:left w:val="single" w:sz="4" w:color="D5D9DE"/>
              <w:bottom w:val="single" w:sz="4" w:color="D5D9DE"/>
              <w:right w:val="single" w:sz="4" w:color="D5D9DE"/>
            </w:tcBorders>
            <w:shd w:fill="E9EDF2"/>
          </w:tcPr>
          <w:p>
            <w:pPr>
              <w:keepLines/>
              <w:spacing w:after="40" w:before="40"/>
            </w:pPr>
            <w:r>
              <w:rPr>
                <w:rFonts w:ascii="Yu Gothic" w:hAnsi="Yu Gothic"/>
                <w:b/>
                <w:sz w:val="16"/>
              </w:rPr>
              <w:t>初期表示と操作</w:t>
            </w:r>
          </w:p>
        </w:tc>
      </w:tr>
      <w:tr>
        <w:tc>
          <w:tcPr>
            <w:tcW w:type="dxa" w:w="1871"/>
            <w:vAlign w:val="center"/>
            <w:tcBorders>
              <w:top w:val="single" w:sz="4" w:color="D5D9DE"/>
              <w:left w:val="single" w:sz="4" w:color="D5D9DE"/>
              <w:bottom w:val="single" w:sz="4" w:color="D5D9DE"/>
              <w:right w:val="single" w:sz="4" w:color="D5D9DE"/>
            </w:tcBorders>
          </w:tcPr>
          <w:p>
            <w:pPr>
              <w:keepLines/>
              <w:spacing w:after="40" w:before="40"/>
            </w:pPr>
            <w:r>
              <w:rPr>
                <w:rFonts w:ascii="Yu Gothic" w:hAnsi="Yu Gothic"/>
                <w:sz w:val="16"/>
              </w:rPr>
              <w:t>ダッシュボード</w:t>
            </w:r>
          </w:p>
        </w:tc>
        <w:tc>
          <w:tcPr>
            <w:tcW w:type="dxa" w:w="7767"/>
            <w:vAlign w:val="center"/>
            <w:tcBorders>
              <w:top w:val="single" w:sz="4" w:color="D5D9DE"/>
              <w:left w:val="single" w:sz="4" w:color="D5D9DE"/>
              <w:bottom w:val="single" w:sz="4" w:color="D5D9DE"/>
              <w:right w:val="single" w:sz="4" w:color="D5D9DE"/>
            </w:tcBorders>
          </w:tcPr>
          <w:p>
            <w:pPr>
              <w:keepLines/>
              <w:spacing w:after="40" w:before="40"/>
            </w:pPr>
            <w:r>
              <w:rPr>
                <w:rFonts w:ascii="Yu Gothic" w:hAnsi="Yu Gothic"/>
                <w:sz w:val="16"/>
              </w:rPr>
              <w:t>基準日と更新状態→今日の確認→評価額・含み損益・今年受取配当・目標差額の主要4指標→資産推移/構成。NISA詳細は展開式。重要金額から根拠へ移動。</w:t>
            </w:r>
          </w:p>
        </w:tc>
      </w:tr>
      <w:tr>
        <w:tc>
          <w:tcPr>
            <w:tcW w:type="dxa" w:w="1871"/>
            <w:vAlign w:val="center"/>
            <w:tcBorders>
              <w:top w:val="single" w:sz="4" w:color="D5D9DE"/>
              <w:left w:val="single" w:sz="4" w:color="D5D9DE"/>
              <w:bottom w:val="single" w:sz="4" w:color="D5D9DE"/>
              <w:right w:val="single" w:sz="4" w:color="D5D9DE"/>
            </w:tcBorders>
          </w:tcPr>
          <w:p>
            <w:pPr>
              <w:keepLines/>
              <w:spacing w:after="40" w:before="40"/>
            </w:pPr>
            <w:r>
              <w:rPr>
                <w:rFonts w:ascii="Yu Gothic" w:hAnsi="Yu Gothic"/>
                <w:sz w:val="16"/>
              </w:rPr>
              <w:t>CSV取込</w:t>
            </w:r>
          </w:p>
        </w:tc>
        <w:tc>
          <w:tcPr>
            <w:tcW w:type="dxa" w:w="7767"/>
            <w:vAlign w:val="center"/>
            <w:tcBorders>
              <w:top w:val="single" w:sz="4" w:color="D5D9DE"/>
              <w:left w:val="single" w:sz="4" w:color="D5D9DE"/>
              <w:bottom w:val="single" w:sz="4" w:color="D5D9DE"/>
              <w:right w:val="single" w:sz="4" w:color="D5D9DE"/>
            </w:tcBorders>
          </w:tcPr>
          <w:p>
            <w:pPr>
              <w:keepLines/>
              <w:spacing w:after="40" w:before="40"/>
            </w:pPr>
            <w:r>
              <w:rPr>
                <w:rFonts w:ascii="Yu Gothic" w:hAnsi="Yu Gothic"/>
                <w:sz w:val="16"/>
              </w:rPr>
              <w:t>前回取込、未照合件数、次のCSVを先頭に置く。差分プレビューは分類件数、元行、数量/金額の前後、保留理由を一画面で確認。高度な取込設定は別画面。</w:t>
            </w:r>
          </w:p>
        </w:tc>
      </w:tr>
      <w:tr>
        <w:tc>
          <w:tcPr>
            <w:tcW w:type="dxa" w:w="1871"/>
            <w:vAlign w:val="center"/>
            <w:tcBorders>
              <w:top w:val="single" w:sz="4" w:color="D5D9DE"/>
              <w:left w:val="single" w:sz="4" w:color="D5D9DE"/>
              <w:bottom w:val="single" w:sz="4" w:color="D5D9DE"/>
              <w:right w:val="single" w:sz="4" w:color="D5D9DE"/>
            </w:tcBorders>
          </w:tcPr>
          <w:p>
            <w:pPr>
              <w:keepLines/>
              <w:spacing w:after="40" w:before="40"/>
            </w:pPr>
            <w:r>
              <w:rPr>
                <w:rFonts w:ascii="Yu Gothic" w:hAnsi="Yu Gothic"/>
                <w:sz w:val="16"/>
              </w:rPr>
              <w:t>銘柄一覧</w:t>
            </w:r>
          </w:p>
        </w:tc>
        <w:tc>
          <w:tcPr>
            <w:tcW w:type="dxa" w:w="7767"/>
            <w:vAlign w:val="center"/>
            <w:tcBorders>
              <w:top w:val="single" w:sz="4" w:color="D5D9DE"/>
              <w:left w:val="single" w:sz="4" w:color="D5D9DE"/>
              <w:bottom w:val="single" w:sz="4" w:color="D5D9DE"/>
              <w:right w:val="single" w:sz="4" w:color="D5D9DE"/>
            </w:tcBorders>
          </w:tcPr>
          <w:p>
            <w:pPr>
              <w:keepLines/>
              <w:spacing w:after="40" w:before="40"/>
            </w:pPr>
            <w:r>
              <w:rPr>
                <w:rFonts w:ascii="Yu Gothic" w:hAnsi="Yu Gothic"/>
                <w:sz w:val="16"/>
              </w:rPr>
              <w:t>検索と品質/口座フィルターを上段に固定。銘柄集約と口座別展開を切替。詳細ペインで根拠を表示。削除・一括更新は補助操作へ分離。</w:t>
            </w:r>
          </w:p>
        </w:tc>
      </w:tr>
      <w:tr>
        <w:tc>
          <w:tcPr>
            <w:tcW w:type="dxa" w:w="1871"/>
            <w:vAlign w:val="center"/>
            <w:tcBorders>
              <w:top w:val="single" w:sz="4" w:color="D5D9DE"/>
              <w:left w:val="single" w:sz="4" w:color="D5D9DE"/>
              <w:bottom w:val="single" w:sz="4" w:color="D5D9DE"/>
              <w:right w:val="single" w:sz="4" w:color="D5D9DE"/>
            </w:tcBorders>
          </w:tcPr>
          <w:p>
            <w:pPr>
              <w:keepLines/>
              <w:spacing w:after="40" w:before="40"/>
            </w:pPr>
            <w:r>
              <w:rPr>
                <w:rFonts w:ascii="Yu Gothic" w:hAnsi="Yu Gothic"/>
                <w:sz w:val="16"/>
              </w:rPr>
              <w:t>配当</w:t>
            </w:r>
          </w:p>
        </w:tc>
        <w:tc>
          <w:tcPr>
            <w:tcW w:type="dxa" w:w="7767"/>
            <w:vAlign w:val="center"/>
            <w:tcBorders>
              <w:top w:val="single" w:sz="4" w:color="D5D9DE"/>
              <w:left w:val="single" w:sz="4" w:color="D5D9DE"/>
              <w:bottom w:val="single" w:sz="4" w:color="D5D9DE"/>
              <w:right w:val="single" w:sz="4" w:color="D5D9DE"/>
            </w:tcBorders>
          </w:tcPr>
          <w:p>
            <w:pPr>
              <w:keepLines/>
              <w:spacing w:after="40" w:before="40"/>
            </w:pPr>
            <w:r>
              <w:rPr>
                <w:rFonts w:ascii="Yu Gothic" w:hAnsi="Yu Gothic"/>
                <w:sz w:val="16"/>
              </w:rPr>
              <w:t>入金済・将来予定・推定・期限経過未照合を別表示。凡例だけでなく値の近くに状態を表示。不労所得は今月受取、今年受取、目標差額、年間予測を初期表示。</w:t>
            </w:r>
          </w:p>
        </w:tc>
      </w:tr>
      <w:tr>
        <w:tc>
          <w:tcPr>
            <w:tcW w:type="dxa" w:w="1871"/>
            <w:vAlign w:val="center"/>
            <w:tcBorders>
              <w:top w:val="single" w:sz="4" w:color="D5D9DE"/>
              <w:left w:val="single" w:sz="4" w:color="D5D9DE"/>
              <w:bottom w:val="single" w:sz="4" w:color="D5D9DE"/>
              <w:right w:val="single" w:sz="4" w:color="D5D9DE"/>
            </w:tcBorders>
          </w:tcPr>
          <w:p>
            <w:pPr>
              <w:keepLines/>
              <w:spacing w:after="40" w:before="40"/>
            </w:pPr>
            <w:r>
              <w:rPr>
                <w:rFonts w:ascii="Yu Gothic" w:hAnsi="Yu Gothic"/>
                <w:sz w:val="16"/>
              </w:rPr>
              <w:t>シミュレーション</w:t>
            </w:r>
          </w:p>
        </w:tc>
        <w:tc>
          <w:tcPr>
            <w:tcW w:type="dxa" w:w="7767"/>
            <w:vAlign w:val="center"/>
            <w:tcBorders>
              <w:top w:val="single" w:sz="4" w:color="D5D9DE"/>
              <w:left w:val="single" w:sz="4" w:color="D5D9DE"/>
              <w:bottom w:val="single" w:sz="4" w:color="D5D9DE"/>
              <w:right w:val="single" w:sz="4" w:color="D5D9DE"/>
            </w:tcBorders>
          </w:tcPr>
          <w:p>
            <w:pPr>
              <w:keepLines/>
              <w:spacing w:after="40" w:before="40"/>
            </w:pPr>
            <w:r>
              <w:rPr>
                <w:rFonts w:ascii="Yu Gothic" w:hAnsi="Yu Gothic"/>
                <w:sz w:val="16"/>
              </w:rPr>
              <w:t>入力条件、結果、前提と注意、計画への保存を段階化。変更前後を比較し、確定実績と将来仮説を視覚的に区別。</w:t>
            </w:r>
          </w:p>
        </w:tc>
      </w:tr>
    </w:tbl>
    <w:p>
      <w:pPr>
        <w:spacing w:after="20"/>
      </w:pPr>
    </w:p>
    <w:p>
      <w:r>
        <w:t>表示語を統一する。「Unknown」は「口座不明」、「Specific」は「特定口座」、「算出不可」は「取得時の円額未確認」等の理由付き表記にする。「予定」は入金予定/推定/期限経過へ分ける。レビューに添付された生成画像・UI構成図の数値はダミーであり、本書の受入基準にはしない。</w:t>
      </w:r>
    </w:p>
    <w:p>
      <w:pPr>
        <w:pStyle w:val="Heading1"/>
      </w:pPr>
      <w:r>
        <w:t>7  実装順とリリースゲート</w:t>
      </w:r>
    </w:p>
    <w:tbl>
      <w:tblPr>
        <w:tblW w:type="auto" w:w="0"/>
        <w:tblLayout w:type="fixed"/>
        <w:tblLook w:firstColumn="1" w:firstRow="1" w:lastColumn="0" w:lastRow="0" w:noHBand="0" w:noVBand="1" w:val="04A0"/>
      </w:tblPr>
      <w:tblGrid>
        <w:gridCol w:w="1417"/>
        <w:gridCol w:w="2551"/>
        <w:gridCol w:w="5669"/>
      </w:tblGrid>
      <w:tr>
        <w:trPr>
          <w:tblHeader w:val="true"/>
        </w:trPr>
        <w:tc>
          <w:tcPr>
            <w:tcW w:type="dxa" w:w="1417"/>
            <w:vAlign w:val="center"/>
            <w:tcBorders>
              <w:top w:val="single" w:sz="4" w:color="D5D9DE"/>
              <w:left w:val="single" w:sz="4" w:color="D5D9DE"/>
              <w:bottom w:val="single" w:sz="4" w:color="D5D9DE"/>
              <w:right w:val="single" w:sz="4" w:color="D5D9DE"/>
            </w:tcBorders>
            <w:shd w:fill="E9EDF2"/>
          </w:tcPr>
          <w:p>
            <w:pPr>
              <w:keepLines/>
              <w:spacing w:after="40" w:before="40"/>
            </w:pPr>
            <w:r>
              <w:rPr>
                <w:rFonts w:ascii="Yu Gothic" w:hAnsi="Yu Gothic"/>
                <w:b/>
                <w:sz w:val="16"/>
              </w:rPr>
              <w:t>段階</w:t>
            </w:r>
          </w:p>
        </w:tc>
        <w:tc>
          <w:tcPr>
            <w:tcW w:type="dxa" w:w="2551"/>
            <w:vAlign w:val="center"/>
            <w:tcBorders>
              <w:top w:val="single" w:sz="4" w:color="D5D9DE"/>
              <w:left w:val="single" w:sz="4" w:color="D5D9DE"/>
              <w:bottom w:val="single" w:sz="4" w:color="D5D9DE"/>
              <w:right w:val="single" w:sz="4" w:color="D5D9DE"/>
            </w:tcBorders>
            <w:shd w:fill="E9EDF2"/>
          </w:tcPr>
          <w:p>
            <w:pPr>
              <w:keepLines/>
              <w:spacing w:after="40" w:before="40"/>
            </w:pPr>
            <w:r>
              <w:rPr>
                <w:rFonts w:ascii="Yu Gothic" w:hAnsi="Yu Gothic"/>
                <w:b/>
                <w:sz w:val="16"/>
              </w:rPr>
              <w:t>主な対象</w:t>
            </w:r>
          </w:p>
        </w:tc>
        <w:tc>
          <w:tcPr>
            <w:tcW w:type="dxa" w:w="5669"/>
            <w:vAlign w:val="center"/>
            <w:tcBorders>
              <w:top w:val="single" w:sz="4" w:color="D5D9DE"/>
              <w:left w:val="single" w:sz="4" w:color="D5D9DE"/>
              <w:bottom w:val="single" w:sz="4" w:color="D5D9DE"/>
              <w:right w:val="single" w:sz="4" w:color="D5D9DE"/>
            </w:tcBorders>
            <w:shd w:fill="E9EDF2"/>
          </w:tcPr>
          <w:p>
            <w:pPr>
              <w:keepLines/>
              <w:spacing w:after="40" w:before="40"/>
            </w:pPr>
            <w:r>
              <w:rPr>
                <w:rFonts w:ascii="Yu Gothic" w:hAnsi="Yu Gothic"/>
                <w:b/>
                <w:sz w:val="16"/>
              </w:rPr>
              <w:t>次へ進む条件</w:t>
            </w:r>
          </w:p>
        </w:tc>
      </w:tr>
      <w:tr>
        <w:tc>
          <w:tcPr>
            <w:tcW w:type="dxa" w:w="1417"/>
            <w:vAlign w:val="center"/>
            <w:tcBorders>
              <w:top w:val="single" w:sz="4" w:color="D5D9DE"/>
              <w:left w:val="single" w:sz="4" w:color="D5D9DE"/>
              <w:bottom w:val="single" w:sz="4" w:color="D5D9DE"/>
              <w:right w:val="single" w:sz="4" w:color="D5D9DE"/>
            </w:tcBorders>
          </w:tcPr>
          <w:p>
            <w:pPr>
              <w:keepLines/>
              <w:spacing w:after="40" w:before="40"/>
            </w:pPr>
            <w:r>
              <w:rPr>
                <w:rFonts w:ascii="Yu Gothic" w:hAnsi="Yu Gothic"/>
                <w:sz w:val="16"/>
              </w:rPr>
              <w:t>0 基準固定</w:t>
            </w:r>
          </w:p>
        </w:tc>
        <w:tc>
          <w:tcPr>
            <w:tcW w:type="dxa" w:w="2551"/>
            <w:vAlign w:val="center"/>
            <w:tcBorders>
              <w:top w:val="single" w:sz="4" w:color="D5D9DE"/>
              <w:left w:val="single" w:sz="4" w:color="D5D9DE"/>
              <w:bottom w:val="single" w:sz="4" w:color="D5D9DE"/>
              <w:right w:val="single" w:sz="4" w:color="D5D9DE"/>
            </w:tcBorders>
          </w:tcPr>
          <w:p>
            <w:pPr>
              <w:keepLines/>
              <w:spacing w:after="40" w:before="40"/>
            </w:pPr>
            <w:r>
              <w:rPr>
                <w:rFonts w:ascii="Yu Gothic" w:hAnsi="Yu Gothic"/>
                <w:sz w:val="16"/>
              </w:rPr>
              <w:t>配布exe、DB、最新CSV、画面、アプリ/DB版</w:t>
            </w:r>
          </w:p>
        </w:tc>
        <w:tc>
          <w:tcPr>
            <w:tcW w:type="dxa" w:w="5669"/>
            <w:vAlign w:val="center"/>
            <w:tcBorders>
              <w:top w:val="single" w:sz="4" w:color="D5D9DE"/>
              <w:left w:val="single" w:sz="4" w:color="D5D9DE"/>
              <w:bottom w:val="single" w:sz="4" w:color="D5D9DE"/>
              <w:right w:val="single" w:sz="4" w:color="D5D9DE"/>
            </w:tcBorders>
          </w:tcPr>
          <w:p>
            <w:pPr>
              <w:keepLines/>
              <w:spacing w:after="40" w:before="40"/>
            </w:pPr>
            <w:r>
              <w:rPr>
                <w:rFonts w:ascii="Yu Gothic" w:hAnsi="Yu Gothic"/>
                <w:sz w:val="16"/>
              </w:rPr>
              <w:t>本番とテストDBの件数・数量・取得額・評価額・税引後配当・未解決件数を記録。匿名固定データを作る。</w:t>
            </w:r>
          </w:p>
        </w:tc>
      </w:tr>
      <w:tr>
        <w:tc>
          <w:tcPr>
            <w:tcW w:type="dxa" w:w="1417"/>
            <w:vAlign w:val="center"/>
            <w:tcBorders>
              <w:top w:val="single" w:sz="4" w:color="D5D9DE"/>
              <w:left w:val="single" w:sz="4" w:color="D5D9DE"/>
              <w:bottom w:val="single" w:sz="4" w:color="D5D9DE"/>
              <w:right w:val="single" w:sz="4" w:color="D5D9DE"/>
            </w:tcBorders>
          </w:tcPr>
          <w:p>
            <w:pPr>
              <w:keepLines/>
              <w:spacing w:after="40" w:before="40"/>
            </w:pPr>
            <w:r>
              <w:rPr>
                <w:rFonts w:ascii="Yu Gothic" w:hAnsi="Yu Gothic"/>
                <w:sz w:val="16"/>
              </w:rPr>
              <w:t>1 数値保護</w:t>
            </w:r>
          </w:p>
        </w:tc>
        <w:tc>
          <w:tcPr>
            <w:tcW w:type="dxa" w:w="2551"/>
            <w:vAlign w:val="center"/>
            <w:tcBorders>
              <w:top w:val="single" w:sz="4" w:color="D5D9DE"/>
              <w:left w:val="single" w:sz="4" w:color="D5D9DE"/>
              <w:bottom w:val="single" w:sz="4" w:color="D5D9DE"/>
              <w:right w:val="single" w:sz="4" w:color="D5D9DE"/>
            </w:tcBorders>
          </w:tcPr>
          <w:p>
            <w:pPr>
              <w:keepLines/>
              <w:spacing w:after="40" w:before="40"/>
            </w:pPr>
            <w:r>
              <w:rPr>
                <w:rFonts w:ascii="Yu Gothic" w:hAnsi="Yu Gothic"/>
                <w:sz w:val="16"/>
              </w:rPr>
              <w:t>F01 F02 F03 A07</w:t>
            </w:r>
          </w:p>
        </w:tc>
        <w:tc>
          <w:tcPr>
            <w:tcW w:type="dxa" w:w="5669"/>
            <w:vAlign w:val="center"/>
            <w:tcBorders>
              <w:top w:val="single" w:sz="4" w:color="D5D9DE"/>
              <w:left w:val="single" w:sz="4" w:color="D5D9DE"/>
              <w:bottom w:val="single" w:sz="4" w:color="D5D9DE"/>
              <w:right w:val="single" w:sz="4" w:color="D5D9DE"/>
            </w:tcBorders>
          </w:tcPr>
          <w:p>
            <w:pPr>
              <w:keepLines/>
              <w:spacing w:after="40" w:before="40"/>
            </w:pPr>
            <w:r>
              <w:rPr>
                <w:rFonts w:ascii="Yu Gothic" w:hAnsi="Yu Gothic"/>
                <w:sz w:val="16"/>
              </w:rPr>
              <w:t>再取込冪等、別取引保持、原子性、復元後主要合計、品質と鮮度の全画面一致を確認。</w:t>
            </w:r>
          </w:p>
        </w:tc>
      </w:tr>
      <w:tr>
        <w:tc>
          <w:tcPr>
            <w:tcW w:type="dxa" w:w="1417"/>
            <w:vAlign w:val="center"/>
            <w:tcBorders>
              <w:top w:val="single" w:sz="4" w:color="D5D9DE"/>
              <w:left w:val="single" w:sz="4" w:color="D5D9DE"/>
              <w:bottom w:val="single" w:sz="4" w:color="D5D9DE"/>
              <w:right w:val="single" w:sz="4" w:color="D5D9DE"/>
            </w:tcBorders>
          </w:tcPr>
          <w:p>
            <w:pPr>
              <w:keepLines/>
              <w:spacing w:after="40" w:before="40"/>
            </w:pPr>
            <w:r>
              <w:rPr>
                <w:rFonts w:ascii="Yu Gothic" w:hAnsi="Yu Gothic"/>
                <w:sz w:val="16"/>
              </w:rPr>
              <w:t>2 毎日の操作</w:t>
            </w:r>
          </w:p>
        </w:tc>
        <w:tc>
          <w:tcPr>
            <w:tcW w:type="dxa" w:w="2551"/>
            <w:vAlign w:val="center"/>
            <w:tcBorders>
              <w:top w:val="single" w:sz="4" w:color="D5D9DE"/>
              <w:left w:val="single" w:sz="4" w:color="D5D9DE"/>
              <w:bottom w:val="single" w:sz="4" w:color="D5D9DE"/>
              <w:right w:val="single" w:sz="4" w:color="D5D9DE"/>
            </w:tcBorders>
          </w:tcPr>
          <w:p>
            <w:pPr>
              <w:keepLines/>
              <w:spacing w:after="40" w:before="40"/>
            </w:pPr>
            <w:r>
              <w:rPr>
                <w:rFonts w:ascii="Yu Gothic" w:hAnsi="Yu Gothic"/>
                <w:sz w:val="16"/>
              </w:rPr>
              <w:t>F06 F07 F08 F09 A01 A02 A03</w:t>
            </w:r>
          </w:p>
        </w:tc>
        <w:tc>
          <w:tcPr>
            <w:tcW w:type="dxa" w:w="5669"/>
            <w:vAlign w:val="center"/>
            <w:tcBorders>
              <w:top w:val="single" w:sz="4" w:color="D5D9DE"/>
              <w:left w:val="single" w:sz="4" w:color="D5D9DE"/>
              <w:bottom w:val="single" w:sz="4" w:color="D5D9DE"/>
              <w:right w:val="single" w:sz="4" w:color="D5D9DE"/>
            </w:tcBorders>
          </w:tcPr>
          <w:p>
            <w:pPr>
              <w:keepLines/>
              <w:spacing w:after="40" w:before="40"/>
            </w:pPr>
            <w:r>
              <w:rPr>
                <w:rFonts w:ascii="Yu Gothic" w:hAnsi="Yu Gothic"/>
                <w:sz w:val="16"/>
              </w:rPr>
              <w:t>確認待ちの処理、固定列、色非依存グラフ、150% DPI、通信断、画面共有マスクを確認。</w:t>
            </w:r>
          </w:p>
        </w:tc>
      </w:tr>
      <w:tr>
        <w:tc>
          <w:tcPr>
            <w:tcW w:type="dxa" w:w="1417"/>
            <w:vAlign w:val="center"/>
            <w:tcBorders>
              <w:top w:val="single" w:sz="4" w:color="D5D9DE"/>
              <w:left w:val="single" w:sz="4" w:color="D5D9DE"/>
              <w:bottom w:val="single" w:sz="4" w:color="D5D9DE"/>
              <w:right w:val="single" w:sz="4" w:color="D5D9DE"/>
            </w:tcBorders>
          </w:tcPr>
          <w:p>
            <w:pPr>
              <w:keepLines/>
              <w:spacing w:after="40" w:before="40"/>
            </w:pPr>
            <w:r>
              <w:rPr>
                <w:rFonts w:ascii="Yu Gothic" w:hAnsi="Yu Gothic"/>
                <w:sz w:val="16"/>
              </w:rPr>
              <w:t>3 口座と原価</w:t>
            </w:r>
          </w:p>
        </w:tc>
        <w:tc>
          <w:tcPr>
            <w:tcW w:type="dxa" w:w="2551"/>
            <w:vAlign w:val="center"/>
            <w:tcBorders>
              <w:top w:val="single" w:sz="4" w:color="D5D9DE"/>
              <w:left w:val="single" w:sz="4" w:color="D5D9DE"/>
              <w:bottom w:val="single" w:sz="4" w:color="D5D9DE"/>
              <w:right w:val="single" w:sz="4" w:color="D5D9DE"/>
            </w:tcBorders>
          </w:tcPr>
          <w:p>
            <w:pPr>
              <w:keepLines/>
              <w:spacing w:after="40" w:before="40"/>
            </w:pPr>
            <w:r>
              <w:rPr>
                <w:rFonts w:ascii="Yu Gothic" w:hAnsi="Yu Gothic"/>
                <w:sz w:val="16"/>
              </w:rPr>
              <w:t>F04 F05 A04 A05</w:t>
            </w:r>
          </w:p>
        </w:tc>
        <w:tc>
          <w:tcPr>
            <w:tcW w:type="dxa" w:w="5669"/>
            <w:vAlign w:val="center"/>
            <w:tcBorders>
              <w:top w:val="single" w:sz="4" w:color="D5D9DE"/>
              <w:left w:val="single" w:sz="4" w:color="D5D9DE"/>
              <w:bottom w:val="single" w:sz="4" w:color="D5D9DE"/>
              <w:right w:val="single" w:sz="4" w:color="D5D9DE"/>
            </w:tcBorders>
          </w:tcPr>
          <w:p>
            <w:pPr>
              <w:keepLines/>
              <w:spacing w:after="40" w:before="40"/>
            </w:pPr>
            <w:r>
              <w:rPr>
                <w:rFonts w:ascii="Yu Gothic" w:hAnsi="Yu Gothic"/>
                <w:sz w:val="16"/>
              </w:rPr>
              <w:t>移管前後の数量・原価、確定値への置換、形式変更と異常値の検知を確認。</w:t>
            </w:r>
          </w:p>
        </w:tc>
      </w:tr>
      <w:tr>
        <w:tc>
          <w:tcPr>
            <w:tcW w:type="dxa" w:w="1417"/>
            <w:vAlign w:val="center"/>
            <w:tcBorders>
              <w:top w:val="single" w:sz="4" w:color="D5D9DE"/>
              <w:left w:val="single" w:sz="4" w:color="D5D9DE"/>
              <w:bottom w:val="single" w:sz="4" w:color="D5D9DE"/>
              <w:right w:val="single" w:sz="4" w:color="D5D9DE"/>
            </w:tcBorders>
          </w:tcPr>
          <w:p>
            <w:pPr>
              <w:keepLines/>
              <w:spacing w:after="40" w:before="40"/>
            </w:pPr>
            <w:r>
              <w:rPr>
                <w:rFonts w:ascii="Yu Gothic" w:hAnsi="Yu Gothic"/>
                <w:sz w:val="16"/>
              </w:rPr>
              <w:t>4 分析</w:t>
            </w:r>
          </w:p>
        </w:tc>
        <w:tc>
          <w:tcPr>
            <w:tcW w:type="dxa" w:w="2551"/>
            <w:vAlign w:val="center"/>
            <w:tcBorders>
              <w:top w:val="single" w:sz="4" w:color="D5D9DE"/>
              <w:left w:val="single" w:sz="4" w:color="D5D9DE"/>
              <w:bottom w:val="single" w:sz="4" w:color="D5D9DE"/>
              <w:right w:val="single" w:sz="4" w:color="D5D9DE"/>
            </w:tcBorders>
          </w:tcPr>
          <w:p>
            <w:pPr>
              <w:keepLines/>
              <w:spacing w:after="40" w:before="40"/>
            </w:pPr>
            <w:r>
              <w:rPr>
                <w:rFonts w:ascii="Yu Gothic" w:hAnsi="Yu Gothic"/>
                <w:sz w:val="16"/>
              </w:rPr>
              <w:t>F10→F11 F12 F15 A06</w:t>
            </w:r>
          </w:p>
        </w:tc>
        <w:tc>
          <w:tcPr>
            <w:tcW w:type="dxa" w:w="5669"/>
            <w:vAlign w:val="center"/>
            <w:tcBorders>
              <w:top w:val="single" w:sz="4" w:color="D5D9DE"/>
              <w:left w:val="single" w:sz="4" w:color="D5D9DE"/>
              <w:bottom w:val="single" w:sz="4" w:color="D5D9DE"/>
              <w:right w:val="single" w:sz="4" w:color="D5D9DE"/>
            </w:tcBorders>
          </w:tcPr>
          <w:p>
            <w:pPr>
              <w:keepLines/>
              <w:spacing w:after="40" w:before="40"/>
            </w:pPr>
            <w:r>
              <w:rPr>
                <w:rFonts w:ascii="Yu Gothic" w:hAnsi="Yu Gothic"/>
                <w:sz w:val="16"/>
              </w:rPr>
              <w:t>現金台帳と残高一致。入金だけでは収益率が増えず、欠測期間は理由表示。</w:t>
            </w:r>
          </w:p>
        </w:tc>
      </w:tr>
      <w:tr>
        <w:tc>
          <w:tcPr>
            <w:tcW w:type="dxa" w:w="1417"/>
            <w:vAlign w:val="center"/>
            <w:tcBorders>
              <w:top w:val="single" w:sz="4" w:color="D5D9DE"/>
              <w:left w:val="single" w:sz="4" w:color="D5D9DE"/>
              <w:bottom w:val="single" w:sz="4" w:color="D5D9DE"/>
              <w:right w:val="single" w:sz="4" w:color="D5D9DE"/>
            </w:tcBorders>
          </w:tcPr>
          <w:p>
            <w:pPr>
              <w:keepLines/>
              <w:spacing w:after="40" w:before="40"/>
            </w:pPr>
            <w:r>
              <w:rPr>
                <w:rFonts w:ascii="Yu Gothic" w:hAnsi="Yu Gothic"/>
                <w:sz w:val="16"/>
              </w:rPr>
              <w:t>5 便利機能</w:t>
            </w:r>
          </w:p>
        </w:tc>
        <w:tc>
          <w:tcPr>
            <w:tcW w:type="dxa" w:w="2551"/>
            <w:vAlign w:val="center"/>
            <w:tcBorders>
              <w:top w:val="single" w:sz="4" w:color="D5D9DE"/>
              <w:left w:val="single" w:sz="4" w:color="D5D9DE"/>
              <w:bottom w:val="single" w:sz="4" w:color="D5D9DE"/>
              <w:right w:val="single" w:sz="4" w:color="D5D9DE"/>
            </w:tcBorders>
          </w:tcPr>
          <w:p>
            <w:pPr>
              <w:keepLines/>
              <w:spacing w:after="40" w:before="40"/>
            </w:pPr>
            <w:r>
              <w:rPr>
                <w:rFonts w:ascii="Yu Gothic" w:hAnsi="Yu Gothic"/>
                <w:sz w:val="16"/>
              </w:rPr>
              <w:t>F13 F14 A08 A09 A10 とP3選定</w:t>
            </w:r>
          </w:p>
        </w:tc>
        <w:tc>
          <w:tcPr>
            <w:tcW w:type="dxa" w:w="5669"/>
            <w:vAlign w:val="center"/>
            <w:tcBorders>
              <w:top w:val="single" w:sz="4" w:color="D5D9DE"/>
              <w:left w:val="single" w:sz="4" w:color="D5D9DE"/>
              <w:bottom w:val="single" w:sz="4" w:color="D5D9DE"/>
              <w:right w:val="single" w:sz="4" w:color="D5D9DE"/>
            </w:tcBorders>
          </w:tcPr>
          <w:p>
            <w:pPr>
              <w:keepLines/>
              <w:spacing w:after="40" w:before="40"/>
            </w:pPr>
            <w:r>
              <w:rPr>
                <w:rFonts w:ascii="Yu Gothic" w:hAnsi="Yu Gothic"/>
                <w:sz w:val="16"/>
              </w:rPr>
              <w:t>通知重複なし、出力値一致、オフライン時の鮮度、外部連携の費用・保守を評価。</w:t>
            </w:r>
          </w:p>
        </w:tc>
      </w:tr>
    </w:tbl>
    <w:p>
      <w:pPr>
        <w:spacing w:after="20"/>
      </w:pPr>
    </w:p>
    <w:p>
      <w:pPr>
        <w:pStyle w:val="Heading2"/>
      </w:pPr>
      <w:r>
        <w:t>固定回帰ケース</w:t>
      </w:r>
    </w:p>
    <w:p>
      <w:r>
        <w:t>SBI/野村の保有・取引・配当について、同一ファイル再取込、同日同額の別取引、外貨/円貨の同一配当、不正CSV途中失敗を含める。NVDA・CSCOの異表現重複、CMBTの口座/概算原価、NISAと特定口座、分割・移管を確認する。運用成績は開始残高0、履歴欠測、入金のみ、配当のみ、換算時点差、指数通貨差を含める。</w:t>
      </w:r>
    </w:p>
    <w:p>
      <w:pPr>
        <w:pStyle w:val="Heading2"/>
      </w:pPr>
      <w:r>
        <w:t>非機能と本番確認</w:t>
      </w:r>
    </w:p>
    <w:p>
      <w:r>
        <w:t>1366×768と1920×1080、100%/150%で主要操作を確認する。100銘柄・取引1万件・配当1万件で一覧/グラフ応答500ms以内を目標とし、端末条件と測定値を残す。UIを長時間占有する処理は進捗と安全な取消地点を持つ。本番反映前にバックアップを取り、反映後と再起動後に基準合計を照合する。</w:t>
      </w:r>
    </w:p>
    <w:p>
      <w:pPr>
        <w:pStyle w:val="Heading1"/>
      </w:pPr>
      <w:r>
        <w:t>8  計算規則と履歴不足の扱い</w:t>
      </w:r>
    </w:p>
    <w:p>
      <w:pPr>
        <w:pStyle w:val="Heading2"/>
      </w:pPr>
      <w:r>
        <w:t>取得原価と含み損益</w:t>
      </w:r>
    </w:p>
    <w:p>
      <w:r>
        <w:t>証券会社が提示する確定円取得額を最優先する。実際の円決済額・為替がある場合は取引単位で記録する。参考値しかない場合は、各取引の外貨取得額×取得日の参考為替を合計する。取得日が休業日なら直前の公表営業日を採用し、その日付を保存する。外貨原価の定義と手数料の内外を明記する。中間値はdecimalで保持し、合計後の円表示で四捨五入する。含み損益＝現在評価額－採用取得原価とし、原価が概算なら損益・損益率も概算と表示する。</w:t>
      </w:r>
    </w:p>
    <w:p>
      <w:pPr>
        <w:pStyle w:val="Heading2"/>
      </w:pPr>
      <w:r>
        <w:t>期間成績</w:t>
      </w:r>
    </w:p>
    <w:p>
      <w:r>
        <w:t>TWRは外部入金を日初、外部出金を日末とする採用規則を明示する。日次係数＝（日末評価額＋外部出金）÷（前日末評価額＋外部入金）を対象期間で連乗し、最後に1を引く。分母0または評価欠測の日を含む期間は算出不可理由を示す。売買代金、配当、口座間振替は全体ポートフォリオの外部入出金としない。</w:t>
      </w:r>
    </w:p>
    <w:p>
      <w:r>
        <w:t>XIRRは外部拠出を負、引出と期末評価額を正とする日付付きキャッシュフローから求め、年率として表示する。解が得られない、または一意でない場合は値を作らない。実測の期首・期末評価と外部入出金が揃わない期間は完全な実績成績を表示せず、遡及推計を行うときはその出所と品質を別表示にする。</w:t>
      </w:r>
    </w:p>
    <w:p>
      <w:pPr>
        <w:pStyle w:val="Heading1"/>
      </w:pPr>
      <w:r>
        <w:t>9  未確定事項と変更管理</w:t>
      </w:r>
    </w:p>
    <w:p>
      <w:r>
        <w:t>F02のバックアップ保持世代数、容量、暗号化鍵の管理方法、別媒体の場所は実装前に運用条件として決める。F10の期首残高を復元できない期間は履歴不足として扱う。F15のNISA制度値は適用年度の公式資料で確認する。F16/F17の外部データ契約は導入判断時に確認する。これらが未決でも、他の受入条件を曖昧にしない。</w:t>
      </w:r>
    </w:p>
    <w:p>
      <w:r>
        <w:t>本書の各項目には、受入結果、対象アプリ版、DB版、使用CSV、試験日を紐付ける。レビューの静的評価点54/100と想定83/100は主観的な設計評価であり、リリース判定や進捗率に換算しない。</w:t>
      </w:r>
    </w:p>
    <w:p>
      <w:pPr>
        <w:pStyle w:val="Heading1"/>
      </w:pPr>
      <w:r>
        <w:t>10  出典と追跡</w:t>
      </w:r>
    </w:p>
    <w:tbl>
      <w:tblPr>
        <w:tblW w:type="auto" w:w="0"/>
        <w:tblLayout w:type="fixed"/>
        <w:tblLook w:firstColumn="1" w:firstRow="1" w:lastColumn="0" w:lastRow="0" w:noHBand="0" w:noVBand="1" w:val="04A0"/>
      </w:tblPr>
      <w:tblGrid>
        <w:gridCol w:w="3855"/>
        <w:gridCol w:w="5783"/>
      </w:tblGrid>
      <w:tr>
        <w:trPr>
          <w:tblHeader w:val="true"/>
        </w:trPr>
        <w:tc>
          <w:tcPr>
            <w:tcW w:type="dxa" w:w="3855"/>
            <w:vAlign w:val="center"/>
            <w:tcBorders>
              <w:top w:val="single" w:sz="4" w:color="D5D9DE"/>
              <w:left w:val="single" w:sz="4" w:color="D5D9DE"/>
              <w:bottom w:val="single" w:sz="4" w:color="D5D9DE"/>
              <w:right w:val="single" w:sz="4" w:color="D5D9DE"/>
            </w:tcBorders>
            <w:shd w:fill="E9EDF2"/>
          </w:tcPr>
          <w:p>
            <w:pPr>
              <w:keepLines/>
              <w:spacing w:after="40" w:before="40"/>
            </w:pPr>
            <w:r>
              <w:rPr>
                <w:rFonts w:ascii="Yu Gothic" w:hAnsi="Yu Gothic"/>
                <w:b/>
                <w:sz w:val="16"/>
              </w:rPr>
              <w:t>出典</w:t>
            </w:r>
          </w:p>
        </w:tc>
        <w:tc>
          <w:tcPr>
            <w:tcW w:type="dxa" w:w="5783"/>
            <w:vAlign w:val="center"/>
            <w:tcBorders>
              <w:top w:val="single" w:sz="4" w:color="D5D9DE"/>
              <w:left w:val="single" w:sz="4" w:color="D5D9DE"/>
              <w:bottom w:val="single" w:sz="4" w:color="D5D9DE"/>
              <w:right w:val="single" w:sz="4" w:color="D5D9DE"/>
            </w:tcBorders>
            <w:shd w:fill="E9EDF2"/>
          </w:tcPr>
          <w:p>
            <w:pPr>
              <w:keepLines/>
              <w:spacing w:after="40" w:before="40"/>
            </w:pPr>
            <w:r>
              <w:rPr>
                <w:rFonts w:ascii="Yu Gothic" w:hAnsi="Yu Gothic"/>
                <w:b/>
                <w:sz w:val="16"/>
              </w:rPr>
              <w:t>本書への反映</w:t>
            </w:r>
          </w:p>
        </w:tc>
      </w:tr>
      <w:tr>
        <w:tc>
          <w:tcPr>
            <w:tcW w:type="dxa" w:w="3855"/>
            <w:vAlign w:val="center"/>
            <w:tcBorders>
              <w:top w:val="single" w:sz="4" w:color="D5D9DE"/>
              <w:left w:val="single" w:sz="4" w:color="D5D9DE"/>
              <w:bottom w:val="single" w:sz="4" w:color="D5D9DE"/>
              <w:right w:val="single" w:sz="4" w:color="D5D9DE"/>
            </w:tcBorders>
          </w:tcPr>
          <w:p>
            <w:pPr>
              <w:keepLines/>
              <w:spacing w:after="40" w:before="40"/>
            </w:pPr>
            <w:r>
              <w:rPr>
                <w:rFonts w:ascii="Yu Gothic" w:hAnsi="Yu Gothic"/>
                <w:sz w:val="16"/>
              </w:rPr>
              <w:t>S1  InvestmentStory_機能拡張と画面改善仕様書_20261018.docx</w:t>
            </w:r>
          </w:p>
        </w:tc>
        <w:tc>
          <w:tcPr>
            <w:tcW w:type="dxa" w:w="5783"/>
            <w:vAlign w:val="center"/>
            <w:tcBorders>
              <w:top w:val="single" w:sz="4" w:color="D5D9DE"/>
              <w:left w:val="single" w:sz="4" w:color="D5D9DE"/>
              <w:bottom w:val="single" w:sz="4" w:color="D5D9DE"/>
              <w:right w:val="single" w:sz="4" w:color="D5D9DE"/>
            </w:tcBorders>
          </w:tcPr>
          <w:p>
            <w:pPr>
              <w:keepLines/>
              <w:spacing w:after="40" w:before="40"/>
            </w:pPr>
            <w:r>
              <w:rPr>
                <w:rFonts w:ascii="Yu Gothic" w:hAnsi="Yu Gothic"/>
                <w:sz w:val="16"/>
              </w:rPr>
              <w:t>F01〜F18、P0〜P3、計算規則、回帰試験、画面文言。</w:t>
            </w:r>
          </w:p>
        </w:tc>
      </w:tr>
      <w:tr>
        <w:tc>
          <w:tcPr>
            <w:tcW w:type="dxa" w:w="3855"/>
            <w:vAlign w:val="center"/>
            <w:tcBorders>
              <w:top w:val="single" w:sz="4" w:color="D5D9DE"/>
              <w:left w:val="single" w:sz="4" w:color="D5D9DE"/>
              <w:bottom w:val="single" w:sz="4" w:color="D5D9DE"/>
              <w:right w:val="single" w:sz="4" w:color="D5D9DE"/>
            </w:tcBorders>
          </w:tcPr>
          <w:p>
            <w:pPr>
              <w:keepLines/>
              <w:spacing w:after="40" w:before="40"/>
            </w:pPr>
            <w:r>
              <w:rPr>
                <w:rFonts w:ascii="Yu Gothic" w:hAnsi="Yu Gothic"/>
                <w:sz w:val="16"/>
              </w:rPr>
              <w:t>S2  InvestmentStory_Review_Fixed_20261018.docx</w:t>
            </w:r>
          </w:p>
        </w:tc>
        <w:tc>
          <w:tcPr>
            <w:tcW w:type="dxa" w:w="5783"/>
            <w:vAlign w:val="center"/>
            <w:tcBorders>
              <w:top w:val="single" w:sz="4" w:color="D5D9DE"/>
              <w:left w:val="single" w:sz="4" w:color="D5D9DE"/>
              <w:bottom w:val="single" w:sz="4" w:color="D5D9DE"/>
              <w:right w:val="single" w:sz="4" w:color="D5D9DE"/>
            </w:tcBorders>
          </w:tcPr>
          <w:p>
            <w:pPr>
              <w:keepLines/>
              <w:spacing w:after="40" w:before="40"/>
            </w:pPr>
            <w:r>
              <w:rPr>
                <w:rFonts w:ascii="Yu Gothic" w:hAnsi="Yu Gothic"/>
                <w:sz w:val="16"/>
              </w:rPr>
              <w:t>F項目の6つの補強点、A01〜A10、画面レビュー、段階ゲート。レビューの画面評価と実稼働検証を区別。</w:t>
            </w:r>
          </w:p>
        </w:tc>
      </w:tr>
      <w:tr>
        <w:tc>
          <w:tcPr>
            <w:tcW w:type="dxa" w:w="3855"/>
            <w:vAlign w:val="center"/>
            <w:tcBorders>
              <w:top w:val="single" w:sz="4" w:color="D5D9DE"/>
              <w:left w:val="single" w:sz="4" w:color="D5D9DE"/>
              <w:bottom w:val="single" w:sz="4" w:color="D5D9DE"/>
              <w:right w:val="single" w:sz="4" w:color="D5D9DE"/>
            </w:tcBorders>
          </w:tcPr>
          <w:p>
            <w:pPr>
              <w:keepLines/>
              <w:spacing w:after="40" w:before="40"/>
            </w:pPr>
            <w:r>
              <w:rPr>
                <w:rFonts w:ascii="Yu Gothic" w:hAnsi="Yu Gothic"/>
                <w:sz w:val="16"/>
              </w:rPr>
              <w:t>S3  2026年10月18日の作業ツリーと直前工程の確認結果</w:t>
            </w:r>
          </w:p>
        </w:tc>
        <w:tc>
          <w:tcPr>
            <w:tcW w:type="dxa" w:w="5783"/>
            <w:vAlign w:val="center"/>
            <w:tcBorders>
              <w:top w:val="single" w:sz="4" w:color="D5D9DE"/>
              <w:left w:val="single" w:sz="4" w:color="D5D9DE"/>
              <w:bottom w:val="single" w:sz="4" w:color="D5D9DE"/>
              <w:right w:val="single" w:sz="4" w:color="D5D9DE"/>
            </w:tcBorders>
          </w:tcPr>
          <w:p>
            <w:pPr>
              <w:keepLines/>
              <w:spacing w:after="40" w:before="40"/>
            </w:pPr>
            <w:r>
              <w:rPr>
                <w:rFonts w:ascii="Yu Gothic" w:hAnsi="Yu Gothic"/>
                <w:sz w:val="16"/>
              </w:rPr>
              <w:t>第2章の暫定進捗。配布版・本番DBの稼働を保証するものではない。</w:t>
            </w:r>
          </w:p>
        </w:tc>
      </w:tr>
    </w:tbl>
    <w:sectPr w:rsidR="00FC693F" w:rsidRPr="0006063C" w:rsidSect="00034616">
      <w:footerReference w:type="default" r:id="rId9"/>
      <w:pgSz w:w="11906" w:h="16838"/>
      <w:pgMar w:top="1020" w:right="1134" w:bottom="96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InvestmentStory  統合改善仕様書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8" w:lineRule="auto"/>
    </w:pPr>
    <w:rPr>
      <w:rFonts w:ascii="Yu Gothic" w:hAnsi="Yu Gothic" w:eastAsia="Yu Gothic"/>
      <w:color w:val="000000"/>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80"/>
      <w:outlineLvl w:val="0"/>
    </w:pPr>
    <w:rPr>
      <w:rFonts w:ascii="Yu Gothic" w:hAnsi="Yu Gothic" w:eastAsia="Yu Gothic"/>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Yu Gothic" w:hAnsi="Yu Gothic" w:eastAsia="Yu Gothic"/>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80" w:line="240" w:lineRule="auto"/>
      <w:contextualSpacing/>
    </w:pPr>
    <w:rPr>
      <w:rFonts w:ascii="Yu Gothic" w:hAnsi="Yu Gothic" w:eastAsia="Yu Gothic"/>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80"/>
    </w:pPr>
    <w:rPr>
      <w:rFonts w:ascii="Yu Gothic" w:hAnsi="Yu Gothic" w:eastAsia="Yu Gothic"/>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