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  <w:jc w:val="center"/>
      </w:pPr>
      <w:r>
        <w:rPr>
          <w:rFonts w:ascii="黑体" w:hAnsi="黑体" w:eastAsia="黑体"/>
          <w:b/>
          <w:color w:val="1F4E79"/>
          <w:sz w:val="40"/>
        </w:rPr>
        <w:br/>
        <w:t>基于 seL4 + Microkit 的汽车车灯控制演示系统</w:t>
        <w:br/>
      </w:r>
    </w:p>
    <w:p>
      <w:pPr>
        <w:jc w:val="center"/>
      </w:pPr>
      <w:r>
        <w:rPr>
          <w:rFonts w:ascii="黑体" w:hAnsi="黑体" w:eastAsia="黑体"/>
          <w:b/>
          <w:sz w:val="52"/>
        </w:rPr>
        <w:t>标准软件工程文档清单</w:t>
      </w:r>
    </w:p>
    <w:p>
      <w:pPr>
        <w:spacing w:after="1600"/>
        <w:jc w:val="center"/>
      </w:pPr>
      <w:r>
        <w:rPr>
          <w:rFonts w:ascii="宋体" w:hAnsi="宋体" w:eastAsia="宋体"/>
          <w:color w:val="5A5A5A"/>
          <w:sz w:val="30"/>
        </w:rPr>
        <w:t>文档清单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LightDemo Engineering Final v2.0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运行平台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Ubuntu 22.04 + Microkit SDK 2.0.1 + QEMU qemu_virt_aarch64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文档版本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v2.1（Word 标准化版）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项目成员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（请填写实际成员）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指导老师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（请填写实际指导老师）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提交日期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2026-06-17</w:t>
            </w:r>
          </w:p>
        </w:tc>
      </w:tr>
    </w:tbl>
    <w:p>
      <w:r>
        <w:br w:type="page"/>
      </w:r>
    </w:p>
    <w:p>
      <w:pPr>
        <w:pStyle w:val="Heading1"/>
      </w:pPr>
      <w:r>
        <w:t>文档控制信息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标准软件工程文档清单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文档状态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提交版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适用项目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 seL4 + Microkit 的汽车车灯控制演示系统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适用版本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final-v2.0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编写单位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密级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课程提交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格式标准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软件工程文档模板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输出格式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DOCX</w:t>
            </w:r>
          </w:p>
        </w:tc>
      </w:tr>
    </w:tbl>
    <w:p/>
    <w:p>
      <w:pPr>
        <w:pStyle w:val="Heading1"/>
      </w:pPr>
      <w:r>
        <w:t>目录</w:t>
      </w:r>
    </w:p>
    <w:p>
      <w:r>
        <w:rPr>
          <w:i/>
        </w:rPr>
        <w:t>（在 Word/WPS 中可右键更新目录；本文档已按标题层级设置样式。）</w:t>
      </w:r>
    </w:p>
    <w:p>
      <w:r>
        <w:br w:type="page"/>
      </w:r>
    </w:p>
    <w:p>
      <w:pPr>
        <w:pStyle w:val="Heading1"/>
      </w:pPr>
      <w:r>
        <w:t>标准软件工程文档清单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标准软件工程文档清单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11-1 标准软件工程文档体系图</w:t>
      </w:r>
    </w:p>
    <w:p>
      <w:r>
        <w:rPr>
          <w:rFonts w:ascii="宋体" w:hAnsi="宋体" w:eastAsia="宋体"/>
        </w:rPr>
        <w:t>**项目名称：** 基于 seL4 + Microkit 的汽车车灯控制演示系统</w:t>
      </w:r>
    </w:p>
    <w:p>
      <w:r>
        <w:rPr>
          <w:rFonts w:ascii="宋体" w:hAnsi="宋体" w:eastAsia="宋体"/>
        </w:rPr>
        <w:t>**文档类型：** 标准软件工程文档清单</w:t>
      </w:r>
    </w:p>
    <w:p>
      <w:r>
        <w:rPr>
          <w:rFonts w:ascii="宋体" w:hAnsi="宋体" w:eastAsia="宋体"/>
        </w:rPr>
        <w:t>**文档版本：** v2.1</w:t>
      </w:r>
    </w:p>
    <w:p>
      <w:pPr>
        <w:pStyle w:val="Heading1"/>
      </w:pPr>
      <w:r>
        <w:t>版本修订记录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作者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v2.0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2026-06-14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对照常见软件工程文档要求整理当前文档状态。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v2.1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2026-06-17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标注测试计划、图表清单和质量审查报告作为新增交付物。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</w:tr>
    </w:tbl>
    <w:p/>
    <w:p>
      <w:pPr>
        <w:pStyle w:val="Heading1"/>
      </w:pPr>
      <w:r>
        <w:t>目录</w:t>
      </w:r>
    </w:p>
    <w:p>
      <w:pPr>
        <w:pStyle w:val="ListNumber"/>
      </w:pPr>
      <w:r>
        <w:rPr>
          <w:rFonts w:ascii="宋体" w:hAnsi="宋体" w:eastAsia="宋体"/>
        </w:rPr>
        <w:t>文档对应关系</w:t>
      </w:r>
    </w:p>
    <w:p>
      <w:pPr>
        <w:pStyle w:val="ListNumber"/>
      </w:pPr>
      <w:r>
        <w:rPr>
          <w:rFonts w:ascii="宋体" w:hAnsi="宋体" w:eastAsia="宋体"/>
        </w:rPr>
        <w:t>补充工程材料</w:t>
      </w:r>
    </w:p>
    <w:p>
      <w:pPr>
        <w:pStyle w:val="ListNumber"/>
      </w:pPr>
      <w:r>
        <w:rPr>
          <w:rFonts w:ascii="宋体" w:hAnsi="宋体" w:eastAsia="宋体"/>
        </w:rPr>
        <w:t>数据库设计说明的处理原则</w:t>
      </w:r>
    </w:p>
    <w:p>
      <w:pPr>
        <w:pStyle w:val="ListNumber"/>
      </w:pPr>
      <w:r>
        <w:rPr>
          <w:rFonts w:ascii="宋体" w:hAnsi="宋体" w:eastAsia="宋体"/>
        </w:rPr>
        <w:t>当前结论</w:t>
      </w:r>
    </w:p>
    <w:p>
      <w:r>
        <w:rPr>
          <w:rFonts w:ascii="宋体" w:hAnsi="宋体" w:eastAsia="宋体"/>
        </w:rPr>
        <w:t>本文用于对照软件工程专业常见开发文档要求，说明本项目当前文档是否齐备。</w:t>
      </w:r>
    </w:p>
    <w:p>
      <w:pPr>
        <w:pStyle w:val="Heading1"/>
      </w:pPr>
      <w:r>
        <w:t>1. 文档对应关系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标准文档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当前对应 md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可行性研究报告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`7.可行性研究报告.md`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已补齐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分析技术、经济、运行、进度和风险可行性。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项目开发计划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`8.项目开发计划.md`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已补齐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说明任务分解、阶段计划、角色分工、质量保证和交付物。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需求规格说明书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`1.软件需求分析.md`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已具备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当前文档已覆盖需求规格说明书主体内容，包括功能、非功能、验收和边界。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概要设计说明书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`2.概要设计.md`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已具备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说明总体架构、保护域划分、接口和数据设计。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详细设计说明书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`3.详细设计说明书.md`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已具备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说明模块内部设计、核心数据结构、故障生命周期和算法细节。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数据库设计说明书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`9.数据库设计说明书.md`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已补齐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本项目无传统数据库，该文档说明不适用原因和运行期数据结构设计。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测试计划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`15.测试计划.md`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已补齐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说明测试范围、环境、策略、用例类别、准入准出和风险。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测试报告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`10.测试报告.md`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已补齐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 `final-v2.0` 最终测试环境、测试项、结果和缺陷回归。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用户手册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`4.用户使用手册.md`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已具备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说明环境准备、构建、运行、串口命令和验证流程。</w:t>
            </w:r>
          </w:p>
        </w:tc>
      </w:tr>
    </w:tbl>
    <w:p/>
    <w:p>
      <w:pPr>
        <w:pStyle w:val="Heading1"/>
      </w:pPr>
      <w:r>
        <w:t>2. 补充工程材料</w:t>
      </w:r>
    </w:p>
    <w:p>
      <w:r>
        <w:rPr>
          <w:rFonts w:ascii="宋体" w:hAnsi="宋体" w:eastAsia="宋体"/>
        </w:rPr>
        <w:t>除标准文档外，本项目还提供以下工程化补充材料：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`5.需求-设计-实现-测试追踪矩阵.md`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展示需求、设计、实现、测试之间的追踪关系。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`6.工程化升级与最终验证结论.md`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汇总工程化改造、技术亮点和最终验证结论。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`12.final-v2.0答辩展示摘要.md`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汇总答辩展示主线、关键证据和现场演示顺序。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`13.final-v2.0数据图说明.md`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解释 final-v2.0 数据图、46,080 行 sweep 和故障恢复图。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`14.文档质量审查报告.md`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记录软件工程完整性、格式、图规范和待补齐数据。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`16.图表清单与规范说明.md`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列出所有图的类型、位置和规范性处理结论。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`../docs/release_baseline.md`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固化 LightDemo Engineering Final v2.0、当前边界和 `final-v2.0` 验收证据。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`../reports/final_v2_metrics.md`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提供论文风格图表和可追溯数据来源。</w:t>
            </w:r>
          </w:p>
        </w:tc>
      </w:tr>
    </w:tbl>
    <w:p/>
    <w:p>
      <w:pPr>
        <w:pStyle w:val="Heading1"/>
      </w:pPr>
      <w:r>
        <w:t>3. 数据库设计说明的处理原则</w:t>
      </w:r>
    </w:p>
    <w:p>
      <w:r>
        <w:rPr>
          <w:rFonts w:ascii="宋体" w:hAnsi="宋体" w:eastAsia="宋体"/>
        </w:rPr>
        <w:t>本项目是嵌入式控制系统，不包含传统数据库。为了满足软件工程文档流程，仍提供 `9.数据库设计说明书.md`，但其内容不是虚构数据库表，而是说明：</w:t>
      </w:r>
    </w:p>
    <w:p>
      <w:pPr>
        <w:pStyle w:val="ListBullet"/>
      </w:pPr>
      <w:r>
        <w:rPr>
          <w:rFonts w:ascii="宋体" w:hAnsi="宋体" w:eastAsia="宋体"/>
        </w:rPr>
        <w:t>项目为什么不使用数据库。</w:t>
      </w:r>
    </w:p>
    <w:p>
      <w:pPr>
        <w:pStyle w:val="ListBullet"/>
      </w:pPr>
      <w:r>
        <w:rPr>
          <w:rFonts w:ascii="宋体" w:hAnsi="宋体" w:eastAsia="宋体"/>
        </w:rPr>
        <w:t>shared memory 如何承载运行期状态。</w:t>
      </w:r>
    </w:p>
    <w:p>
      <w:pPr>
        <w:pStyle w:val="ListBullet"/>
      </w:pPr>
      <w:r>
        <w:rPr>
          <w:rFonts w:ascii="宋体" w:hAnsi="宋体" w:eastAsia="宋体"/>
        </w:rPr>
        <w:t>transport message 如何承载跨域消息。</w:t>
      </w:r>
    </w:p>
    <w:p>
      <w:pPr>
        <w:pStyle w:val="ListBullet"/>
      </w:pPr>
      <w:r>
        <w:rPr>
          <w:rFonts w:ascii="宋体" w:hAnsi="宋体" w:eastAsia="宋体"/>
        </w:rPr>
        <w:t>fault state 如何由 `fault_mg` 统一管理。</w:t>
      </w:r>
    </w:p>
    <w:p>
      <w:pPr>
        <w:pStyle w:val="ListBullet"/>
      </w:pPr>
      <w:r>
        <w:rPr>
          <w:rFonts w:ascii="宋体" w:hAnsi="宋体" w:eastAsia="宋体"/>
        </w:rPr>
        <w:t>测试证据如何以 `test-results/&lt;run-id&gt;/` 文件形式保存。</w:t>
      </w:r>
    </w:p>
    <w:p>
      <w:r>
        <w:rPr>
          <w:rFonts w:ascii="宋体" w:hAnsi="宋体" w:eastAsia="宋体"/>
        </w:rPr>
        <w:t>这种处理方式比强行编造数据库表更符合项目实际。</w:t>
      </w:r>
    </w:p>
    <w:p>
      <w:pPr>
        <w:pStyle w:val="Heading1"/>
      </w:pPr>
      <w:r>
        <w:t>4. 当前结论</w:t>
      </w:r>
    </w:p>
    <w:p>
      <w:r>
        <w:rPr>
          <w:rFonts w:ascii="宋体" w:hAnsi="宋体" w:eastAsia="宋体"/>
        </w:rPr>
        <w:t>按常见软件工程文档要求，本项目当前 md 文档已经齐备：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可行性研究报告</w:t>
        <w:br/>
        <w:t>项目开发计划</w:t>
        <w:br/>
        <w:t>需求规格说明书</w:t>
        <w:br/>
        <w:t>概要设计说明书</w:t>
        <w:br/>
        <w:t>详细设计说明书</w:t>
        <w:br/>
        <w:t>数据库设计说明书</w:t>
        <w:br/>
        <w:t>测试报告</w:t>
        <w:br/>
        <w:t>用户手册</w:t>
      </w:r>
    </w:p>
    <w:p>
      <w:r>
        <w:rPr>
          <w:rFonts w:ascii="宋体" w:hAnsi="宋体" w:eastAsia="宋体"/>
        </w:rPr>
        <w:t>其中“需求规格说明书”由 `1.软件需求分析.md` 承担，“数据库设计说明书”为不适用说明和运行期数据结构设计。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1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5A5A5A"/>
        <w:sz w:val="18"/>
      </w:rPr>
      <w:t>基于 seL4 + Microkit 的汽车车灯控制演示系统  |  标准软件工程文档清单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36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646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340"/>
    </w:pPr>
    <w:rPr>
      <w:rFonts w:ascii="Courier New" w:hAnsi="Courier New"/>
      <w:sz w:val="18"/>
    </w:rPr>
  </w:style>
  <w:style w:type="paragraph" w:customStyle="1" w:styleId="CaptionCN">
    <w:name w:val="Caption CN"/>
    <w:pPr>
      <w:jc w:val="center"/>
    </w:pPr>
    <w:rPr>
      <w:rFonts w:ascii="宋体" w:hAnsi="宋体" w:eastAsia="宋体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标准软件工程文档清单</dc:title>
  <dc:subject>基于 seL4 + Microkit 的汽车车灯控制演示系统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