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0"/>
        <w:jc w:val="center"/>
      </w:pPr>
      <w:r>
        <w:rPr>
          <w:rFonts w:ascii="黑体" w:hAnsi="黑体" w:eastAsia="黑体"/>
          <w:b/>
          <w:color w:val="1F4E79"/>
          <w:sz w:val="40"/>
        </w:rPr>
        <w:br/>
        <w:t>基于 seL4 + Microkit 的汽车车灯控制演示系统</w:t>
        <w:br/>
      </w:r>
    </w:p>
    <w:p>
      <w:pPr>
        <w:jc w:val="center"/>
      </w:pPr>
      <w:r>
        <w:rPr>
          <w:rFonts w:ascii="黑体" w:hAnsi="黑体" w:eastAsia="黑体"/>
          <w:b/>
          <w:sz w:val="52"/>
        </w:rPr>
        <w:t>LightDemo Final v2.0 答辩展示摘要</w:t>
      </w:r>
    </w:p>
    <w:p>
      <w:pPr>
        <w:spacing w:after="1600"/>
        <w:jc w:val="center"/>
      </w:pPr>
      <w:r>
        <w:rPr>
          <w:rFonts w:ascii="宋体" w:hAnsi="宋体" w:eastAsia="宋体"/>
          <w:color w:val="5A5A5A"/>
          <w:sz w:val="30"/>
        </w:rPr>
        <w:t>答辩展示摘要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18"/>
        <w:gridCol w:w="4618"/>
      </w:tblGrid>
      <w:tr>
        <w:tc>
          <w:tcPr>
            <w:tcW w:type="dxa" w:w="4618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项目版本</w:t>
            </w:r>
          </w:p>
        </w:tc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LightDemo Engineering Final v2.0</w:t>
            </w:r>
          </w:p>
        </w:tc>
      </w:tr>
      <w:tr>
        <w:tc>
          <w:tcPr>
            <w:tcW w:type="dxa" w:w="4618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运行平台</w:t>
            </w:r>
          </w:p>
        </w:tc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Ubuntu 22.04 + Microkit SDK 2.0.1 + QEMU qemu_virt_aarch64</w:t>
            </w:r>
          </w:p>
        </w:tc>
      </w:tr>
      <w:tr>
        <w:tc>
          <w:tcPr>
            <w:tcW w:type="dxa" w:w="4618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文档版本</w:t>
            </w:r>
          </w:p>
        </w:tc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v2.1（Word 标准化版）</w:t>
            </w:r>
          </w:p>
        </w:tc>
      </w:tr>
      <w:tr>
        <w:tc>
          <w:tcPr>
            <w:tcW w:type="dxa" w:w="4618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项目成员</w:t>
            </w:r>
          </w:p>
        </w:tc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（请填写实际成员）</w:t>
            </w:r>
          </w:p>
        </w:tc>
      </w:tr>
      <w:tr>
        <w:tc>
          <w:tcPr>
            <w:tcW w:type="dxa" w:w="4618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指导老师</w:t>
            </w:r>
          </w:p>
        </w:tc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（请填写实际指导老师）</w:t>
            </w:r>
          </w:p>
        </w:tc>
      </w:tr>
      <w:tr>
        <w:tc>
          <w:tcPr>
            <w:tcW w:type="dxa" w:w="4618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提交日期</w:t>
            </w:r>
          </w:p>
        </w:tc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2026-06-17</w:t>
            </w:r>
          </w:p>
        </w:tc>
      </w:tr>
    </w:tbl>
    <w:p>
      <w:r>
        <w:br w:type="page"/>
      </w:r>
    </w:p>
    <w:p>
      <w:pPr>
        <w:pStyle w:val="Heading1"/>
      </w:pPr>
      <w:r>
        <w:t>文档控制信息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9"/>
        <w:gridCol w:w="2309"/>
        <w:gridCol w:w="2309"/>
        <w:gridCol w:w="2309"/>
      </w:tblGrid>
      <w:tr>
        <w:tc>
          <w:tcPr>
            <w:tcW w:type="dxa" w:w="2309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2309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2309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2309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文档名称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LightDemo Final v2.0 答辩展示摘要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文档状态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提交版</w:t>
            </w:r>
          </w:p>
        </w:tc>
      </w:tr>
      <w:tr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适用项目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基于 seL4 + Microkit 的汽车车灯控制演示系统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适用版本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final-v2.0</w:t>
            </w:r>
          </w:p>
        </w:tc>
      </w:tr>
      <w:tr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编写单位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项目组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密级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课程提交</w:t>
            </w:r>
          </w:p>
        </w:tc>
      </w:tr>
      <w:tr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格式标准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软件工程文档模板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输出格式</w:t>
            </w:r>
          </w:p>
        </w:tc>
        <w:tc>
          <w:tcPr>
            <w:tcW w:type="dxa" w:w="230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DOCX</w:t>
            </w:r>
          </w:p>
        </w:tc>
      </w:tr>
    </w:tbl>
    <w:p/>
    <w:p>
      <w:pPr>
        <w:pStyle w:val="Heading1"/>
      </w:pPr>
      <w:r>
        <w:t>目录</w:t>
      </w:r>
    </w:p>
    <w:p>
      <w:r>
        <w:rPr>
          <w:i/>
        </w:rPr>
        <w:t>（在 Word/WPS 中可右键更新目录；本文档已按标题层级设置样式。）</w:t>
      </w:r>
    </w:p>
    <w:p>
      <w:r>
        <w:br w:type="page"/>
      </w:r>
    </w:p>
    <w:p>
      <w:pPr>
        <w:pStyle w:val="Heading1"/>
      </w:pPr>
      <w:r>
        <w:t>LightDemo Final v2.0 答辩展示摘要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936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.final-v2.0答辩展示摘要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N"/>
      </w:pPr>
      <w:r>
        <w:t>图 12-1 答辩展示主线图</w:t>
      </w:r>
    </w:p>
    <w:p>
      <w:pPr>
        <w:pStyle w:val="Heading1"/>
      </w:pPr>
      <w:r>
        <w:t>1. 最终结论</w:t>
      </w:r>
    </w:p>
    <w:p>
      <w:r>
        <w:rPr>
          <w:rFonts w:ascii="宋体" w:hAnsi="宋体" w:eastAsia="宋体"/>
        </w:rPr>
        <w:t>LightDemo 已完成 **Engineering Final v2.0** 收口。项目从教程式 demo 升级为具备工程结构、显式契约、故障治理、车辆状态模型和自动化证据归档能力的 seL4/Microkit 嵌入式工程样板。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18"/>
        <w:gridCol w:w="4618"/>
      </w:tblGrid>
      <w:tr>
        <w:tc>
          <w:tcPr>
            <w:tcW w:type="dxa" w:w="4618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618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结果</w:t>
            </w:r>
          </w:p>
        </w:tc>
      </w:tr>
      <w:tr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Host-side tests</w:t>
            </w:r>
          </w:p>
        </w:tc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PASS</w:t>
            </w:r>
          </w:p>
        </w:tc>
      </w:tr>
      <w:tr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QEMU smoke</w:t>
            </w:r>
          </w:p>
        </w:tc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PASS</w:t>
            </w:r>
          </w:p>
        </w:tc>
      </w:tr>
      <w:tr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QEMU fault integration</w:t>
            </w:r>
          </w:p>
        </w:tc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PASS</w:t>
            </w:r>
          </w:p>
        </w:tc>
      </w:tr>
      <w:tr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QEMU serial E2E</w:t>
            </w:r>
          </w:p>
        </w:tc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PASS</w:t>
            </w:r>
          </w:p>
        </w:tc>
      </w:tr>
      <w:tr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Evidence manifest</w:t>
            </w:r>
          </w:p>
        </w:tc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PASS</w:t>
            </w:r>
          </w:p>
        </w:tc>
      </w:tr>
      <w:tr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Shared memory layout</w:t>
            </w:r>
          </w:p>
        </w:tc>
        <w:tc>
          <w:tcPr>
            <w:tcW w:type="dxa" w:w="4618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layout=4</w:t>
            </w:r>
          </w:p>
        </w:tc>
      </w:tr>
    </w:tbl>
    <w:p/>
    <w:p>
      <w:pPr>
        <w:pStyle w:val="Heading1"/>
      </w:pPr>
      <w:r>
        <w:t>2. 工程演进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79"/>
        <w:gridCol w:w="3079"/>
        <w:gridCol w:w="3079"/>
      </w:tblGrid>
      <w:tr>
        <w:tc>
          <w:tcPr>
            <w:tcW w:type="dxa" w:w="3079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3079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完成内容</w:t>
            </w:r>
          </w:p>
        </w:tc>
        <w:tc>
          <w:tcPr>
            <w:tcW w:type="dxa" w:w="3079"/>
            <w:vAlign w:val="center"/>
            <w:shd w:fill="1F4E79"/>
          </w:tcPr>
          <w:p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证据</w:t>
            </w:r>
          </w:p>
        </w:tc>
      </w:tr>
      <w:tr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v1.1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真实时间恢复窗口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`recovery_elapsed_ms=...`</w:t>
            </w:r>
          </w:p>
        </w:tc>
      </w:tr>
      <w:tr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v1.2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fault taxonomy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`FAULTMG_EVENT ... severity=... recovery_policy=...`</w:t>
            </w:r>
          </w:p>
        </w:tc>
      </w:tr>
      <w:tr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v1.3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自动证据归档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`manifest.txt`, `summary.md`, `defense_report.md`</w:t>
            </w:r>
          </w:p>
        </w:tc>
      </w:tr>
      <w:tr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v2.0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复杂车辆状态模型</w:t>
            </w:r>
          </w:p>
        </w:tc>
        <w:tc>
          <w:tcPr>
            <w:tcW w:type="dxa" w:w="3079"/>
            <w:vAlign w:val="center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`gear`, `ambient`, `hazard`, `drive_mode`</w:t>
            </w:r>
          </w:p>
        </w:tc>
      </w:tr>
    </w:tbl>
    <w:p/>
    <w:p>
      <w:pPr>
        <w:pStyle w:val="Heading1"/>
      </w:pPr>
      <w:r>
        <w:t>3. 推荐展示材料</w:t>
      </w:r>
    </w:p>
    <w:p>
      <w:pPr>
        <w:pStyle w:val="ListBullet"/>
      </w:pPr>
      <w:r>
        <w:rPr>
          <w:rFonts w:ascii="宋体" w:hAnsi="宋体" w:eastAsia="宋体"/>
        </w:rPr>
        <w:t>`reports/final_v2_showcase.md`</w:t>
      </w:r>
    </w:p>
    <w:p>
      <w:pPr>
        <w:pStyle w:val="ListBullet"/>
      </w:pPr>
      <w:r>
        <w:rPr>
          <w:rFonts w:ascii="宋体" w:hAnsi="宋体" w:eastAsia="宋体"/>
        </w:rPr>
        <w:t>`reports/defense_report_final-v2.0.md`</w:t>
      </w:r>
    </w:p>
    <w:p>
      <w:pPr>
        <w:pStyle w:val="ListBullet"/>
      </w:pPr>
      <w:r>
        <w:rPr>
          <w:rFonts w:ascii="宋体" w:hAnsi="宋体" w:eastAsia="宋体"/>
        </w:rPr>
        <w:t>`test-results/final-v2.0/manifest.txt`</w:t>
      </w:r>
    </w:p>
    <w:p>
      <w:pPr>
        <w:pStyle w:val="ListBullet"/>
      </w:pPr>
      <w:r>
        <w:rPr>
          <w:rFonts w:ascii="宋体" w:hAnsi="宋体" w:eastAsia="宋体"/>
        </w:rPr>
        <w:t>`test-results/final-v2.0/qemu-summary.txt`</w:t>
      </w:r>
    </w:p>
    <w:p>
      <w:pPr>
        <w:pStyle w:val="ListBullet"/>
      </w:pPr>
      <w:r>
        <w:rPr>
          <w:rFonts w:ascii="宋体" w:hAnsi="宋体" w:eastAsia="宋体"/>
        </w:rPr>
        <w:t>`test-results/final-v2.0/serial-e2e/qemu.log`</w:t>
      </w:r>
    </w:p>
    <w:p>
      <w:pPr>
        <w:pStyle w:val="Heading1"/>
      </w:pPr>
      <w:r>
        <w:t>4. 可直接引用的日志</w:t>
      </w:r>
    </w:p>
    <w:p>
      <w:pPr>
        <w:pStyle w:val="Code"/>
        <w:shd w:fill="F3F6FA"/>
      </w:pPr>
      <w:r>
        <w:rPr>
          <w:rFonts w:ascii="Courier New" w:hAnsi="Courier New"/>
          <w:sz w:val="17"/>
        </w:rPr>
        <w:t>STATUS_SNAPSHOT fault=SAFE_MODE lifecycle=ACTIVE recovery_ticks=0/2 recovery_elapsed_ms=0/2000 ... layout=4 contract=OK</w:t>
        <w:br/>
        <w:t>FAULTMG_EVENT source=commandin code=0x04 name=HW_STATE_ERR severity=SAFE_MODE_AFTER_2 recovery_policy=clear_then_elapsed_window</w:t>
        <w:br/>
        <w:t>SCHED_TARGET mode=NORMAL speed=10 ignition=1 brake_pedal=0 gear=3 ambient=0 hazard=0 drive_mode=0</w:t>
      </w:r>
    </w:p>
    <w:p>
      <w:pPr>
        <w:pStyle w:val="Heading1"/>
      </w:pPr>
      <w:r>
        <w:t>5. 边界说明</w:t>
      </w:r>
    </w:p>
    <w:p>
      <w:r>
        <w:rPr>
          <w:rFonts w:ascii="宋体" w:hAnsi="宋体" w:eastAsia="宋体"/>
        </w:rPr>
        <w:t>当前最终验收基于 Ubuntu 22.04 VM + QEMU。真实板卡 GPIO 电气验证尚未声明完成，后续验证方法已整理到 `docs/real_board_validation_template.md`。</w:t>
      </w:r>
    </w:p>
    <w:p>
      <w:r>
        <w:br w:type="page"/>
      </w:r>
    </w:p>
    <w:p>
      <w:pPr>
        <w:pStyle w:val="Heading1"/>
      </w:pPr>
      <w:r>
        <w:t>final-v2.0 数据图补充</w:t>
      </w:r>
    </w:p>
    <w:p>
      <w:r>
        <w:rPr>
          <w:rFonts w:ascii="宋体" w:hAnsi="宋体" w:eastAsia="宋体"/>
          <w:sz w:val="21"/>
        </w:rPr>
        <w:t>本节补充适合答辩现场展示的核心图。展示顺序建议为：验证闭环、故障治理、车辆模型升级、输出分布。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08000" cy="3213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validation_cover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321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i/>
          <w:color w:val="5A5A5A"/>
          <w:sz w:val="18"/>
        </w:rPr>
        <w:t>图 12-X1 验证闭环展示图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08000" cy="3213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fault_recover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321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i/>
          <w:color w:val="5A5A5A"/>
          <w:sz w:val="18"/>
        </w:rPr>
        <w:t>图 12-X2 故障升级与恢复展示图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08000" cy="3213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vehicle_mode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321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i/>
          <w:color w:val="5A5A5A"/>
          <w:sz w:val="18"/>
        </w:rPr>
        <w:t>图 12-X3 车辆状态模型升级展示图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08000" cy="3213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output_distribu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321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i/>
          <w:color w:val="5A5A5A"/>
          <w:sz w:val="18"/>
        </w:rPr>
        <w:t>图 12-X4 输出分布展示图</w:t>
      </w:r>
    </w:p>
    <w:p>
      <w:r>
        <w:rPr>
          <w:rFonts w:ascii="宋体" w:hAnsi="宋体" w:eastAsia="宋体"/>
          <w:sz w:val="21"/>
        </w:rPr>
        <w:t>以上图表来源于 final_v2_metrics.md 及 final-v2.0 验收证据目录，主要用于增强文档中的测试证据可读性和答辩展示效果。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17" w:bottom="1440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>
      <w:r>
        <w:t>1</w:t>
      </w:r>
    </w:fldSimple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color w:val="5A5A5A"/>
        <w:sz w:val="18"/>
      </w:rPr>
      <w:t>基于 seL4 + Microkit 的汽车车灯控制演示系统  |  LightDemo Final v2.0 答辩展示摘要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365F9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6464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60" w:after="60"/>
      <w:ind w:left="340"/>
    </w:pPr>
    <w:rPr>
      <w:rFonts w:ascii="Courier New" w:hAnsi="Courier New"/>
      <w:sz w:val="17"/>
    </w:rPr>
  </w:style>
  <w:style w:type="paragraph" w:customStyle="1" w:styleId="CaptionCN">
    <w:name w:val="Caption CN"/>
    <w:pPr>
      <w:jc w:val="center"/>
    </w:pPr>
    <w:rPr>
      <w:rFonts w:ascii="宋体" w:hAnsi="宋体" w:eastAsia="宋体"/>
      <w:i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LightDemo Final v2.0 答辩展示摘要</dc:title>
  <dc:subject>基于 seL4 + Microkit 的汽车车灯控制演示系统</dc:subject>
  <dc:creator>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