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  <w:jc w:val="center"/>
      </w:pPr>
      <w:r>
        <w:rPr>
          <w:rFonts w:ascii="黑体" w:hAnsi="黑体" w:eastAsia="黑体"/>
          <w:b/>
          <w:color w:val="1F4E79"/>
          <w:sz w:val="40"/>
        </w:rPr>
        <w:br/>
        <w:t>基于 seL4 + Microkit 的汽车车灯控制演示系统</w:t>
        <w:br/>
      </w:r>
    </w:p>
    <w:p>
      <w:pPr>
        <w:jc w:val="center"/>
      </w:pPr>
      <w:r>
        <w:rPr>
          <w:rFonts w:ascii="黑体" w:hAnsi="黑体" w:eastAsia="黑体"/>
          <w:b/>
          <w:sz w:val="52"/>
        </w:rPr>
        <w:t>图表清单与规范说明</w:t>
      </w:r>
    </w:p>
    <w:p>
      <w:pPr>
        <w:spacing w:after="1600"/>
        <w:jc w:val="center"/>
      </w:pPr>
      <w:r>
        <w:rPr>
          <w:rFonts w:ascii="宋体" w:hAnsi="宋体" w:eastAsia="宋体"/>
          <w:color w:val="5A5A5A"/>
          <w:sz w:val="30"/>
        </w:rPr>
        <w:t>图表清单与规范说明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LightDemo Engineering Final v2.0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运行平台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Ubuntu 22.04 + Microkit SDK 2.0.1 + QEMU qemu_virt_aarch64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文档版本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v2.1（Word 标准化版）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项目成员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（请填写实际成员）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指导老师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（请填写实际指导老师）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提交日期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2026-06-17</w:t>
            </w:r>
          </w:p>
        </w:tc>
      </w:tr>
    </w:tbl>
    <w:p>
      <w:r>
        <w:br w:type="page"/>
      </w:r>
    </w:p>
    <w:p>
      <w:pPr>
        <w:pStyle w:val="Heading1"/>
      </w:pPr>
      <w:r>
        <w:t>文档控制信息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图表清单与规范说明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文档状态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提交版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适用项目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 seL4 + Microkit 的汽车车灯控制演示系统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适用版本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final-v2.0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编写单位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密级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课程提交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格式标准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软件工程文档模板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输出格式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DOCX</w:t>
            </w:r>
          </w:p>
        </w:tc>
      </w:tr>
    </w:tbl>
    <w:p/>
    <w:p>
      <w:pPr>
        <w:pStyle w:val="Heading1"/>
      </w:pPr>
      <w:r>
        <w:t>目录</w:t>
      </w:r>
    </w:p>
    <w:p>
      <w:r>
        <w:rPr>
          <w:i/>
        </w:rPr>
        <w:t>（在 Word/WPS 中可右键更新目录；本文档已按标题层级设置样式。）</w:t>
      </w:r>
    </w:p>
    <w:p>
      <w:r>
        <w:br w:type="page"/>
      </w:r>
    </w:p>
    <w:p>
      <w:pPr>
        <w:pStyle w:val="Heading1"/>
      </w:pPr>
      <w:r>
        <w:t>图表清单与规范说明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图表清单与规范说明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16-1 图表规范分类图</w:t>
      </w:r>
    </w:p>
    <w:p>
      <w:r>
        <w:rPr>
          <w:rFonts w:ascii="宋体" w:hAnsi="宋体" w:eastAsia="宋体"/>
        </w:rPr>
        <w:t>**项目名称：** 基于 seL4 + Microkit 的汽车车灯控制演示系统</w:t>
      </w:r>
    </w:p>
    <w:p>
      <w:r>
        <w:rPr>
          <w:rFonts w:ascii="宋体" w:hAnsi="宋体" w:eastAsia="宋体"/>
        </w:rPr>
        <w:t>**文档类型：** 图表清单与规范说明</w:t>
      </w:r>
    </w:p>
    <w:p>
      <w:r>
        <w:rPr>
          <w:rFonts w:ascii="宋体" w:hAnsi="宋体" w:eastAsia="宋体"/>
        </w:rPr>
        <w:t>**文档版本：** v1.0</w:t>
      </w:r>
    </w:p>
    <w:p>
      <w:pPr>
        <w:pStyle w:val="Heading1"/>
      </w:pPr>
      <w:r>
        <w:t>版本修订记录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作者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2026-06-17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汇总 project-mds 中的 Mermaid 图和 reports/assets 中的数据图，说明图类型和规范性。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</w:tr>
    </w:tbl>
    <w:p/>
    <w:p>
      <w:pPr>
        <w:pStyle w:val="Heading1"/>
      </w:pPr>
      <w:r>
        <w:t>目录</w:t>
      </w:r>
    </w:p>
    <w:p>
      <w:pPr>
        <w:pStyle w:val="ListNumber"/>
      </w:pPr>
      <w:r>
        <w:rPr>
          <w:rFonts w:ascii="宋体" w:hAnsi="宋体" w:eastAsia="宋体"/>
        </w:rPr>
        <w:t>编写目的</w:t>
      </w:r>
    </w:p>
    <w:p>
      <w:pPr>
        <w:pStyle w:val="ListNumber"/>
      </w:pPr>
      <w:r>
        <w:rPr>
          <w:rFonts w:ascii="宋体" w:hAnsi="宋体" w:eastAsia="宋体"/>
        </w:rPr>
        <w:t>图表规范原则</w:t>
      </w:r>
    </w:p>
    <w:p>
      <w:pPr>
        <w:pStyle w:val="ListNumber"/>
      </w:pPr>
      <w:r>
        <w:rPr>
          <w:rFonts w:ascii="宋体" w:hAnsi="宋体" w:eastAsia="宋体"/>
        </w:rPr>
        <w:t>Mermaid 图清单</w:t>
      </w:r>
    </w:p>
    <w:p>
      <w:pPr>
        <w:pStyle w:val="ListNumber"/>
      </w:pPr>
      <w:r>
        <w:rPr>
          <w:rFonts w:ascii="宋体" w:hAnsi="宋体" w:eastAsia="宋体"/>
        </w:rPr>
        <w:t>数据图清单</w:t>
      </w:r>
    </w:p>
    <w:p>
      <w:pPr>
        <w:pStyle w:val="ListNumber"/>
      </w:pPr>
      <w:r>
        <w:rPr>
          <w:rFonts w:ascii="宋体" w:hAnsi="宋体" w:eastAsia="宋体"/>
        </w:rPr>
        <w:t>图类型审查结论</w:t>
      </w:r>
    </w:p>
    <w:p>
      <w:pPr>
        <w:pStyle w:val="ListNumber"/>
      </w:pPr>
      <w:r>
        <w:rPr>
          <w:rFonts w:ascii="宋体" w:hAnsi="宋体" w:eastAsia="宋体"/>
        </w:rPr>
        <w:t>后续转换说明</w:t>
      </w:r>
    </w:p>
    <w:p>
      <w:pPr>
        <w:pStyle w:val="Heading1"/>
      </w:pPr>
      <w:r>
        <w:t>1. 编写目的</w:t>
      </w:r>
    </w:p>
    <w:p>
      <w:r>
        <w:rPr>
          <w:rFonts w:ascii="宋体" w:hAnsi="宋体" w:eastAsia="宋体"/>
        </w:rPr>
        <w:t>本文档用于统一说明 LightDemo 文档中的图表类型、位置和规范性处理方式，避免将工程流程图误称为 UML 图，也为后续 Markdown 转 Word 提供图表清单。</w:t>
      </w:r>
    </w:p>
    <w:p>
      <w:pPr>
        <w:pStyle w:val="Heading1"/>
      </w:pPr>
      <w:r>
        <w:t>2. 图表规范原则</w:t>
      </w:r>
    </w:p>
    <w:p>
      <w:pPr>
        <w:pStyle w:val="ListBullet"/>
      </w:pPr>
      <w:r>
        <w:rPr>
          <w:rFonts w:ascii="宋体" w:hAnsi="宋体" w:eastAsia="宋体"/>
        </w:rPr>
        <w:t>用例图必须包含参与者、系统边界和用例。</w:t>
      </w:r>
    </w:p>
    <w:p>
      <w:pPr>
        <w:pStyle w:val="ListBullet"/>
      </w:pPr>
      <w:r>
        <w:rPr>
          <w:rFonts w:ascii="宋体" w:hAnsi="宋体" w:eastAsia="宋体"/>
        </w:rPr>
        <w:t>顺序图必须包含参与者、消息方向和关键返回或输出。</w:t>
      </w:r>
    </w:p>
    <w:p>
      <w:pPr>
        <w:pStyle w:val="ListBullet"/>
      </w:pPr>
      <w:r>
        <w:rPr>
          <w:rFonts w:ascii="宋体" w:hAnsi="宋体" w:eastAsia="宋体"/>
        </w:rPr>
        <w:t>状态机图必须包含初始状态、状态、转移条件。</w:t>
      </w:r>
    </w:p>
    <w:p>
      <w:pPr>
        <w:pStyle w:val="ListBullet"/>
      </w:pPr>
      <w:r>
        <w:rPr>
          <w:rFonts w:ascii="宋体" w:hAnsi="宋体" w:eastAsia="宋体"/>
        </w:rPr>
        <w:t>架构图、上下文图、测试闭环图属于工程图，不强行套用 UML 名称。</w:t>
      </w:r>
    </w:p>
    <w:p>
      <w:pPr>
        <w:pStyle w:val="ListBullet"/>
      </w:pPr>
      <w:r>
        <w:rPr>
          <w:rFonts w:ascii="宋体" w:hAnsi="宋体" w:eastAsia="宋体"/>
        </w:rPr>
        <w:t>数据图应说明数据来源、图表含义和验证结论。</w:t>
      </w:r>
    </w:p>
    <w:p>
      <w:pPr>
        <w:pStyle w:val="Heading1"/>
      </w:pPr>
      <w:r>
        <w:t>3. Mermaid 图清单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47"/>
        <w:gridCol w:w="1847"/>
        <w:gridCol w:w="1847"/>
        <w:gridCol w:w="1847"/>
        <w:gridCol w:w="1847"/>
      </w:tblGrid>
      <w:tr>
        <w:tc>
          <w:tcPr>
            <w:tcW w:type="dxa" w:w="1847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图号</w:t>
            </w:r>
          </w:p>
        </w:tc>
        <w:tc>
          <w:tcPr>
            <w:tcW w:type="dxa" w:w="1847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图名</w:t>
            </w:r>
          </w:p>
        </w:tc>
        <w:tc>
          <w:tcPr>
            <w:tcW w:type="dxa" w:w="1847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所在文档</w:t>
            </w:r>
          </w:p>
        </w:tc>
        <w:tc>
          <w:tcPr>
            <w:tcW w:type="dxa" w:w="1847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Mermaid 类型</w:t>
            </w:r>
          </w:p>
        </w:tc>
        <w:tc>
          <w:tcPr>
            <w:tcW w:type="dxa" w:w="1847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规范结论</w:t>
            </w:r>
          </w:p>
        </w:tc>
      </w:tr>
      <w:tr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 1-1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系统上下文图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`1.软件需求分析.md`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`flowchart LR`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工程上下文图，合格。</w:t>
            </w:r>
          </w:p>
        </w:tc>
      </w:tr>
      <w:tr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 1-2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UML 用例图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`1.软件需求分析.md`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`flowchart LR` 表达 UML 语义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包含 actor、系统边界、use case 和 include 关系，合格。</w:t>
            </w:r>
          </w:p>
        </w:tc>
      </w:tr>
      <w:tr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 2-1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顶层架构图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`2.概要设计.md`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`flowchart LR`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工程架构图，合格。</w:t>
            </w:r>
          </w:p>
        </w:tc>
      </w:tr>
      <w:tr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 2-2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控制链路顺序图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`2.概要设计.md`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`sequenceDiagram`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包含正常、故障、状态查询路径，合格。</w:t>
            </w:r>
          </w:p>
        </w:tc>
      </w:tr>
      <w:tr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 2-3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Fault Mode 状态机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`2.概要设计.md`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`stateDiagram-v2`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包含初始状态和转移条件，合格。</w:t>
            </w:r>
          </w:p>
        </w:tc>
      </w:tr>
      <w:tr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 2-4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Fault Lifecycle 状态机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`2.概要设计.md`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`stateDiagram-v2`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包含初始状态和核心转移，合格。</w:t>
            </w:r>
          </w:p>
        </w:tc>
      </w:tr>
      <w:tr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 3-1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Protection Domain 通信图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`3.详细设计说明书.md`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`flowchart TB`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工程通信图，合格。</w:t>
            </w:r>
          </w:p>
        </w:tc>
      </w:tr>
      <w:tr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 3-2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Recovery 流程图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`3.详细设计说明书.md`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`flowchart LR`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工程流程图，合格。</w:t>
            </w:r>
          </w:p>
        </w:tc>
      </w:tr>
      <w:tr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 3-3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测试层次图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`3.详细设计说明书.md`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`flowchart TD`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工程测试层次图，合格。</w:t>
            </w:r>
          </w:p>
        </w:tc>
      </w:tr>
      <w:tr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 4-1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推荐检查演示流程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`4.用户使用手册.md`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`flowchart LR`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用户操作流程图，合格。</w:t>
            </w:r>
          </w:p>
        </w:tc>
      </w:tr>
      <w:tr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 5-1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追踪关系总览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`5.需求-设计-实现-测试追踪矩阵.md`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`flowchart LR`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工程追踪图，合格。</w:t>
            </w:r>
          </w:p>
        </w:tc>
      </w:tr>
      <w:tr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图 5-2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测试闭环图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`5.需求-设计-实现-测试追踪矩阵.md`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`flowchart TD`</w:t>
            </w:r>
          </w:p>
        </w:tc>
        <w:tc>
          <w:tcPr>
            <w:tcW w:type="dxa" w:w="184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工程验证闭环图，合格。</w:t>
            </w:r>
          </w:p>
        </w:tc>
      </w:tr>
    </w:tbl>
    <w:p/>
    <w:p>
      <w:pPr>
        <w:pStyle w:val="Heading1"/>
      </w:pPr>
      <w:r>
        <w:t>4. 数据图清单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图文件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数据来源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规范结论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`reports/assets/final_v2_validation_overview.svg`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final-v2.0 验证覆盖概览。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`reports/final_v2_metrics.md`, `test-results/final-v2.0/`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合格。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`reports/assets/final_v2_scenario_sweep.svg`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车辆/故障组合 sweep 规模。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`vehicle-sweep.csv`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合格。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`reports/assets/final_v2_fault_recovery.svg`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故障升级与恢复窗口说明。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QEMU serial E2E 日志和 fault tests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合格。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`reports/assets/final_v2_output_distribution.svg`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输出分布说明。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sweep 数据统计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合格。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`reports/assets/final_v2_vehicle_model.svg`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车辆状态模型增长说明。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v2.0 vehicle state 实现与测试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合格。</w:t>
            </w:r>
          </w:p>
        </w:tc>
      </w:tr>
    </w:tbl>
    <w:p/>
    <w:p>
      <w:pPr>
        <w:pStyle w:val="Heading1"/>
      </w:pPr>
      <w:r>
        <w:t>5. 图类型审查结论</w:t>
      </w:r>
    </w:p>
    <w:p>
      <w:r>
        <w:rPr>
          <w:rFonts w:ascii="宋体" w:hAnsi="宋体" w:eastAsia="宋体"/>
        </w:rPr>
        <w:t>当前文档不再缺少用例图；关键 UML 图包括用例图、顺序图和状态机图。其余图均按工程图处理，并在正文中明确说明，不冒充 UML 图。</w:t>
      </w:r>
    </w:p>
    <w:p>
      <w:r>
        <w:rPr>
          <w:rFonts w:ascii="宋体" w:hAnsi="宋体" w:eastAsia="宋体"/>
        </w:rPr>
        <w:t>Mermaid 对标准 UML 用例图没有原生 `usecaseDiagram` 语法，因此本文档使用 `flowchart` 表达 UML 用例图语义，并通过 `&lt;&lt;actor&gt;&gt;`、系统边界、椭圆用例和 `&lt;&lt;include&gt;&gt;` 关系满足课程文档表达要求。</w:t>
      </w:r>
    </w:p>
    <w:p>
      <w:pPr>
        <w:pStyle w:val="Heading1"/>
      </w:pPr>
      <w:r>
        <w:t>6. 后续转换说明</w:t>
      </w:r>
    </w:p>
    <w:p>
      <w:r>
        <w:rPr>
          <w:rFonts w:ascii="宋体" w:hAnsi="宋体" w:eastAsia="宋体"/>
        </w:rPr>
        <w:t>当前环境未检测到 Mermaid CLI。若需要在 docx 中嵌入渲染后的图片，建议安装：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npm install -g @mermaid-js/mermaid-cli</w:t>
      </w:r>
    </w:p>
    <w:p>
      <w:r>
        <w:rPr>
          <w:rFonts w:ascii="宋体" w:hAnsi="宋体" w:eastAsia="宋体"/>
        </w:rPr>
        <w:t>安装后可将 Mermaid 代码块渲染为 PNG/SVG，再重新生成 docx。未安装前，docx 中保留 Mermaid 代码块和图题说明，便于人工复查和后续转换。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1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5A5A5A"/>
        <w:sz w:val="18"/>
      </w:rPr>
      <w:t>基于 seL4 + Microkit 的汽车车灯控制演示系统  |  图表清单与规范说明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36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646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340"/>
    </w:pPr>
    <w:rPr>
      <w:rFonts w:ascii="Courier New" w:hAnsi="Courier New"/>
      <w:sz w:val="17"/>
    </w:rPr>
  </w:style>
  <w:style w:type="paragraph" w:customStyle="1" w:styleId="CaptionCN">
    <w:name w:val="Caption CN"/>
    <w:pPr>
      <w:jc w:val="center"/>
    </w:pPr>
    <w:rPr>
      <w:rFonts w:ascii="宋体" w:hAnsi="宋体" w:eastAsia="宋体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图表清单与规范说明</dc:title>
  <dc:subject>基于 seL4 + Microkit 的汽车车灯控制演示系统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