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4597C">
      <w:pPr>
        <w:rPr>
          <w:rFonts w:hint="default" w:ascii="Times New Roman" w:hAnsi="Times New Roman" w:eastAsia="宋体" w:cs="Times New Roman"/>
          <w:color w:val="auto"/>
        </w:rPr>
      </w:pPr>
    </w:p>
    <w:p w14:paraId="58F69030">
      <w:pPr>
        <w:spacing w:before="1200" w:after="200" w:line="288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需求-设计-实现-测试追踪矩阵</w:t>
      </w:r>
    </w:p>
    <w:p w14:paraId="362E5EE5">
      <w:pPr>
        <w:spacing w:before="0" w:after="5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软件工程规范文档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5F28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963EE70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A60B8CC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的汽车车灯控制演示系统</w:t>
            </w:r>
          </w:p>
        </w:tc>
      </w:tr>
      <w:tr w14:paraId="1BE6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1ADF69D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7844BA8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需求-设计-实现-测试追踪矩阵</w:t>
            </w:r>
          </w:p>
        </w:tc>
      </w:tr>
      <w:tr w14:paraId="3B00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FECAD77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文档类型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E116389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工程追踪矩阵</w:t>
            </w:r>
          </w:p>
        </w:tc>
      </w:tr>
      <w:tr w14:paraId="6E52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236F83C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6FF6E3B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v1.0</w:t>
            </w:r>
          </w:p>
        </w:tc>
      </w:tr>
      <w:tr w14:paraId="1DE83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2D3E204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4DDBA87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qemu_virt_aarch64</w:t>
            </w:r>
          </w:p>
        </w:tc>
      </w:tr>
      <w:tr w14:paraId="6458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A86A5F3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046B1E5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项目组、测试人员、课程检查人员</w:t>
            </w:r>
          </w:p>
        </w:tc>
      </w:tr>
      <w:tr w14:paraId="6BC4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3C087F0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编制单位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1991AD2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1EDB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E883871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生成日期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EA762C2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2026-05-20</w:t>
            </w:r>
          </w:p>
        </w:tc>
      </w:tr>
    </w:tbl>
    <w:p w14:paraId="47565128">
      <w:pPr>
        <w:rPr>
          <w:rFonts w:hint="default" w:ascii="Times New Roman" w:hAnsi="Times New Roman" w:eastAsia="宋体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184E5370">
      <w:pPr>
        <w:spacing w:before="200" w:after="32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目录</w:t>
      </w:r>
    </w:p>
    <w:p w14:paraId="0A51130E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版本修订记录</w:t>
      </w:r>
    </w:p>
    <w:p w14:paraId="699B4A5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1. 编写目的</w:t>
      </w:r>
    </w:p>
    <w:p w14:paraId="54684523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2. 追踪关系总览</w:t>
      </w:r>
    </w:p>
    <w:p w14:paraId="0E1F0680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3. 功能需求追踪矩阵</w:t>
      </w:r>
    </w:p>
    <w:p w14:paraId="22521F3D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4. 故障与安全需求追踪矩阵</w:t>
      </w:r>
    </w:p>
    <w:p w14:paraId="56CA17AC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5. 工程需求追踪矩阵</w:t>
      </w:r>
    </w:p>
    <w:p w14:paraId="5638D24D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6. 测试闭环图</w:t>
      </w:r>
    </w:p>
    <w:p w14:paraId="239A1762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7. 当前验证结论</w:t>
      </w:r>
    </w:p>
    <w:p w14:paraId="64592CD7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8. 后续可补充的追踪项</w:t>
      </w:r>
    </w:p>
    <w:p w14:paraId="32E17A50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6389A1B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版本修订记录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D93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64A1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版本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4845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日期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34E2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说明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C59D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作者</w:t>
            </w:r>
          </w:p>
        </w:tc>
      </w:tr>
      <w:tr w14:paraId="45B1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D7F2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v1.0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BDE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2026-05-15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05F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初始版本，建立需求、设计、实现和测试之间的追踪关系。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FCE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项目组</w:t>
            </w:r>
          </w:p>
        </w:tc>
      </w:tr>
    </w:tbl>
    <w:p w14:paraId="2C5FCAE1">
      <w:pPr>
        <w:rPr>
          <w:rFonts w:hint="default" w:ascii="Times New Roman" w:hAnsi="Times New Roman" w:eastAsia="宋体" w:cs="Times New Roman"/>
          <w:color w:val="auto"/>
        </w:rPr>
      </w:pPr>
    </w:p>
    <w:p w14:paraId="6DDE33E5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1. 编写目的</w:t>
      </w:r>
    </w:p>
    <w:p w14:paraId="176F5C5E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本文档用于展示 LightDemo 项目的工程闭环。每条关键需求都应能够追踪到设计方案、实现位置和验证命令，从而证明项目不是单纯堆功能，而是具备需求分析、架构设计、详细实现和测试验证之间的对应关系。</w:t>
      </w:r>
    </w:p>
    <w:p w14:paraId="732F1816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2. 追踪关系总览</w:t>
      </w:r>
    </w:p>
    <w:p w14:paraId="6C6C2B1E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493395"/>
            <wp:effectExtent l="0" t="0" r="825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3544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2-1 追踪关系总览图</w:t>
      </w:r>
    </w:p>
    <w:p w14:paraId="63B96B8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3. 功能需求追踪矩阵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724"/>
        <w:gridCol w:w="1842"/>
        <w:gridCol w:w="1799"/>
        <w:gridCol w:w="2152"/>
      </w:tblGrid>
      <w:tr w14:paraId="1792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DAF2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需求编号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7B3B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需求说明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9D9A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设计依据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787B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实现位置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9CDE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验证命令 / 证据</w:t>
            </w:r>
          </w:p>
        </w:tc>
      </w:tr>
      <w:tr w14:paraId="6DEF3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288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REQ-LIGHT-001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769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近光灯命令可从 UART 传播到 GPIO 输出。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746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主控制链路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 -&gt; scheduler -&gt; lightctl -&gt; gpio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5039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scheduler.c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gpio.c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9B9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smoke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; 日志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CMD_MSG cmd=0x01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GPIO_OUTPUT_SUMMARY low=1</w:t>
            </w:r>
          </w:p>
        </w:tc>
      </w:tr>
      <w:tr w14:paraId="20AE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4D9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REQ-LIGHT-002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9750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远光灯受低速和近光灯状态约束。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75E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scheduler 计算目标输出，lightctl runtime guard 二次保护。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744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light_control_logic.c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light_runtime_guard.c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8EB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test-control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test-runtime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smoke</w:t>
            </w:r>
          </w:p>
        </w:tc>
      </w:tr>
      <w:tr w14:paraId="7F063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D146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REQ-LIGHT-003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899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左右转向灯请求互斥。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1CC1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operator request 更新时清除相反方向请求。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A227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light_control_logic.c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08D8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test-control</w:t>
            </w:r>
          </w:p>
        </w:tc>
      </w:tr>
      <w:tr w14:paraId="7488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73F2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REQ-LIGHT-004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F21B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车辆状态参与目标输出裁决。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C0B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vehicle_state 写 shared memory，scheduler 重新裁决。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780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vehicle_state.c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light_vehicle_state.c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scheduler.c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3985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test-vehicle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test-control</w:t>
            </w:r>
          </w:p>
        </w:tc>
      </w:tr>
      <w:tr w14:paraId="1FF9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779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REQ-LIGHT-005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283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状态查询输出 fault、vehicle、target 和统计信息。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CF60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commandin 读取 shared memory 并输出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STATUS_SNAPSHOT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，包含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last_fault_name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、layout 和 contract 状态。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C8C0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light_status_snapshot.c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48C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test-snapshot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test-serial-e2e</w:t>
            </w:r>
          </w:p>
        </w:tc>
      </w:tr>
    </w:tbl>
    <w:p w14:paraId="314F4839">
      <w:pPr>
        <w:rPr>
          <w:rFonts w:hint="default" w:ascii="Times New Roman" w:hAnsi="Times New Roman" w:eastAsia="宋体" w:cs="Times New Roman"/>
          <w:color w:val="auto"/>
        </w:rPr>
      </w:pPr>
    </w:p>
    <w:p w14:paraId="2E16E3B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4. 故障与安全需求追踪矩阵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48"/>
        <w:gridCol w:w="1710"/>
        <w:gridCol w:w="1744"/>
        <w:gridCol w:w="2525"/>
      </w:tblGrid>
      <w:tr w14:paraId="4CD64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3A9E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需求编号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4134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需求说明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EEFA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设计依据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DFB1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实现位置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606F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验证命令 / 证据</w:t>
            </w:r>
          </w:p>
        </w:tc>
      </w:tr>
      <w:tr w14:paraId="5C79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649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REQ-FAULT-001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EBD7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任意已识别故障进入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ACTIVE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，并至少进入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WARN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4011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faultmg 是 fault lifecycle owner。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325E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light_fault_mode.c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B28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;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FAULTMG_MODE_TRANSITION prev=NORMAL next=WARN</w:t>
            </w:r>
          </w:p>
        </w:tc>
      </w:tr>
      <w:tr w14:paraId="67FE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2146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REQ-FAULT-002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F347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连续三次 mode conflict 进入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DEGRADED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4EA8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active counters 记录连续模式冲突。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12F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light_fault_mode.c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73F8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test-integration-fault</w:t>
            </w:r>
          </w:p>
        </w:tc>
      </w:tr>
      <w:tr w14:paraId="45B9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2EE9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REQ-FAULT-003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ADF3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两次 hardware state error 进入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SAFE_MODE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6D40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hardware fault counter 达阈值后升级。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0BBD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light_fault_mode.c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4B0B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test-serial-e2e</w:t>
            </w:r>
          </w:p>
        </w:tc>
      </w:tr>
      <w:tr w14:paraId="33764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D7D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REQ-FAULT-004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B95C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DEGRADED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禁用远光灯并保证最低照明。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014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output policy matrix。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91F5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light_output_policy.c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C6DD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test-integration-fault</w:t>
            </w:r>
          </w:p>
        </w:tc>
      </w:tr>
      <w:tr w14:paraId="7E3B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4D9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REQ-FAULT-005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2B3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SAFE_MODE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强制保守输出。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C6F7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safe mode policy：低风险灯打开，高风险灯关闭。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5E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light_output_policy.c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light_runtime_guard.c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428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test-integration-fault</w:t>
            </w:r>
          </w:p>
        </w:tc>
      </w:tr>
      <w:tr w14:paraId="0DD4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562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REQ-RECOVERY-001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F86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clear 后不得立即回到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NORMAL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146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clear 后进入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RECOVERING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920D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light_fault_mode.c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922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test-serial-e2e</w:t>
            </w:r>
          </w:p>
        </w:tc>
      </w:tr>
      <w:tr w14:paraId="3C33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B3F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REQ-RECOVERY-002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95BC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恢复应按观察窗口逐级下降。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1298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recovery tick 满足后只 step down 一级。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AAF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light_fault_mode.c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803E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test-serial-e2e</w:t>
            </w:r>
          </w:p>
        </w:tc>
      </w:tr>
      <w:tr w14:paraId="5F38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3C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REQ-RECOVERY-003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ABD5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恢复期间新 fault 打断恢复。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2ED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record error 重置 recovery ticks 并返回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ACTIVE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68B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light_fault_mode.c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9C8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</w:p>
        </w:tc>
      </w:tr>
      <w:tr w14:paraId="2934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1AA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REQ-FAULT-DIAG-001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C7E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 lifecycle 应保留最近事件诊断证据。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1592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固定容量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light_fault_history_t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记录 event、code、mode、lifecycle、active mask 和 total count。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F42B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light_fault_mode.c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6B91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FAULTMG_HISTORY</w:t>
            </w:r>
          </w:p>
        </w:tc>
      </w:tr>
    </w:tbl>
    <w:p w14:paraId="374D096D">
      <w:pPr>
        <w:rPr>
          <w:rFonts w:hint="default" w:ascii="Times New Roman" w:hAnsi="Times New Roman" w:eastAsia="宋体" w:cs="Times New Roman"/>
          <w:color w:val="auto"/>
        </w:rPr>
      </w:pPr>
    </w:p>
    <w:p w14:paraId="06CA062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5. 工程需求追踪矩阵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99"/>
        <w:gridCol w:w="1814"/>
        <w:gridCol w:w="1814"/>
      </w:tblGrid>
      <w:tr w14:paraId="2EA2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981A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需求编号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AC7D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需求说明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CD8B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设计依据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7329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实现位置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0503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验证命令 / 证据</w:t>
            </w:r>
          </w:p>
        </w:tc>
      </w:tr>
      <w:tr w14:paraId="78F4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D7D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REQ-ENG-001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4BF3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Microkit channel ID 集中管理。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D502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所有 C 代码使用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include/light_channels.h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384F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include/light_channels.h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light.system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D009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静态 grep：组件内无本地 channel ID 定义</w:t>
            </w:r>
          </w:p>
        </w:tc>
      </w:tr>
      <w:tr w14:paraId="520E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316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REQ-ENG-002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0194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host-side 单测一键运行。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B6F6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Makefile 聚合目标。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EFE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Makefile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CCB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</w:t>
            </w:r>
          </w:p>
        </w:tc>
      </w:tr>
      <w:tr w14:paraId="29A7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9024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REQ-ENG-003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677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QEMU 验证一键运行。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372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Makefile 聚合目标。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AFC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Makefile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scripts/*.sh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7012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已通过</w:t>
            </w:r>
          </w:p>
        </w:tc>
      </w:tr>
      <w:tr w14:paraId="0092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F32E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REQ-ENG-004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C5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工程检查文档完整。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927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需求、概要、详细、用户手册、追踪矩阵。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6AE4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项目汇报文档/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docs/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8C96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人工审阅文档结构和内容</w:t>
            </w:r>
          </w:p>
        </w:tc>
      </w:tr>
      <w:tr w14:paraId="5391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870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REQ-ENG-005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D98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验证证据应可归档和复查。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748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evidence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生成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manifest.txt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，记录 run id、环境和关键证据匹配项。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A0F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Makefile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test-results/&lt;run-id&gt;/manifest.txt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F8B3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evidence TEST_RUN_ID=report-v6</w:t>
            </w:r>
          </w:p>
        </w:tc>
      </w:tr>
      <w:tr w14:paraId="66C4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29C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REQ-ENG-006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F1D3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契约拒绝应使用统一日志格式。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123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各组件输出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*_CONTRACT_REJECT reason=...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43C7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scheduler.c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vehicle_state.c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lightctl.c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0AE4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QEMU 日志检查</w:t>
            </w:r>
          </w:p>
        </w:tc>
      </w:tr>
    </w:tbl>
    <w:p w14:paraId="4D5EBB91">
      <w:pPr>
        <w:rPr>
          <w:rFonts w:hint="default" w:ascii="Times New Roman" w:hAnsi="Times New Roman" w:eastAsia="宋体" w:cs="Times New Roman"/>
          <w:color w:val="auto"/>
        </w:rPr>
      </w:pPr>
    </w:p>
    <w:p w14:paraId="57C29874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6. 测试闭环图</w:t>
      </w:r>
    </w:p>
    <w:p w14:paraId="61381A3C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3422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131D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6-1 测试闭环图</w:t>
      </w:r>
    </w:p>
    <w:p w14:paraId="6C6F34C4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7. 当前验证结论</w:t>
      </w:r>
    </w:p>
    <w:p w14:paraId="274D6DEC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项目当前已在 Ubuntu 22.04 虚拟机中通过：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EEA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A0C60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build</w:t>
            </w:r>
          </w:p>
          <w:p w14:paraId="31B0E90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</w:t>
            </w:r>
          </w:p>
        </w:tc>
      </w:tr>
    </w:tbl>
    <w:p w14:paraId="04642732">
      <w:pPr>
        <w:rPr>
          <w:rFonts w:hint="default" w:ascii="Times New Roman" w:hAnsi="Times New Roman" w:eastAsia="宋体" w:cs="Times New Roman"/>
          <w:color w:val="auto"/>
        </w:rPr>
      </w:pPr>
    </w:p>
    <w:p w14:paraId="52A98A3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其中 </w:t>
      </w:r>
      <w:r>
        <w:rPr>
          <w:rFonts w:hint="default" w:ascii="Times New Roman" w:hAnsi="Times New Roman" w:eastAsia="宋体" w:cs="Times New Roman"/>
          <w:color w:val="auto"/>
          <w:sz w:val="19"/>
        </w:rPr>
        <w:t>make qemu-test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包含：</w:t>
      </w:r>
    </w:p>
    <w:p w14:paraId="287590D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smoke</w:t>
      </w:r>
    </w:p>
    <w:p w14:paraId="3D27065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test-integration-fault</w:t>
      </w:r>
    </w:p>
    <w:p w14:paraId="2A77CF3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test-serial-e2e</w:t>
      </w:r>
    </w:p>
    <w:p w14:paraId="5671F32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三项均通过，说明 Microkit 系统启动、正常命令传播、fault injection、serial snapshot 和 recovery 流程均已形成自动化验证闭环。</w:t>
      </w:r>
    </w:p>
    <w:p w14:paraId="1BF3D70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8. 后续可补充的追踪项</w:t>
      </w:r>
    </w:p>
    <w:p w14:paraId="47732D1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增加真实时间 recovery window 后，补充对应需求和测试。</w:t>
      </w:r>
    </w:p>
    <w:p w14:paraId="6E7E8EB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增加真实板卡 GPIO 验证后，补充硬件验收项。</w:t>
      </w:r>
    </w:p>
    <w:p w14:paraId="15F5EC8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扩展 fault taxonomy 后，补充每类 fault 的需求和验证脚本。</w:t>
      </w:r>
    </w:p>
    <w:sectPr>
      <w:headerReference r:id="rId5" w:type="default"/>
      <w:footerReference r:id="rId6" w:type="default"/>
      <w:pgSz w:w="11906" w:h="16838"/>
      <w:pgMar w:top="141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4440D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38B69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基于 seL4 + Microkit 的汽车车灯控制系统  |  需求-设计-实现-测试追踪矩阵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02130E"/>
    <w:rsid w:val="5F63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40" w:lineRule="auto"/>
    </w:pPr>
    <w:rPr>
      <w:rFonts w:ascii="DejaVu Sans Mono" w:hAnsi="DejaVu Sans Mono" w:eastAsia="DejaVu Sans Mono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1156</Words>
  <Characters>3159</Characters>
  <Lines>0</Lines>
  <Paragraphs>0</Paragraphs>
  <TotalTime>0</TotalTime>
  <ScaleCrop>false</ScaleCrop>
  <LinksUpToDate>false</LinksUpToDate>
  <CharactersWithSpaces>3379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2026-05-21T10:36:31Z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918C2E9EA05F4DC4A901917765D665FB_12</vt:lpwstr>
  </property>
</Properties>
</file>