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51876">
      <w:pPr>
        <w:ind w:firstLine="42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40"/>
        </w:rPr>
        <w:br w:type="textWrapping"/>
      </w:r>
      <w:r>
        <w:rPr>
          <w:rFonts w:hint="default" w:ascii="Times New Roman" w:hAnsi="Times New Roman" w:eastAsia="宋体" w:cs="Times New Roman"/>
          <w:b/>
          <w:color w:val="auto"/>
          <w:sz w:val="40"/>
        </w:rPr>
        <w:br w:type="textWrapping"/>
      </w:r>
      <w:r>
        <w:rPr>
          <w:rFonts w:hint="default" w:ascii="Times New Roman" w:hAnsi="Times New Roman" w:eastAsia="宋体" w:cs="Times New Roman"/>
          <w:b/>
          <w:color w:val="auto"/>
          <w:sz w:val="40"/>
        </w:rPr>
        <w:t>基于 seL4 + Microkit 的汽车车灯控制演示系统</w:t>
      </w:r>
    </w:p>
    <w:p w14:paraId="2F29F5A6">
      <w:pPr>
        <w:ind w:firstLine="42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52"/>
        </w:rPr>
        <w:t>软件需求分析报告</w:t>
      </w:r>
    </w:p>
    <w:p w14:paraId="66E36DDC">
      <w:pPr>
        <w:ind w:firstLine="420"/>
        <w:jc w:val="center"/>
        <w:rPr>
          <w:rFonts w:hint="default" w:ascii="Times New Roman" w:hAnsi="Times New Roman" w:eastAsia="宋体" w:cs="Times New Roman"/>
          <w:color w:val="auto"/>
        </w:rPr>
      </w:pPr>
      <w:r>
        <w:rPr>
          <w:rFonts w:hint="default" w:ascii="Times New Roman" w:hAnsi="Times New Roman" w:eastAsia="宋体" w:cs="Times New Roman"/>
          <w:color w:val="auto"/>
          <w:sz w:val="28"/>
        </w:rPr>
        <w:t>软件工程课程最终提交版</w:t>
      </w:r>
    </w:p>
    <w:p w14:paraId="6FA5C9A0">
      <w:pPr>
        <w:rPr>
          <w:rFonts w:hint="default" w:ascii="Times New Roman" w:hAnsi="Times New Roman" w:eastAsia="宋体" w:cs="Times New Roman"/>
          <w:color w:val="auto"/>
        </w:rPr>
      </w:pPr>
      <w:r>
        <w:rPr>
          <w:rFonts w:hint="default" w:ascii="Times New Roman" w:hAnsi="Times New Roman" w:eastAsia="宋体" w:cs="Times New Roman"/>
          <w:color w:val="auto"/>
        </w:rPr>
        <w:br w:type="textWrapp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2628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6A087B5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项目名称</w:t>
            </w:r>
          </w:p>
        </w:tc>
        <w:tc>
          <w:tcPr>
            <w:tcW w:w="6236" w:type="dxa"/>
            <w:vAlign w:val="center"/>
          </w:tcPr>
          <w:p w14:paraId="07FDF5B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基于 seL4 + Microkit 的汽车车灯控制演示系统</w:t>
            </w:r>
          </w:p>
        </w:tc>
      </w:tr>
      <w:tr w14:paraId="32AB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338EF51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GitHub 仓库</w:t>
            </w:r>
          </w:p>
        </w:tc>
        <w:tc>
          <w:tcPr>
            <w:tcW w:w="6236" w:type="dxa"/>
            <w:vAlign w:val="center"/>
          </w:tcPr>
          <w:p w14:paraId="7FCADEC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https://github.com/CHEN2003-CHIP/sel4-LightCTRL</w:t>
            </w:r>
          </w:p>
        </w:tc>
      </w:tr>
      <w:tr w14:paraId="46C8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139FDD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文档名称</w:t>
            </w:r>
          </w:p>
        </w:tc>
        <w:tc>
          <w:tcPr>
            <w:tcW w:w="6236" w:type="dxa"/>
            <w:vAlign w:val="center"/>
          </w:tcPr>
          <w:p w14:paraId="2B30F19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软件需求分析报告</w:t>
            </w:r>
          </w:p>
        </w:tc>
      </w:tr>
      <w:tr w14:paraId="526F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763116B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文档版本</w:t>
            </w:r>
          </w:p>
        </w:tc>
        <w:tc>
          <w:tcPr>
            <w:tcW w:w="6236" w:type="dxa"/>
            <w:vAlign w:val="center"/>
          </w:tcPr>
          <w:p w14:paraId="4D93417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v3.1 完善版</w:t>
            </w:r>
          </w:p>
        </w:tc>
      </w:tr>
      <w:tr w14:paraId="1326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10159AC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文档状态</w:t>
            </w:r>
          </w:p>
        </w:tc>
        <w:tc>
          <w:tcPr>
            <w:tcW w:w="6236" w:type="dxa"/>
            <w:vAlign w:val="center"/>
          </w:tcPr>
          <w:p w14:paraId="14E2417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课程提交稿 / 已补充成员信息、立项背景与 Rust-C 关系说明</w:t>
            </w:r>
          </w:p>
        </w:tc>
      </w:tr>
      <w:tr w14:paraId="7793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14219BD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项目成员</w:t>
            </w:r>
          </w:p>
        </w:tc>
        <w:tc>
          <w:tcPr>
            <w:tcW w:w="6236" w:type="dxa"/>
            <w:vAlign w:val="center"/>
          </w:tcPr>
          <w:p w14:paraId="352546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陈杭、曹进威、巢学钊、谌皓天</w:t>
            </w:r>
          </w:p>
        </w:tc>
      </w:tr>
      <w:tr w14:paraId="1A50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43620A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指导老师</w:t>
            </w:r>
          </w:p>
        </w:tc>
        <w:tc>
          <w:tcPr>
            <w:tcW w:w="6236" w:type="dxa"/>
            <w:vAlign w:val="center"/>
          </w:tcPr>
          <w:p w14:paraId="3379CCF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赵振刚</w:t>
            </w:r>
          </w:p>
        </w:tc>
      </w:tr>
      <w:tr w14:paraId="64A6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7864CB3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运行环境</w:t>
            </w:r>
          </w:p>
        </w:tc>
        <w:tc>
          <w:tcPr>
            <w:tcW w:w="6236" w:type="dxa"/>
            <w:vAlign w:val="center"/>
          </w:tcPr>
          <w:p w14:paraId="606AFFF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Ubuntu 22.04 + Microkit SDK 2.0.1 + QEMU qemu_virt_aarch64</w:t>
            </w:r>
          </w:p>
        </w:tc>
      </w:tr>
      <w:tr w14:paraId="188A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5EEF7"/>
            <w:vAlign w:val="center"/>
          </w:tcPr>
          <w:p w14:paraId="5976C9A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提交日期</w:t>
            </w:r>
          </w:p>
        </w:tc>
        <w:tc>
          <w:tcPr>
            <w:tcW w:w="6236" w:type="dxa"/>
            <w:vAlign w:val="center"/>
          </w:tcPr>
          <w:p w14:paraId="67B19D1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2026-06-20</w:t>
            </w:r>
          </w:p>
        </w:tc>
      </w:tr>
    </w:tbl>
    <w:p w14:paraId="23503105">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bookmarkStart w:id="0" w:name="_GoBack"/>
      <w:bookmarkEnd w:id="0"/>
    </w:p>
    <w:p w14:paraId="39B66EF8">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文档控制信息</w:t>
      </w:r>
    </w:p>
    <w:p w14:paraId="11D70C05">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 文档控制表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402"/>
        <w:gridCol w:w="2268"/>
      </w:tblGrid>
      <w:tr w14:paraId="169C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E885AC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角色</w:t>
            </w:r>
          </w:p>
        </w:tc>
        <w:tc>
          <w:tcPr>
            <w:tcW w:w="1701" w:type="dxa"/>
            <w:shd w:val="clear" w:color="auto" w:fill="1F4E79"/>
            <w:vAlign w:val="center"/>
          </w:tcPr>
          <w:p w14:paraId="61E6E06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姓名</w:t>
            </w:r>
          </w:p>
        </w:tc>
        <w:tc>
          <w:tcPr>
            <w:tcW w:w="3402" w:type="dxa"/>
            <w:shd w:val="clear" w:color="auto" w:fill="1F4E79"/>
            <w:vAlign w:val="center"/>
          </w:tcPr>
          <w:p w14:paraId="5948E38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职责</w:t>
            </w:r>
          </w:p>
        </w:tc>
        <w:tc>
          <w:tcPr>
            <w:tcW w:w="2268" w:type="dxa"/>
            <w:shd w:val="clear" w:color="auto" w:fill="1F4E79"/>
            <w:vAlign w:val="center"/>
          </w:tcPr>
          <w:p w14:paraId="50368D8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签名/日期</w:t>
            </w:r>
          </w:p>
        </w:tc>
      </w:tr>
      <w:tr w14:paraId="3A06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9E758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编写</w:t>
            </w:r>
          </w:p>
        </w:tc>
        <w:tc>
          <w:tcPr>
            <w:tcW w:w="1701" w:type="dxa"/>
            <w:vAlign w:val="center"/>
          </w:tcPr>
          <w:p w14:paraId="1719C83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项目组（陈杭、曹进威、巢学钊、谌皓天）</w:t>
            </w:r>
          </w:p>
        </w:tc>
        <w:tc>
          <w:tcPr>
            <w:tcW w:w="3402" w:type="dxa"/>
            <w:vAlign w:val="center"/>
          </w:tcPr>
          <w:p w14:paraId="5D467C4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整理需求、扩展报告结构、补充追踪信息</w:t>
            </w:r>
          </w:p>
        </w:tc>
        <w:tc>
          <w:tcPr>
            <w:tcW w:w="2268" w:type="dxa"/>
            <w:vAlign w:val="center"/>
          </w:tcPr>
          <w:p w14:paraId="20E779C5">
            <w:pPr>
              <w:spacing w:before="0" w:after="0" w:line="252" w:lineRule="auto"/>
              <w:rPr>
                <w:rFonts w:hint="default" w:ascii="Times New Roman" w:hAnsi="Times New Roman" w:eastAsia="宋体" w:cs="Times New Roman"/>
                <w:color w:val="auto"/>
              </w:rPr>
            </w:pPr>
          </w:p>
        </w:tc>
      </w:tr>
      <w:tr w14:paraId="08BD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F0B4C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审核</w:t>
            </w:r>
          </w:p>
        </w:tc>
        <w:tc>
          <w:tcPr>
            <w:tcW w:w="1701" w:type="dxa"/>
            <w:vAlign w:val="center"/>
          </w:tcPr>
          <w:p w14:paraId="2B391A4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赵振刚</w:t>
            </w:r>
          </w:p>
        </w:tc>
        <w:tc>
          <w:tcPr>
            <w:tcW w:w="3402" w:type="dxa"/>
            <w:vAlign w:val="center"/>
          </w:tcPr>
          <w:p w14:paraId="729FE61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审核文档完整性、一致性与课程规范符合性</w:t>
            </w:r>
          </w:p>
        </w:tc>
        <w:tc>
          <w:tcPr>
            <w:tcW w:w="2268" w:type="dxa"/>
            <w:vAlign w:val="center"/>
          </w:tcPr>
          <w:p w14:paraId="0BC37FDE">
            <w:pPr>
              <w:spacing w:before="0" w:after="0" w:line="252" w:lineRule="auto"/>
              <w:rPr>
                <w:rFonts w:hint="default" w:ascii="Times New Roman" w:hAnsi="Times New Roman" w:eastAsia="宋体" w:cs="Times New Roman"/>
                <w:color w:val="auto"/>
              </w:rPr>
            </w:pPr>
          </w:p>
        </w:tc>
      </w:tr>
      <w:tr w14:paraId="46C1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C92CBB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批准</w:t>
            </w:r>
          </w:p>
        </w:tc>
        <w:tc>
          <w:tcPr>
            <w:tcW w:w="1701" w:type="dxa"/>
            <w:vAlign w:val="center"/>
          </w:tcPr>
          <w:p w14:paraId="5642219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项目组负责人</w:t>
            </w:r>
          </w:p>
        </w:tc>
        <w:tc>
          <w:tcPr>
            <w:tcW w:w="3402" w:type="dxa"/>
            <w:vAlign w:val="center"/>
          </w:tcPr>
          <w:p w14:paraId="4679E6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确认本文档作为最终提交版本</w:t>
            </w:r>
          </w:p>
        </w:tc>
        <w:tc>
          <w:tcPr>
            <w:tcW w:w="2268" w:type="dxa"/>
            <w:vAlign w:val="center"/>
          </w:tcPr>
          <w:p w14:paraId="2A01CCB6">
            <w:pPr>
              <w:spacing w:before="0" w:after="0" w:line="252" w:lineRule="auto"/>
              <w:rPr>
                <w:rFonts w:hint="default" w:ascii="Times New Roman" w:hAnsi="Times New Roman" w:eastAsia="宋体" w:cs="Times New Roman"/>
                <w:color w:val="auto"/>
              </w:rPr>
            </w:pPr>
          </w:p>
        </w:tc>
      </w:tr>
    </w:tbl>
    <w:p w14:paraId="6CC66C0F">
      <w:pPr>
        <w:rPr>
          <w:rFonts w:hint="default" w:ascii="Times New Roman" w:hAnsi="Times New Roman" w:eastAsia="宋体" w:cs="Times New Roman"/>
          <w:color w:val="auto"/>
        </w:rPr>
      </w:pPr>
    </w:p>
    <w:p w14:paraId="06F7A1CD">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 版本修订记录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958"/>
        <w:gridCol w:w="4069"/>
        <w:gridCol w:w="1892"/>
      </w:tblGrid>
      <w:tr w14:paraId="772B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4E79"/>
            <w:vAlign w:val="center"/>
          </w:tcPr>
          <w:p w14:paraId="65BC411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版本</w:t>
            </w:r>
          </w:p>
        </w:tc>
        <w:tc>
          <w:tcPr>
            <w:tcW w:w="1701" w:type="dxa"/>
            <w:shd w:val="clear" w:color="auto" w:fill="1F4E79"/>
            <w:vAlign w:val="center"/>
          </w:tcPr>
          <w:p w14:paraId="78A01F3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日期</w:t>
            </w:r>
          </w:p>
        </w:tc>
        <w:tc>
          <w:tcPr>
            <w:tcW w:w="5102" w:type="dxa"/>
            <w:shd w:val="clear" w:color="auto" w:fill="1F4E79"/>
            <w:vAlign w:val="center"/>
          </w:tcPr>
          <w:p w14:paraId="117F68A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w:t>
            </w:r>
          </w:p>
        </w:tc>
        <w:tc>
          <w:tcPr>
            <w:tcW w:w="1701" w:type="dxa"/>
            <w:shd w:val="clear" w:color="auto" w:fill="1F4E79"/>
            <w:vAlign w:val="center"/>
          </w:tcPr>
          <w:p w14:paraId="4B840E8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作者</w:t>
            </w:r>
          </w:p>
        </w:tc>
      </w:tr>
      <w:tr w14:paraId="3F30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074643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v1.0</w:t>
            </w:r>
          </w:p>
        </w:tc>
        <w:tc>
          <w:tcPr>
            <w:tcW w:w="1701" w:type="dxa"/>
            <w:vAlign w:val="center"/>
          </w:tcPr>
          <w:p w14:paraId="0CDA179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2026-05-15</w:t>
            </w:r>
          </w:p>
        </w:tc>
        <w:tc>
          <w:tcPr>
            <w:tcW w:w="5102" w:type="dxa"/>
            <w:vAlign w:val="center"/>
          </w:tcPr>
          <w:p w14:paraId="24EDF13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初始版本，依据 LightDemo 当前工程状态整理需求。</w:t>
            </w:r>
          </w:p>
        </w:tc>
        <w:tc>
          <w:tcPr>
            <w:tcW w:w="1701" w:type="dxa"/>
            <w:vAlign w:val="center"/>
          </w:tcPr>
          <w:p w14:paraId="44A4C27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项目组</w:t>
            </w:r>
          </w:p>
        </w:tc>
      </w:tr>
      <w:tr w14:paraId="32A1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C2CBD3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v2.0</w:t>
            </w:r>
          </w:p>
        </w:tc>
        <w:tc>
          <w:tcPr>
            <w:tcW w:w="1701" w:type="dxa"/>
            <w:vAlign w:val="center"/>
          </w:tcPr>
          <w:p w14:paraId="12ED0EF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2026-06-17</w:t>
            </w:r>
          </w:p>
        </w:tc>
        <w:tc>
          <w:tcPr>
            <w:tcW w:w="5102" w:type="dxa"/>
            <w:vAlign w:val="center"/>
          </w:tcPr>
          <w:p w14:paraId="55AB528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同步 final-v2.0 的车辆状态模型、真实时间恢复窗口、证据归档和答辩图表需求。</w:t>
            </w:r>
          </w:p>
        </w:tc>
        <w:tc>
          <w:tcPr>
            <w:tcW w:w="1701" w:type="dxa"/>
            <w:vAlign w:val="center"/>
          </w:tcPr>
          <w:p w14:paraId="1050593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项目组</w:t>
            </w:r>
          </w:p>
        </w:tc>
      </w:tr>
      <w:tr w14:paraId="514E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FD45E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v3.0</w:t>
            </w:r>
          </w:p>
        </w:tc>
        <w:tc>
          <w:tcPr>
            <w:tcW w:w="1701" w:type="dxa"/>
            <w:vAlign w:val="center"/>
          </w:tcPr>
          <w:p w14:paraId="7832736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2026-06-19</w:t>
            </w:r>
          </w:p>
        </w:tc>
        <w:tc>
          <w:tcPr>
            <w:tcW w:w="5102" w:type="dxa"/>
            <w:vAlign w:val="center"/>
          </w:tcPr>
          <w:p w14:paraId="4FECA0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完善课程报告格式，补充系统范围、架构图、状态机、用例、非功能需求、验收矩阵、风险和后续演进。</w:t>
            </w:r>
          </w:p>
        </w:tc>
        <w:tc>
          <w:tcPr>
            <w:tcW w:w="1701" w:type="dxa"/>
            <w:vAlign w:val="center"/>
          </w:tcPr>
          <w:p w14:paraId="5EE85C6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项目组</w:t>
            </w:r>
          </w:p>
        </w:tc>
      </w:tr>
      <w:tr w14:paraId="24D7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A7A4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v3.1</w:t>
            </w:r>
          </w:p>
        </w:tc>
        <w:tc>
          <w:tcPr>
            <w:tcW w:w="2408" w:type="dxa"/>
            <w:vAlign w:val="center"/>
          </w:tcPr>
          <w:p w14:paraId="583D301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2026-06-20</w:t>
            </w:r>
          </w:p>
        </w:tc>
        <w:tc>
          <w:tcPr>
            <w:tcW w:w="2408" w:type="dxa"/>
            <w:vAlign w:val="center"/>
          </w:tcPr>
          <w:p w14:paraId="73C0F2B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补充项目组成员、指导老师、前期立项研究来源，明确 Rust 与当前 C/Microkit 实现的关系，并增加需求假设、优先级与后续研究边界说明。</w:t>
            </w:r>
          </w:p>
        </w:tc>
        <w:tc>
          <w:tcPr>
            <w:tcW w:w="2408" w:type="dxa"/>
            <w:vAlign w:val="center"/>
          </w:tcPr>
          <w:p w14:paraId="171DB5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w:t>
            </w:r>
          </w:p>
        </w:tc>
      </w:tr>
    </w:tbl>
    <w:p w14:paraId="4AD79E6D">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项目组成员信息</w:t>
      </w:r>
    </w:p>
    <w:p w14:paraId="198BB2E6">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项目组成员补充信息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3E9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9B5F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成员</w:t>
            </w:r>
          </w:p>
        </w:tc>
        <w:tc>
          <w:tcPr>
            <w:tcW w:w="3211" w:type="dxa"/>
            <w:vAlign w:val="center"/>
          </w:tcPr>
          <w:p w14:paraId="19071A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文档记录角色</w:t>
            </w:r>
          </w:p>
        </w:tc>
        <w:tc>
          <w:tcPr>
            <w:tcW w:w="3211" w:type="dxa"/>
            <w:vAlign w:val="center"/>
          </w:tcPr>
          <w:p w14:paraId="45F6B68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w:t>
            </w:r>
          </w:p>
        </w:tc>
      </w:tr>
      <w:tr w14:paraId="1A08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AA4555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陈杭</w:t>
            </w:r>
          </w:p>
        </w:tc>
        <w:tc>
          <w:tcPr>
            <w:tcW w:w="3211" w:type="dxa"/>
            <w:vAlign w:val="center"/>
          </w:tcPr>
          <w:p w14:paraId="5EBEF82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项目组成员</w:t>
            </w:r>
          </w:p>
        </w:tc>
        <w:tc>
          <w:tcPr>
            <w:tcW w:w="3211" w:type="dxa"/>
            <w:vAlign w:val="center"/>
          </w:tcPr>
          <w:p w14:paraId="03497BE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共同参与需求、设计、开发、测试、验证和文档整理。</w:t>
            </w:r>
          </w:p>
        </w:tc>
      </w:tr>
      <w:tr w14:paraId="5347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FE8BE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曹进威</w:t>
            </w:r>
          </w:p>
        </w:tc>
        <w:tc>
          <w:tcPr>
            <w:tcW w:w="3211" w:type="dxa"/>
            <w:vAlign w:val="center"/>
          </w:tcPr>
          <w:p w14:paraId="6561657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项目组成员</w:t>
            </w:r>
          </w:p>
        </w:tc>
        <w:tc>
          <w:tcPr>
            <w:tcW w:w="3211" w:type="dxa"/>
            <w:vAlign w:val="center"/>
          </w:tcPr>
          <w:p w14:paraId="6FE5653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共同参与需求、设计、开发、测试、验证和文档整理。</w:t>
            </w:r>
          </w:p>
        </w:tc>
      </w:tr>
      <w:tr w14:paraId="1FB8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15F92D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巢学钊</w:t>
            </w:r>
          </w:p>
        </w:tc>
        <w:tc>
          <w:tcPr>
            <w:tcW w:w="3211" w:type="dxa"/>
            <w:vAlign w:val="center"/>
          </w:tcPr>
          <w:p w14:paraId="3971B58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项目组成员</w:t>
            </w:r>
          </w:p>
        </w:tc>
        <w:tc>
          <w:tcPr>
            <w:tcW w:w="3211" w:type="dxa"/>
            <w:vAlign w:val="center"/>
          </w:tcPr>
          <w:p w14:paraId="7D38D7C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共同参与需求、设计、开发、测试、验证和文档整理。</w:t>
            </w:r>
          </w:p>
        </w:tc>
      </w:tr>
      <w:tr w14:paraId="6F28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1D84DA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谌皓天</w:t>
            </w:r>
          </w:p>
        </w:tc>
        <w:tc>
          <w:tcPr>
            <w:tcW w:w="3211" w:type="dxa"/>
            <w:vAlign w:val="center"/>
          </w:tcPr>
          <w:p w14:paraId="4D6F29A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项目组成员</w:t>
            </w:r>
          </w:p>
        </w:tc>
        <w:tc>
          <w:tcPr>
            <w:tcW w:w="3211" w:type="dxa"/>
            <w:vAlign w:val="center"/>
          </w:tcPr>
          <w:p w14:paraId="1A38EF7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共同参与需求、设计、开发、测试、验证和文档整理。</w:t>
            </w:r>
          </w:p>
        </w:tc>
      </w:tr>
    </w:tbl>
    <w:p w14:paraId="3F729782">
      <w:pPr>
        <w:rPr>
          <w:rFonts w:hint="default" w:ascii="Times New Roman" w:hAnsi="Times New Roman" w:eastAsia="宋体" w:cs="Times New Roman"/>
          <w:color w:val="auto"/>
        </w:rPr>
      </w:pPr>
    </w:p>
    <w:p w14:paraId="55D74DAB">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文档说明： 本文档在原《软件需求分析》基础上，结合 GitHub 仓库 README、docs/architecture.md、docs/safety_case.md、docs/requirements.md、docs/test_plan.md，以及前期《微内核系统与 Rust 语言在汽车软件中的应用研究》相关立项材料进行整理增强。本文中的 Rust 相关内容用于说明项目立项背景和技术路线来源；当前系统实现和验收范围以仓库中的 C + seL4 Microkit 工程为准。文中对项目完成度的描述限定在课程工程实践、QEMU 验证和仓库现有证据范围内，不声明真实汽车硬件或正式车规认证已经完成。</w:t>
      </w:r>
    </w:p>
    <w:p w14:paraId="0CEE89FB">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目录</w:t>
      </w:r>
    </w:p>
    <w:p w14:paraId="2C136453">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提示：在 Word/WPS 中打开后，右键目录选择“更新域/更新目录”，即可生成页码。</w:t>
      </w:r>
    </w:p>
    <w:p w14:paraId="0787A2F9">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静态目录（提交版）：</w:t>
      </w:r>
    </w:p>
    <w:p w14:paraId="1A8C7D7D">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摘要 ................................................................ 4</w:t>
      </w:r>
    </w:p>
    <w:p w14:paraId="56849E9B">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 引言 .............................................................. 4</w:t>
      </w:r>
    </w:p>
    <w:p w14:paraId="18F70779">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2 项目背景与总体目标 ................................................ 5</w:t>
      </w:r>
    </w:p>
    <w:p w14:paraId="394FAE19">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2.4 前期研究与当前实现关系 ......................................... 6</w:t>
      </w:r>
    </w:p>
    <w:p w14:paraId="1973D63C">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3 系统范围与运行环境 ................................................ 7</w:t>
      </w:r>
    </w:p>
    <w:p w14:paraId="0AFB9D73">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3.2 需求假设与约束 ................................................ 7</w:t>
      </w:r>
    </w:p>
    <w:p w14:paraId="2BDD8EFF">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4 用户角色与业务流程 ................................................ 8</w:t>
      </w:r>
    </w:p>
    <w:p w14:paraId="0BC56438">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5 系统架构与接口契约 ................................................ 9</w:t>
      </w:r>
    </w:p>
    <w:p w14:paraId="119653E4">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6 功能需求 ......................................................... 10</w:t>
      </w:r>
    </w:p>
    <w:p w14:paraId="548CE119">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6.4 需求优先级定义 ................................................ 12</w:t>
      </w:r>
    </w:p>
    <w:p w14:paraId="0AB8917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7 故障管理与安全需求 ............................................... 13</w:t>
      </w:r>
    </w:p>
    <w:p w14:paraId="2D8C6AE7">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8 非功能需求 ....................................................... 15</w:t>
      </w:r>
    </w:p>
    <w:p w14:paraId="327A2FFF">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9 用例说明 ......................................................... 15</w:t>
      </w:r>
    </w:p>
    <w:p w14:paraId="75B25896">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10 验收与测试需求 .................................................. 16</w:t>
      </w:r>
    </w:p>
    <w:p w14:paraId="3C8E0CA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11 需求追踪矩阵 .................................................... 17</w:t>
      </w:r>
    </w:p>
    <w:p w14:paraId="319539D0">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12 可行性分析与风险控制 ............................................ 18</w:t>
      </w:r>
    </w:p>
    <w:p w14:paraId="5BF664D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13 当前限制与后续演进 .............................................. 19</w:t>
      </w:r>
    </w:p>
    <w:p w14:paraId="38A4D0B8">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14 小结 ........................................................... 20</w:t>
      </w:r>
    </w:p>
    <w:p w14:paraId="073C91A6">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附录 A 常用命令速查 ................................................ 20</w:t>
      </w:r>
    </w:p>
    <w:p w14:paraId="65CFA8E2">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19"/>
        </w:rPr>
        <w:t>附录 B 术语表 ...................................................... 20</w:t>
      </w:r>
    </w:p>
    <w:p w14:paraId="2B756DE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摘要</w:t>
      </w:r>
    </w:p>
    <w:p w14:paraId="72BEDBA2">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LightDemo 是一个基于 seL4 Microkit 的汽车车灯控制演示系统。项目以“车灯控制”为直观场景，但核心目标并不是完成一个单体式开关程序，而是展示嵌入式系统工程中常见的隔离边界、消息传递、规则裁决、故障管理、安全降级和验证证据闭环。系统在 qemu_virt_aarch64 平台上运行，通过 UART 输入命令，通过多个 Microkit protection domain 协作完成输入解析、车辆状态更新、灯光策略裁决、执行协调、GPIO 输出和故障生命周期管理。</w:t>
      </w:r>
    </w:p>
    <w:p w14:paraId="0DF6B3C0">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本报告面向开发人员、测试人员、维护人员和课程检查人员，给出项目背景、业务流程、功能需求、非功能需求、系统边界、接口契约、故障模型、测试验收标准和需求追踪矩阵，为后续概要设计、详细设计、测试计划、用户手册与答辩材料提供统一依据。</w:t>
      </w:r>
    </w:p>
    <w:p w14:paraId="07FCBAEE">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本项目的前期研究关注微内核系统与 Rust 语言在汽车软件中的应用价值；当前工程落地阶段采用 C + seL4 Microkit 完成主体实现。Rust 在本文档中作为立项背景和安全编程参考方向出现，不作为当前 final-v2.0 验收范围内未完成的替代实现。</w:t>
      </w:r>
    </w:p>
    <w:p w14:paraId="74865390">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 引言</w:t>
      </w:r>
    </w:p>
    <w:p w14:paraId="2C0EBF98">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1.1 编写目的</w:t>
      </w:r>
    </w:p>
    <w:p w14:paraId="116E34D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本文档用于明确 LightDemo 项目的软件需求，作为项目开发、测试验收、课程检查和后续维护的基准文件。文档重点说明系统应具备的功能、质量属性、故障处理行为、运行环境约束、验收证据和需求可追踪关系。</w:t>
      </w:r>
    </w:p>
    <w:p w14:paraId="7F491C6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1.2 适用范围</w:t>
      </w:r>
    </w:p>
    <w:p w14:paraId="49BC7A25">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开发者：据此理解模块职责、接口边界和需求实现位置。</w:t>
      </w:r>
    </w:p>
    <w:p w14:paraId="5328F30D">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测试者：据此设计 host-side 单元测试、QEMU 端到端测试和证据归档。</w:t>
      </w:r>
    </w:p>
    <w:p w14:paraId="4F618CF8">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检查人员：据此检查项目是否具备需求、设计、实现、测试和证据之间的闭环。</w:t>
      </w:r>
    </w:p>
    <w:p w14:paraId="03EA55BC">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维护者：据此评估后续迁移到真实板卡、扩展车辆状态或增加安全策略的影响范围。</w:t>
      </w:r>
    </w:p>
    <w:p w14:paraId="0346D589">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1.3 参考资料</w:t>
      </w:r>
    </w:p>
    <w:p w14:paraId="62259936">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3 参考资料清单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944"/>
        <w:gridCol w:w="4265"/>
      </w:tblGrid>
      <w:tr w14:paraId="4713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1F4E79"/>
            <w:vAlign w:val="center"/>
          </w:tcPr>
          <w:p w14:paraId="1819D97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序号</w:t>
            </w:r>
          </w:p>
        </w:tc>
        <w:tc>
          <w:tcPr>
            <w:tcW w:w="2948" w:type="dxa"/>
            <w:shd w:val="clear" w:color="auto" w:fill="1F4E79"/>
            <w:vAlign w:val="center"/>
          </w:tcPr>
          <w:p w14:paraId="0FF558F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资料</w:t>
            </w:r>
          </w:p>
        </w:tc>
        <w:tc>
          <w:tcPr>
            <w:tcW w:w="5102" w:type="dxa"/>
            <w:shd w:val="clear" w:color="auto" w:fill="1F4E79"/>
            <w:vAlign w:val="center"/>
          </w:tcPr>
          <w:p w14:paraId="417370F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w:t>
            </w:r>
          </w:p>
        </w:tc>
      </w:tr>
      <w:tr w14:paraId="1C7A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03D87E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1</w:t>
            </w:r>
          </w:p>
        </w:tc>
        <w:tc>
          <w:tcPr>
            <w:tcW w:w="2948" w:type="dxa"/>
            <w:vAlign w:val="center"/>
          </w:tcPr>
          <w:p w14:paraId="3E2746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项目 GitHub 仓库 README.md</w:t>
            </w:r>
          </w:p>
        </w:tc>
        <w:tc>
          <w:tcPr>
            <w:tcW w:w="5102" w:type="dxa"/>
            <w:vAlign w:val="center"/>
          </w:tcPr>
          <w:p w14:paraId="548204D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项目目标、最终结果、构建验证命令、目录结构和边界说明。</w:t>
            </w:r>
          </w:p>
        </w:tc>
      </w:tr>
      <w:tr w14:paraId="1786D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2907DEB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2</w:t>
            </w:r>
          </w:p>
        </w:tc>
        <w:tc>
          <w:tcPr>
            <w:tcW w:w="2948" w:type="dxa"/>
            <w:vAlign w:val="center"/>
          </w:tcPr>
          <w:p w14:paraId="5C4B4EB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docs/architecture.md</w:t>
            </w:r>
          </w:p>
        </w:tc>
        <w:tc>
          <w:tcPr>
            <w:tcW w:w="5102" w:type="dxa"/>
            <w:vAlign w:val="center"/>
          </w:tcPr>
          <w:p w14:paraId="158AAAD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Protection domain 划分、消息流、共享内存 V4、车辆状态模型和 channel 约束。</w:t>
            </w:r>
          </w:p>
        </w:tc>
      </w:tr>
      <w:tr w14:paraId="381D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2372413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3</w:t>
            </w:r>
          </w:p>
        </w:tc>
        <w:tc>
          <w:tcPr>
            <w:tcW w:w="2948" w:type="dxa"/>
            <w:vAlign w:val="center"/>
          </w:tcPr>
          <w:p w14:paraId="0D250B1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docs/safety_case.md</w:t>
            </w:r>
          </w:p>
        </w:tc>
        <w:tc>
          <w:tcPr>
            <w:tcW w:w="5102" w:type="dxa"/>
            <w:vAlign w:val="center"/>
          </w:tcPr>
          <w:p w14:paraId="2142739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故障分类、故障模式、生命周期、恢复窗口和安全边界。</w:t>
            </w:r>
          </w:p>
        </w:tc>
      </w:tr>
      <w:tr w14:paraId="4F54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4ED2DA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4</w:t>
            </w:r>
          </w:p>
        </w:tc>
        <w:tc>
          <w:tcPr>
            <w:tcW w:w="2948" w:type="dxa"/>
            <w:vAlign w:val="center"/>
          </w:tcPr>
          <w:p w14:paraId="328AEF8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docs/requirements.md</w:t>
            </w:r>
          </w:p>
        </w:tc>
        <w:tc>
          <w:tcPr>
            <w:tcW w:w="5102" w:type="dxa"/>
            <w:vAlign w:val="center"/>
          </w:tcPr>
          <w:p w14:paraId="0DB7507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功能、车辆状态、故障安全和工程需求及其验证证据。</w:t>
            </w:r>
          </w:p>
        </w:tc>
      </w:tr>
      <w:tr w14:paraId="73423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23DF6F6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5</w:t>
            </w:r>
          </w:p>
        </w:tc>
        <w:tc>
          <w:tcPr>
            <w:tcW w:w="2948" w:type="dxa"/>
            <w:vAlign w:val="center"/>
          </w:tcPr>
          <w:p w14:paraId="7E5860C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docs/test_plan.md</w:t>
            </w:r>
          </w:p>
        </w:tc>
        <w:tc>
          <w:tcPr>
            <w:tcW w:w="5102" w:type="dxa"/>
            <w:vAlign w:val="center"/>
          </w:tcPr>
          <w:p w14:paraId="1B9B14B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host-side 测试、QEMU 测试、证据归档和最终验收命令。</w:t>
            </w:r>
          </w:p>
        </w:tc>
      </w:tr>
      <w:tr w14:paraId="54F5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159E022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6</w:t>
            </w:r>
          </w:p>
        </w:tc>
        <w:tc>
          <w:tcPr>
            <w:tcW w:w="2948" w:type="dxa"/>
            <w:vAlign w:val="center"/>
          </w:tcPr>
          <w:p w14:paraId="09B3F34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原始《1.软件需求分析.docx》</w:t>
            </w:r>
          </w:p>
        </w:tc>
        <w:tc>
          <w:tcPr>
            <w:tcW w:w="5102" w:type="dxa"/>
            <w:vAlign w:val="center"/>
          </w:tcPr>
          <w:p w14:paraId="084336A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课程报告初始文档，本文在其结构和内容基础上扩展。</w:t>
            </w:r>
          </w:p>
        </w:tc>
      </w:tr>
      <w:tr w14:paraId="3BE5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E5DF4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7</w:t>
            </w:r>
          </w:p>
        </w:tc>
        <w:tc>
          <w:tcPr>
            <w:tcW w:w="3211" w:type="dxa"/>
            <w:vAlign w:val="center"/>
          </w:tcPr>
          <w:p w14:paraId="7093586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《汽车软件微内核与 Rust 研究.docx》</w:t>
            </w:r>
          </w:p>
        </w:tc>
        <w:tc>
          <w:tcPr>
            <w:tcW w:w="3211" w:type="dxa"/>
            <w:vAlign w:val="center"/>
          </w:tcPr>
          <w:p w14:paraId="6F9113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前期立项调研材料，说明微内核、seL4、Rust 与汽车软件安全背景。</w:t>
            </w:r>
          </w:p>
        </w:tc>
      </w:tr>
      <w:tr w14:paraId="536B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9E915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8</w:t>
            </w:r>
          </w:p>
        </w:tc>
        <w:tc>
          <w:tcPr>
            <w:tcW w:w="3211" w:type="dxa"/>
            <w:vAlign w:val="center"/>
          </w:tcPr>
          <w:p w14:paraId="7840409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《车灯控制系统汇报.pdf》</w:t>
            </w:r>
          </w:p>
        </w:tc>
        <w:tc>
          <w:tcPr>
            <w:tcW w:w="3211" w:type="dxa"/>
            <w:vAlign w:val="center"/>
          </w:tcPr>
          <w:p w14:paraId="6FAA4A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前期汇报材料，说明研究背景、方案比较、车灯控制落地场景和开发计划。</w:t>
            </w:r>
          </w:p>
        </w:tc>
      </w:tr>
    </w:tbl>
    <w:p w14:paraId="7D4CC9A6">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2 项目背景与总体目标</w:t>
      </w:r>
    </w:p>
    <w:p w14:paraId="35E8B974">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2.1 项目背景</w:t>
      </w:r>
    </w:p>
    <w:p w14:paraId="792BFFCD">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汽车车灯控制看似简单，实际涉及输入采集、车辆状态识别、策略裁决、执行控制、硬件输出、故障检测、降级策略和恢复流程。若使用单体式程序实现，虽然可以快速完成“输入一个字符、输出一行日志”的演示，但很难体现嵌入式安全控制系统中对职责隔离、接口契约、可诊断性和可测试性的要求。</w:t>
      </w:r>
    </w:p>
    <w:p w14:paraId="65A49D5D">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seL4 微内核强调强隔离和高可信基础；Microkit 以 protection domain、channel 和 memory region 等机制组织系统。LightDemo 借助 Microkit 将车灯控制链路拆分为多个隔离域，使输入、调度、执行、GPIO、车辆状态和故障管理分别承担明确职责，从而形成一个可解释、可测试、可演进的课程工程项目。</w:t>
      </w:r>
    </w:p>
    <w:p w14:paraId="64139855">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2.2 总体目标</w:t>
      </w:r>
    </w:p>
    <w:p w14:paraId="182779AF">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在 Ubuntu 22.04 + Microkit SDK 2.0.1 + QEMU qemu_virt_aarch64 环境中构建并运行车灯控制演示系统。</w:t>
      </w:r>
    </w:p>
    <w:p w14:paraId="3C408316">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使用 Microkit protection domain 拆分 commandin、scheduler、lightctl、gpio、faultmg 和 vehicle_state 等职责。</w:t>
      </w:r>
    </w:p>
    <w:p w14:paraId="7DE5A025">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通过 shared memory V4 保存 operator request、vehicle state、fault mode、fault lifecycle 和 target output。</w:t>
      </w:r>
    </w:p>
    <w:p w14:paraId="169B0A82">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通过集中化 channel 常量和 contract 检查维护保护域之间的通信契约。</w:t>
      </w:r>
    </w:p>
    <w:p w14:paraId="294DC13A">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实现 NORMAL、WARN、DEGRADED、SAFE_MODE fault mode，以及 STABLE、ACTIVE、RECOVERING fault lifecycle。</w:t>
      </w:r>
    </w:p>
    <w:p w14:paraId="3DCEA6F1">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支持 host-side 单元/场景测试、QEMU smoke/fault/serial 端到端测试和最终证据归档。</w:t>
      </w:r>
    </w:p>
    <w:p w14:paraId="1CCC34C9">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形成满足课程检查的需求、设计、测试、使用说明和答辩证据材料。</w:t>
      </w:r>
    </w:p>
    <w:p w14:paraId="08A3A72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2.3 Final v2.0 交付状态摘要</w:t>
      </w:r>
    </w:p>
    <w:p w14:paraId="77CEFDD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4 Final v2.0 交付状态摘要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4535"/>
      </w:tblGrid>
      <w:tr w14:paraId="6631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4E79"/>
            <w:vAlign w:val="center"/>
          </w:tcPr>
          <w:p w14:paraId="17CF57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项目</w:t>
            </w:r>
          </w:p>
        </w:tc>
        <w:tc>
          <w:tcPr>
            <w:tcW w:w="1701" w:type="dxa"/>
            <w:shd w:val="clear" w:color="auto" w:fill="1F4E79"/>
            <w:vAlign w:val="center"/>
          </w:tcPr>
          <w:p w14:paraId="57E8C18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状态</w:t>
            </w:r>
          </w:p>
        </w:tc>
        <w:tc>
          <w:tcPr>
            <w:tcW w:w="4535" w:type="dxa"/>
            <w:shd w:val="clear" w:color="auto" w:fill="1F4E79"/>
            <w:vAlign w:val="center"/>
          </w:tcPr>
          <w:p w14:paraId="3EEFDC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证据/命令</w:t>
            </w:r>
          </w:p>
        </w:tc>
      </w:tr>
      <w:tr w14:paraId="6637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A4314F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Host-side tests</w:t>
            </w:r>
          </w:p>
        </w:tc>
        <w:tc>
          <w:tcPr>
            <w:tcW w:w="1701" w:type="dxa"/>
            <w:vAlign w:val="center"/>
          </w:tcPr>
          <w:p w14:paraId="77D67E3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001994C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test-results/final-v2.0/host-summary.txt；make test</w:t>
            </w:r>
          </w:p>
        </w:tc>
      </w:tr>
      <w:tr w14:paraId="34F3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D0C4DE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QEMU smoke</w:t>
            </w:r>
          </w:p>
        </w:tc>
        <w:tc>
          <w:tcPr>
            <w:tcW w:w="1701" w:type="dxa"/>
            <w:vAlign w:val="center"/>
          </w:tcPr>
          <w:p w14:paraId="7D7FD2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7C909F0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test-results/final-v2.0/smoke.make.log；make smoke</w:t>
            </w:r>
          </w:p>
        </w:tc>
      </w:tr>
      <w:tr w14:paraId="1C7E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AD932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QEMU fault integration</w:t>
            </w:r>
          </w:p>
        </w:tc>
        <w:tc>
          <w:tcPr>
            <w:tcW w:w="1701" w:type="dxa"/>
            <w:vAlign w:val="center"/>
          </w:tcPr>
          <w:p w14:paraId="5FD5211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14102DE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test-results/final-v2.0/test-integration-fault.make.log</w:t>
            </w:r>
          </w:p>
        </w:tc>
      </w:tr>
      <w:tr w14:paraId="01B2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048A55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QEMU serial E2E</w:t>
            </w:r>
          </w:p>
        </w:tc>
        <w:tc>
          <w:tcPr>
            <w:tcW w:w="1701" w:type="dxa"/>
            <w:vAlign w:val="center"/>
          </w:tcPr>
          <w:p w14:paraId="37D907D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727CB05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test-results/final-v2.0/test-serial-e2e.make.log</w:t>
            </w:r>
          </w:p>
        </w:tc>
      </w:tr>
      <w:tr w14:paraId="57EF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62646D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Evidence manifest</w:t>
            </w:r>
          </w:p>
        </w:tc>
        <w:tc>
          <w:tcPr>
            <w:tcW w:w="1701" w:type="dxa"/>
            <w:vAlign w:val="center"/>
          </w:tcPr>
          <w:p w14:paraId="755E9A0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45CE51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test-results/final-v2.0/manifest.txt；make evidence</w:t>
            </w:r>
          </w:p>
        </w:tc>
      </w:tr>
      <w:tr w14:paraId="35DD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BBF18A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Defense report</w:t>
            </w:r>
          </w:p>
        </w:tc>
        <w:tc>
          <w:tcPr>
            <w:tcW w:w="1701" w:type="dxa"/>
            <w:vAlign w:val="center"/>
          </w:tcPr>
          <w:p w14:paraId="55A525D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PASS</w:t>
            </w:r>
          </w:p>
        </w:tc>
        <w:tc>
          <w:tcPr>
            <w:tcW w:w="4535" w:type="dxa"/>
            <w:vAlign w:val="center"/>
          </w:tcPr>
          <w:p w14:paraId="687097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reports/defense_report_final-v2.0.md；make defense-report</w:t>
            </w:r>
          </w:p>
        </w:tc>
      </w:tr>
      <w:tr w14:paraId="7F99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56FCA2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Metrics dashboard</w:t>
            </w:r>
          </w:p>
        </w:tc>
        <w:tc>
          <w:tcPr>
            <w:tcW w:w="1701" w:type="dxa"/>
            <w:vAlign w:val="center"/>
          </w:tcPr>
          <w:p w14:paraId="6E32673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READY</w:t>
            </w:r>
          </w:p>
        </w:tc>
        <w:tc>
          <w:tcPr>
            <w:tcW w:w="4535" w:type="dxa"/>
            <w:vAlign w:val="center"/>
          </w:tcPr>
          <w:p w14:paraId="71F8BA4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reports/final_v2_metrics.md</w:t>
            </w:r>
          </w:p>
        </w:tc>
      </w:tr>
    </w:tbl>
    <w:p w14:paraId="112106CD">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2.4 前期研究</w:t>
      </w:r>
    </w:p>
    <w:p w14:paraId="79964262">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本项目的前期研究主题为“微内核系统与 Rust 语言在汽车软件中的应用研究”。该研究从软件定义汽车、功能安全、网络安全和高可信系统角度出发，分析了微内核架构和 Rust 语言在汽车软件中的应用价值。前期汇报中也将车灯控制作为微内核技术可落地的小型安全相关场景，提出通过隔离、显式通信和故障诊断提升系统可靠性。</w:t>
      </w:r>
    </w:p>
    <w:p w14:paraId="592325C7">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在工程落地阶段，LightDemo 选择 seL4 Microkit 作为系统构建框架，并采用 C 语言完成 final-v2.0 主体实现。该选择主要基于三点考虑：第一，Microkit 官方示例、保护域入口、channel 通信和 shared memory 接口以 C 工程形态为主，适合快速建立可运行的系统基线；第二，课程目标强调微内核隔离、故障治理、运行日志和自动化验证闭环，当前 C 实现已经能够完整展示这些核心目标；第三，final-v2.0 已通过 host-side 测试、QEMU 端到端测试和证据归档，具备可提交、可验收的工程闭环。</w:t>
      </w:r>
    </w:p>
    <w:p w14:paraId="19697BFF">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sz w:val="21"/>
        </w:rPr>
        <w:t>因此，Rust 不是当前版本“尚未完成的替代实现”，而是前期技术调研和安全软件开发方向的来源。当前验收基线是 C + seL4 Microkit 实现的 LightDemo 系统；Rust 相关内容用于解释项目为何关注微内核、高可信隔离、内存安全和汽车软件安全趋势，并为后续独立实验或辅助工具扩展提供研究空间。</w:t>
      </w:r>
    </w:p>
    <w:p w14:paraId="782A77D5">
      <w:pPr>
        <w:rPr>
          <w:rFonts w:hint="default" w:ascii="Times New Roman" w:hAnsi="Times New Roman" w:eastAsia="宋体" w:cs="Times New Roman"/>
          <w:color w:val="auto"/>
        </w:rPr>
      </w:pPr>
    </w:p>
    <w:p w14:paraId="59348253">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3 系统范围与运行环境</w:t>
      </w:r>
    </w:p>
    <w:p w14:paraId="7AA8559B">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3.1 系统边界</w:t>
      </w:r>
    </w:p>
    <w:p w14:paraId="1658C0A3">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5 系统边界说明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07B1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0D7FF65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边界类型</w:t>
            </w:r>
          </w:p>
        </w:tc>
        <w:tc>
          <w:tcPr>
            <w:tcW w:w="2835" w:type="dxa"/>
            <w:shd w:val="clear" w:color="auto" w:fill="1F4E79"/>
            <w:vAlign w:val="center"/>
          </w:tcPr>
          <w:p w14:paraId="7A58BB6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w:t>
            </w:r>
          </w:p>
        </w:tc>
        <w:tc>
          <w:tcPr>
            <w:tcW w:w="4535" w:type="dxa"/>
            <w:shd w:val="clear" w:color="auto" w:fill="1F4E79"/>
            <w:vAlign w:val="center"/>
          </w:tcPr>
          <w:p w14:paraId="33D5C7F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本项目处理方式</w:t>
            </w:r>
          </w:p>
        </w:tc>
      </w:tr>
      <w:tr w14:paraId="31BB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D2522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输入边界</w:t>
            </w:r>
          </w:p>
        </w:tc>
        <w:tc>
          <w:tcPr>
            <w:tcW w:w="2835" w:type="dxa"/>
            <w:vAlign w:val="center"/>
          </w:tcPr>
          <w:p w14:paraId="44656D5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外部用户或脚本向系统发送指令</w:t>
            </w:r>
          </w:p>
        </w:tc>
        <w:tc>
          <w:tcPr>
            <w:tcW w:w="4535" w:type="dxa"/>
            <w:vAlign w:val="center"/>
          </w:tcPr>
          <w:p w14:paraId="18A7769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通过 QEMU 串口输入 light command、vehicle update、fault inject、clear 和 status query。</w:t>
            </w:r>
          </w:p>
        </w:tc>
      </w:tr>
      <w:tr w14:paraId="46EF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ADD86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输出边界</w:t>
            </w:r>
          </w:p>
        </w:tc>
        <w:tc>
          <w:tcPr>
            <w:tcW w:w="2835" w:type="dxa"/>
            <w:vAlign w:val="center"/>
          </w:tcPr>
          <w:p w14:paraId="7598FC4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系统对外可观察结果</w:t>
            </w:r>
          </w:p>
        </w:tc>
        <w:tc>
          <w:tcPr>
            <w:tcW w:w="4535" w:type="dxa"/>
            <w:vAlign w:val="center"/>
          </w:tcPr>
          <w:p w14:paraId="67CCC9F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通过 GPIO protection domain 的输出日志、状态摘要日志和证据文件观察。</w:t>
            </w:r>
          </w:p>
        </w:tc>
      </w:tr>
      <w:tr w14:paraId="17AC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F1872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控制边界</w:t>
            </w:r>
          </w:p>
        </w:tc>
        <w:tc>
          <w:tcPr>
            <w:tcW w:w="2835" w:type="dxa"/>
            <w:vAlign w:val="center"/>
          </w:tcPr>
          <w:p w14:paraId="3B66932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灯光输出的裁决来源</w:t>
            </w:r>
          </w:p>
        </w:tc>
        <w:tc>
          <w:tcPr>
            <w:tcW w:w="4535" w:type="dxa"/>
            <w:vAlign w:val="center"/>
          </w:tcPr>
          <w:p w14:paraId="335883F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由 scheduler 综合 operator request、vehicle state 和 fault mode 计算 target output。</w:t>
            </w:r>
          </w:p>
        </w:tc>
      </w:tr>
      <w:tr w14:paraId="3113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A00D7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安全边界</w:t>
            </w:r>
          </w:p>
        </w:tc>
        <w:tc>
          <w:tcPr>
            <w:tcW w:w="2835" w:type="dxa"/>
            <w:vAlign w:val="center"/>
          </w:tcPr>
          <w:p w14:paraId="0B4B696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故障状态所有权</w:t>
            </w:r>
          </w:p>
        </w:tc>
        <w:tc>
          <w:tcPr>
            <w:tcW w:w="4535" w:type="dxa"/>
            <w:vAlign w:val="center"/>
          </w:tcPr>
          <w:p w14:paraId="58D28D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 是 fault mode 和 fault lifecycle 的唯一 owner，其他组件只报告或消费。</w:t>
            </w:r>
          </w:p>
        </w:tc>
      </w:tr>
      <w:tr w14:paraId="58E0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5208AD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硬件边界</w:t>
            </w:r>
          </w:p>
        </w:tc>
        <w:tc>
          <w:tcPr>
            <w:tcW w:w="2835" w:type="dxa"/>
            <w:vAlign w:val="center"/>
          </w:tcPr>
          <w:p w14:paraId="0A374C4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真实车载硬件接入</w:t>
            </w:r>
          </w:p>
        </w:tc>
        <w:tc>
          <w:tcPr>
            <w:tcW w:w="4535" w:type="dxa"/>
            <w:vAlign w:val="center"/>
          </w:tcPr>
          <w:p w14:paraId="0B94A91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当前不接入真实硬件；GPIO 行为在 qemu_virt_aarch64 中通过日志和模拟 MMIO 观察。</w:t>
            </w:r>
          </w:p>
        </w:tc>
      </w:tr>
    </w:tbl>
    <w:p w14:paraId="3FA08F64">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3.2 需求假设与约束</w:t>
      </w:r>
    </w:p>
    <w:p w14:paraId="5E3D8348">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需求假设与约束表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94A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CEF6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类别</w:t>
            </w:r>
          </w:p>
        </w:tc>
        <w:tc>
          <w:tcPr>
            <w:tcW w:w="3211" w:type="dxa"/>
            <w:vAlign w:val="center"/>
          </w:tcPr>
          <w:p w14:paraId="16078BB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内容</w:t>
            </w:r>
          </w:p>
        </w:tc>
        <w:tc>
          <w:tcPr>
            <w:tcW w:w="3211" w:type="dxa"/>
            <w:vAlign w:val="center"/>
          </w:tcPr>
          <w:p w14:paraId="227C89D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对需求的影响</w:t>
            </w:r>
          </w:p>
        </w:tc>
      </w:tr>
      <w:tr w14:paraId="48D4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506F2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环境假设</w:t>
            </w:r>
          </w:p>
        </w:tc>
        <w:tc>
          <w:tcPr>
            <w:tcW w:w="3211" w:type="dxa"/>
            <w:vAlign w:val="center"/>
          </w:tcPr>
          <w:p w14:paraId="5542B01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项目运行在 Ubuntu 22.04 + Microkit SDK 2.0.1 + QEMU qemu_virt_aarch64 环境中。</w:t>
            </w:r>
          </w:p>
        </w:tc>
        <w:tc>
          <w:tcPr>
            <w:tcW w:w="3211" w:type="dxa"/>
            <w:vAlign w:val="center"/>
          </w:tcPr>
          <w:p w14:paraId="7003323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需求验收以该环境下的构建、运行和日志证据为准。</w:t>
            </w:r>
          </w:p>
        </w:tc>
      </w:tr>
      <w:tr w14:paraId="57E7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55F116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硬件假设</w:t>
            </w:r>
          </w:p>
        </w:tc>
        <w:tc>
          <w:tcPr>
            <w:tcW w:w="3211" w:type="dxa"/>
            <w:vAlign w:val="center"/>
          </w:tcPr>
          <w:p w14:paraId="5904D2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当前不接入真实车灯、真实车辆总线或真实板卡 GPIO 电气输出。</w:t>
            </w:r>
          </w:p>
        </w:tc>
        <w:tc>
          <w:tcPr>
            <w:tcW w:w="3211" w:type="dxa"/>
            <w:vAlign w:val="center"/>
          </w:tcPr>
          <w:p w14:paraId="54CC5D1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GPIO 输出以 QEMU 日志和模拟 MMIO 行为观察，不声明真实硬件验收完成。</w:t>
            </w:r>
          </w:p>
        </w:tc>
      </w:tr>
      <w:tr w14:paraId="76A9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A95C7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用户假设</w:t>
            </w:r>
          </w:p>
        </w:tc>
        <w:tc>
          <w:tcPr>
            <w:tcW w:w="3211" w:type="dxa"/>
            <w:vAlign w:val="center"/>
          </w:tcPr>
          <w:p w14:paraId="2C0CCA7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使用者具备基本 Linux、Makefile、QEMU 和串口交互操作能力。</w:t>
            </w:r>
          </w:p>
        </w:tc>
        <w:tc>
          <w:tcPr>
            <w:tcW w:w="3211" w:type="dxa"/>
            <w:vAlign w:val="center"/>
          </w:tcPr>
          <w:p w14:paraId="0DAAFC0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用户手册需要给出构建、运行、查询和故障注入命令。</w:t>
            </w:r>
          </w:p>
        </w:tc>
      </w:tr>
      <w:tr w14:paraId="28F4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C5261C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工程约束</w:t>
            </w:r>
          </w:p>
        </w:tc>
        <w:tc>
          <w:tcPr>
            <w:tcW w:w="3211" w:type="dxa"/>
            <w:vAlign w:val="center"/>
          </w:tcPr>
          <w:p w14:paraId="7F54C80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项目属于课程工程实践，不声明 ISO 26262 正式认证。</w:t>
            </w:r>
          </w:p>
        </w:tc>
        <w:tc>
          <w:tcPr>
            <w:tcW w:w="3211" w:type="dxa"/>
            <w:vAlign w:val="center"/>
          </w:tcPr>
          <w:p w14:paraId="10C983C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安全需求以故障降级、隔离边界和测试证据为课程验收口径。</w:t>
            </w:r>
          </w:p>
        </w:tc>
      </w:tr>
      <w:tr w14:paraId="6E11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8E558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实现约束</w:t>
            </w:r>
          </w:p>
        </w:tc>
        <w:tc>
          <w:tcPr>
            <w:tcW w:w="3211" w:type="dxa"/>
            <w:vAlign w:val="center"/>
          </w:tcPr>
          <w:p w14:paraId="4F4CD10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当前主体实现采用 C + seL4 Microkit，Rust 作为前期研究背景和安全编程参考方向。</w:t>
            </w:r>
          </w:p>
        </w:tc>
        <w:tc>
          <w:tcPr>
            <w:tcW w:w="3211" w:type="dxa"/>
            <w:vAlign w:val="center"/>
          </w:tcPr>
          <w:p w14:paraId="0CA714B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不得将 Rust 表述为当前版本未完成的必交实现，也不得影响 final-v2.0 验收结论。</w:t>
            </w:r>
          </w:p>
        </w:tc>
      </w:tr>
      <w:tr w14:paraId="4963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78084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证据约束</w:t>
            </w:r>
          </w:p>
        </w:tc>
        <w:tc>
          <w:tcPr>
            <w:tcW w:w="3211" w:type="dxa"/>
            <w:vAlign w:val="center"/>
          </w:tcPr>
          <w:p w14:paraId="14EF952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最终证据以 test-results/final-v2.0/、reports/ 和 QEMU 日志为准。</w:t>
            </w:r>
          </w:p>
        </w:tc>
        <w:tc>
          <w:tcPr>
            <w:tcW w:w="3211" w:type="dxa"/>
            <w:vAlign w:val="center"/>
          </w:tcPr>
          <w:p w14:paraId="0B8B915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需求结论应能通过命令、日志 token 或证据文件复查。</w:t>
            </w:r>
          </w:p>
        </w:tc>
      </w:tr>
    </w:tbl>
    <w:p w14:paraId="1109E45F">
      <w:pPr>
        <w:rPr>
          <w:rFonts w:hint="default" w:ascii="Times New Roman" w:hAnsi="Times New Roman" w:eastAsia="宋体" w:cs="Times New Roman"/>
          <w:color w:val="auto"/>
        </w:rPr>
      </w:pPr>
    </w:p>
    <w:p w14:paraId="4B1A4002">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3.3 运行环境</w:t>
      </w:r>
    </w:p>
    <w:p w14:paraId="07F26A0F">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6 运行环境要求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799A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7A5670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项目</w:t>
            </w:r>
          </w:p>
        </w:tc>
        <w:tc>
          <w:tcPr>
            <w:tcW w:w="6236" w:type="dxa"/>
            <w:shd w:val="clear" w:color="auto" w:fill="1F4E79"/>
            <w:vAlign w:val="center"/>
          </w:tcPr>
          <w:p w14:paraId="0EDBF7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取值/说明</w:t>
            </w:r>
          </w:p>
        </w:tc>
      </w:tr>
      <w:tr w14:paraId="0308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CED9D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操作系统</w:t>
            </w:r>
          </w:p>
        </w:tc>
        <w:tc>
          <w:tcPr>
            <w:tcW w:w="6236" w:type="dxa"/>
            <w:vAlign w:val="center"/>
          </w:tcPr>
          <w:p w14:paraId="269C0E3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Ubuntu 22.04 虚拟机或等价 Linux 环境</w:t>
            </w:r>
          </w:p>
        </w:tc>
      </w:tr>
      <w:tr w14:paraId="0CF6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43010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SDK</w:t>
            </w:r>
          </w:p>
        </w:tc>
        <w:tc>
          <w:tcPr>
            <w:tcW w:w="6236" w:type="dxa"/>
            <w:vAlign w:val="center"/>
          </w:tcPr>
          <w:p w14:paraId="4096663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Microkit SDK 2.0.1</w:t>
            </w:r>
          </w:p>
        </w:tc>
      </w:tr>
      <w:tr w14:paraId="3E8F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F467AE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目标平台</w:t>
            </w:r>
          </w:p>
        </w:tc>
        <w:tc>
          <w:tcPr>
            <w:tcW w:w="6236" w:type="dxa"/>
            <w:vAlign w:val="center"/>
          </w:tcPr>
          <w:p w14:paraId="48F19D5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qemu_virt_aarch64</w:t>
            </w:r>
          </w:p>
        </w:tc>
      </w:tr>
      <w:tr w14:paraId="6CEA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0D7F3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构建配置</w:t>
            </w:r>
          </w:p>
        </w:tc>
        <w:tc>
          <w:tcPr>
            <w:tcW w:w="6236" w:type="dxa"/>
            <w:vAlign w:val="center"/>
          </w:tcPr>
          <w:p w14:paraId="2B36D3E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debug</w:t>
            </w:r>
          </w:p>
        </w:tc>
      </w:tr>
      <w:tr w14:paraId="1079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9C046A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构建工具</w:t>
            </w:r>
          </w:p>
        </w:tc>
        <w:tc>
          <w:tcPr>
            <w:tcW w:w="6236" w:type="dxa"/>
            <w:vAlign w:val="center"/>
          </w:tcPr>
          <w:p w14:paraId="30BC416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Makefile、C 编译工具链、QEMU、Bash 脚本</w:t>
            </w:r>
          </w:p>
        </w:tc>
      </w:tr>
      <w:tr w14:paraId="4F7D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73AFFE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共享状态版本</w:t>
            </w:r>
          </w:p>
        </w:tc>
        <w:tc>
          <w:tcPr>
            <w:tcW w:w="6236" w:type="dxa"/>
            <w:vAlign w:val="center"/>
          </w:tcPr>
          <w:p w14:paraId="07196BC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LIGHT_SHARED_STATE_LAYOUT_V4 / layout=4</w:t>
            </w:r>
          </w:p>
        </w:tc>
      </w:tr>
      <w:tr w14:paraId="1656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6FB85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默认证据目录</w:t>
            </w:r>
          </w:p>
        </w:tc>
        <w:tc>
          <w:tcPr>
            <w:tcW w:w="6236" w:type="dxa"/>
            <w:vAlign w:val="center"/>
          </w:tcPr>
          <w:p w14:paraId="66B8E49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test-results/final-v2.0/</w:t>
            </w:r>
          </w:p>
        </w:tc>
      </w:tr>
    </w:tbl>
    <w:p w14:paraId="124D1D75">
      <w:pPr>
        <w:rPr>
          <w:rFonts w:hint="default" w:ascii="Times New Roman" w:hAnsi="Times New Roman" w:eastAsia="宋体" w:cs="Times New Roman"/>
          <w:color w:val="auto"/>
        </w:rPr>
      </w:pPr>
    </w:p>
    <w:p w14:paraId="1022FD4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4 用户角色与业务流程</w:t>
      </w:r>
    </w:p>
    <w:p w14:paraId="68A2E81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4.1 用户角色</w:t>
      </w:r>
    </w:p>
    <w:p w14:paraId="4434473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7 用户角色与关注点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67FC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6EBA9FA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角色</w:t>
            </w:r>
          </w:p>
        </w:tc>
        <w:tc>
          <w:tcPr>
            <w:tcW w:w="2835" w:type="dxa"/>
            <w:shd w:val="clear" w:color="auto" w:fill="1F4E79"/>
            <w:vAlign w:val="center"/>
          </w:tcPr>
          <w:p w14:paraId="5FAE8FC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目标</w:t>
            </w:r>
          </w:p>
        </w:tc>
        <w:tc>
          <w:tcPr>
            <w:tcW w:w="4535" w:type="dxa"/>
            <w:shd w:val="clear" w:color="auto" w:fill="1F4E79"/>
            <w:vAlign w:val="center"/>
          </w:tcPr>
          <w:p w14:paraId="2BACCB9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关注点</w:t>
            </w:r>
          </w:p>
        </w:tc>
      </w:tr>
      <w:tr w14:paraId="6353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D1311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w:t>
            </w:r>
          </w:p>
        </w:tc>
        <w:tc>
          <w:tcPr>
            <w:tcW w:w="2835" w:type="dxa"/>
            <w:vAlign w:val="center"/>
          </w:tcPr>
          <w:p w14:paraId="63810C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手动输入车灯、车辆状态、故障和查询命令</w:t>
            </w:r>
          </w:p>
        </w:tc>
        <w:tc>
          <w:tcPr>
            <w:tcW w:w="4535" w:type="dxa"/>
            <w:vAlign w:val="center"/>
          </w:tcPr>
          <w:p w14:paraId="4A2C237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命令是否被识别、输出是否符合预期、状态是否可解释。</w:t>
            </w:r>
          </w:p>
        </w:tc>
      </w:tr>
      <w:tr w14:paraId="69BE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2D0626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测试脚本</w:t>
            </w:r>
          </w:p>
        </w:tc>
        <w:tc>
          <w:tcPr>
            <w:tcW w:w="2835" w:type="dxa"/>
            <w:vAlign w:val="center"/>
          </w:tcPr>
          <w:p w14:paraId="13D957E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自动运行 smoke、fault、serial E2E 与 sweep 测试</w:t>
            </w:r>
          </w:p>
        </w:tc>
        <w:tc>
          <w:tcPr>
            <w:tcW w:w="4535" w:type="dxa"/>
            <w:vAlign w:val="center"/>
          </w:tcPr>
          <w:p w14:paraId="2CAB986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测试命令可重复、日志 token 稳定、失败可定位。</w:t>
            </w:r>
          </w:p>
        </w:tc>
      </w:tr>
      <w:tr w14:paraId="5021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C8247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开发者</w:t>
            </w:r>
          </w:p>
        </w:tc>
        <w:tc>
          <w:tcPr>
            <w:tcW w:w="2835" w:type="dxa"/>
            <w:vAlign w:val="center"/>
          </w:tcPr>
          <w:p w14:paraId="278DF74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扩展控制逻辑、维护源码和接口契约</w:t>
            </w:r>
          </w:p>
        </w:tc>
        <w:tc>
          <w:tcPr>
            <w:tcW w:w="4535" w:type="dxa"/>
            <w:vAlign w:val="center"/>
          </w:tcPr>
          <w:p w14:paraId="03779E3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PD 责任清晰、shared memory 布局稳定、channel 常量集中。</w:t>
            </w:r>
          </w:p>
        </w:tc>
      </w:tr>
      <w:tr w14:paraId="053E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09473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课程检查人员</w:t>
            </w:r>
          </w:p>
        </w:tc>
        <w:tc>
          <w:tcPr>
            <w:tcW w:w="2835" w:type="dxa"/>
            <w:vAlign w:val="center"/>
          </w:tcPr>
          <w:p w14:paraId="789B1EC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检查项目工程完整度和可验收性</w:t>
            </w:r>
          </w:p>
        </w:tc>
        <w:tc>
          <w:tcPr>
            <w:tcW w:w="4535" w:type="dxa"/>
            <w:vAlign w:val="center"/>
          </w:tcPr>
          <w:p w14:paraId="19E842F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需求、设计、实现、测试和证据是否闭环。</w:t>
            </w:r>
          </w:p>
        </w:tc>
      </w:tr>
    </w:tbl>
    <w:p w14:paraId="1F35E951">
      <w:pPr>
        <w:rPr>
          <w:rFonts w:hint="default" w:ascii="Times New Roman" w:hAnsi="Times New Roman" w:eastAsia="宋体" w:cs="Times New Roman"/>
          <w:color w:val="auto"/>
        </w:rPr>
      </w:pPr>
    </w:p>
    <w:p w14:paraId="6EC58EC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4.2 正常控制流程</w:t>
      </w:r>
    </w:p>
    <w:p w14:paraId="185F3D7A">
      <w:pPr>
        <w:pStyle w:val="164"/>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UART 输入 -&gt; commandin 解析 -&gt; scheduler 裁决 -&gt; lightctl 执行计划 -&gt; gpio 输出日志</w:t>
      </w:r>
    </w:p>
    <w:p w14:paraId="20DE2669">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4.3 故障处理流程</w:t>
      </w:r>
    </w:p>
    <w:p w14:paraId="192F6E2E">
      <w:pPr>
        <w:pStyle w:val="164"/>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fault report / fault inject -&gt; faultmg 记录与升级 -&gt; scheduler 重新裁决 -&gt; lightctl 同步执行 -&gt; gpio 输出保守状态</w:t>
      </w:r>
    </w:p>
    <w:p w14:paraId="54A057B9">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4.4 状态查询流程</w:t>
      </w:r>
    </w:p>
    <w:p w14:paraId="3D5A8E36">
      <w:pPr>
        <w:pStyle w:val="164"/>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UART 输入 ? -&gt; commandin 读取 shared memory -&gt; 输出 STATUS_SNAPSHOT</w:t>
      </w:r>
    </w:p>
    <w:p w14:paraId="0C1D77A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5 系统架构与接口契约</w:t>
      </w:r>
    </w:p>
    <w:p w14:paraId="0212247A">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831840" cy="12871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1287383"/>
                    </a:xfrm>
                    <a:prstGeom prst="rect">
                      <a:avLst/>
                    </a:prstGeom>
                  </pic:spPr>
                </pic:pic>
              </a:graphicData>
            </a:graphic>
          </wp:inline>
        </w:drawing>
      </w:r>
    </w:p>
    <w:p w14:paraId="52F75CE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图 1 系统结构与通信关系图</w:t>
      </w:r>
    </w:p>
    <w:p w14:paraId="72F126FF">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5.1 Protection Domain 职责划分</w:t>
      </w:r>
    </w:p>
    <w:p w14:paraId="4EC665AC">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8 Protection Domain 职责划分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311"/>
        <w:gridCol w:w="2835"/>
        <w:gridCol w:w="2381"/>
      </w:tblGrid>
      <w:tr w14:paraId="4DC9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1F4E79"/>
            <w:vAlign w:val="center"/>
          </w:tcPr>
          <w:p w14:paraId="09FE233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Protection Domain</w:t>
            </w:r>
          </w:p>
        </w:tc>
        <w:tc>
          <w:tcPr>
            <w:tcW w:w="2041" w:type="dxa"/>
            <w:shd w:val="clear" w:color="auto" w:fill="1F4E79"/>
            <w:vAlign w:val="center"/>
          </w:tcPr>
          <w:p w14:paraId="7D5535B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源文件</w:t>
            </w:r>
          </w:p>
        </w:tc>
        <w:tc>
          <w:tcPr>
            <w:tcW w:w="2835" w:type="dxa"/>
            <w:shd w:val="clear" w:color="auto" w:fill="1F4E79"/>
            <w:vAlign w:val="center"/>
          </w:tcPr>
          <w:p w14:paraId="6BD2D66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主要职责</w:t>
            </w:r>
          </w:p>
        </w:tc>
        <w:tc>
          <w:tcPr>
            <w:tcW w:w="2381" w:type="dxa"/>
            <w:shd w:val="clear" w:color="auto" w:fill="1F4E79"/>
            <w:vAlign w:val="center"/>
          </w:tcPr>
          <w:p w14:paraId="0EC9BE4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边界规则</w:t>
            </w:r>
          </w:p>
        </w:tc>
      </w:tr>
      <w:tr w14:paraId="1C0C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FE5541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commandin</w:t>
            </w:r>
          </w:p>
        </w:tc>
        <w:tc>
          <w:tcPr>
            <w:tcW w:w="2041" w:type="dxa"/>
            <w:vAlign w:val="center"/>
          </w:tcPr>
          <w:p w14:paraId="40987C2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src/domains/commandin.c</w:t>
            </w:r>
          </w:p>
        </w:tc>
        <w:tc>
          <w:tcPr>
            <w:tcW w:w="2835" w:type="dxa"/>
            <w:vAlign w:val="center"/>
          </w:tcPr>
          <w:p w14:paraId="28DC33B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UART 输入网关、命令解析、transport dispatch、状态查询</w:t>
            </w:r>
          </w:p>
        </w:tc>
        <w:tc>
          <w:tcPr>
            <w:tcW w:w="2381" w:type="dxa"/>
            <w:vAlign w:val="center"/>
          </w:tcPr>
          <w:p w14:paraId="38E0FBA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不直接拥有最终灯光策略或全局故障生命周期。</w:t>
            </w:r>
          </w:p>
        </w:tc>
      </w:tr>
      <w:tr w14:paraId="27EC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951BFF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vehicle_state</w:t>
            </w:r>
          </w:p>
        </w:tc>
        <w:tc>
          <w:tcPr>
            <w:tcW w:w="2041" w:type="dxa"/>
            <w:vAlign w:val="center"/>
          </w:tcPr>
          <w:p w14:paraId="1F00E1A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src/domains/vehicle_state.c</w:t>
            </w:r>
          </w:p>
        </w:tc>
        <w:tc>
          <w:tcPr>
            <w:tcW w:w="2835" w:type="dxa"/>
            <w:vAlign w:val="center"/>
          </w:tcPr>
          <w:p w14:paraId="0EE9B3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车辆状态更新消费方，写入 shared memory 中的车辆状态字段</w:t>
            </w:r>
          </w:p>
        </w:tc>
        <w:tc>
          <w:tcPr>
            <w:tcW w:w="2381" w:type="dxa"/>
            <w:vAlign w:val="center"/>
          </w:tcPr>
          <w:p w14:paraId="31DF0F3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仅维护车辆状态，不绕过 scheduler 修改 target output。</w:t>
            </w:r>
          </w:p>
        </w:tc>
      </w:tr>
      <w:tr w14:paraId="6563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9964B9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w:t>
            </w:r>
          </w:p>
        </w:tc>
        <w:tc>
          <w:tcPr>
            <w:tcW w:w="2041" w:type="dxa"/>
            <w:vAlign w:val="center"/>
          </w:tcPr>
          <w:p w14:paraId="1EB4709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src/domains/scheduler.c</w:t>
            </w:r>
          </w:p>
        </w:tc>
        <w:tc>
          <w:tcPr>
            <w:tcW w:w="2835" w:type="dxa"/>
            <w:vAlign w:val="center"/>
          </w:tcPr>
          <w:p w14:paraId="52FDC19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规则仲裁，根据请求、车辆状态和故障状态计算 target output</w:t>
            </w:r>
          </w:p>
        </w:tc>
        <w:tc>
          <w:tcPr>
            <w:tcW w:w="2381" w:type="dxa"/>
            <w:vAlign w:val="center"/>
          </w:tcPr>
          <w:p w14:paraId="75F14F1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统一裁决目标输出，避免执行层重复策略。</w:t>
            </w:r>
          </w:p>
        </w:tc>
      </w:tr>
      <w:tr w14:paraId="1287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6B4278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w:t>
            </w:r>
          </w:p>
        </w:tc>
        <w:tc>
          <w:tcPr>
            <w:tcW w:w="2041" w:type="dxa"/>
            <w:vAlign w:val="center"/>
          </w:tcPr>
          <w:p w14:paraId="08D6124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src/domains/lightctl.c</w:t>
            </w:r>
          </w:p>
        </w:tc>
        <w:tc>
          <w:tcPr>
            <w:tcW w:w="2835" w:type="dxa"/>
            <w:vAlign w:val="center"/>
          </w:tcPr>
          <w:p w14:paraId="683E9B6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执行协调、运行时保护集成、输出差异处理</w:t>
            </w:r>
          </w:p>
        </w:tc>
        <w:tc>
          <w:tcPr>
            <w:tcW w:w="2381" w:type="dxa"/>
            <w:vAlign w:val="center"/>
          </w:tcPr>
          <w:p w14:paraId="3A70F27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执行前检查 runtime guard，不直接篡改 fault owner 状态。</w:t>
            </w:r>
          </w:p>
        </w:tc>
      </w:tr>
      <w:tr w14:paraId="0D8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795891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gpio</w:t>
            </w:r>
          </w:p>
        </w:tc>
        <w:tc>
          <w:tcPr>
            <w:tcW w:w="2041" w:type="dxa"/>
            <w:vAlign w:val="center"/>
          </w:tcPr>
          <w:p w14:paraId="0A11521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src/domains/gpio.c</w:t>
            </w:r>
          </w:p>
        </w:tc>
        <w:tc>
          <w:tcPr>
            <w:tcW w:w="2835" w:type="dxa"/>
            <w:vAlign w:val="center"/>
          </w:tcPr>
          <w:p w14:paraId="267F7CA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面向硬件输出的行为，在 QEMU 中输出摘要日志</w:t>
            </w:r>
          </w:p>
        </w:tc>
        <w:tc>
          <w:tcPr>
            <w:tcW w:w="2381" w:type="dxa"/>
            <w:vAlign w:val="center"/>
          </w:tcPr>
          <w:p w14:paraId="47D4966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只消费已裁决输出，不反向修改策略。</w:t>
            </w:r>
          </w:p>
        </w:tc>
      </w:tr>
      <w:tr w14:paraId="6486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F1273B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w:t>
            </w:r>
          </w:p>
        </w:tc>
        <w:tc>
          <w:tcPr>
            <w:tcW w:w="2041" w:type="dxa"/>
            <w:vAlign w:val="center"/>
          </w:tcPr>
          <w:p w14:paraId="5C6D88A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src/domains/faultmg.c</w:t>
            </w:r>
          </w:p>
        </w:tc>
        <w:tc>
          <w:tcPr>
            <w:tcW w:w="2835" w:type="dxa"/>
            <w:vAlign w:val="center"/>
          </w:tcPr>
          <w:p w14:paraId="23FC811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故障事件处理、mode/lifecycle 发布、恢复窗口推进</w:t>
            </w:r>
          </w:p>
        </w:tc>
        <w:tc>
          <w:tcPr>
            <w:tcW w:w="2381" w:type="dxa"/>
            <w:vAlign w:val="center"/>
          </w:tcPr>
          <w:p w14:paraId="0328802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mode 和 lifecycle 的唯一 owner。</w:t>
            </w:r>
          </w:p>
        </w:tc>
      </w:tr>
    </w:tbl>
    <w:p w14:paraId="79F4BF2C">
      <w:pPr>
        <w:rPr>
          <w:rFonts w:hint="default" w:ascii="Times New Roman" w:hAnsi="Times New Roman" w:eastAsia="宋体" w:cs="Times New Roman"/>
          <w:color w:val="auto"/>
        </w:rPr>
      </w:pPr>
    </w:p>
    <w:p w14:paraId="60C8B011">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5.2 工程分层</w:t>
      </w:r>
    </w:p>
    <w:p w14:paraId="116EF800">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9 工程分层说明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835"/>
        <w:gridCol w:w="2268"/>
      </w:tblGrid>
      <w:tr w14:paraId="7319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7D12023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层级</w:t>
            </w:r>
          </w:p>
        </w:tc>
        <w:tc>
          <w:tcPr>
            <w:tcW w:w="2268" w:type="dxa"/>
            <w:shd w:val="clear" w:color="auto" w:fill="1F4E79"/>
            <w:vAlign w:val="center"/>
          </w:tcPr>
          <w:p w14:paraId="48DD40F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组件</w:t>
            </w:r>
          </w:p>
        </w:tc>
        <w:tc>
          <w:tcPr>
            <w:tcW w:w="2835" w:type="dxa"/>
            <w:shd w:val="clear" w:color="auto" w:fill="1F4E79"/>
            <w:vAlign w:val="center"/>
          </w:tcPr>
          <w:p w14:paraId="77A915D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职责</w:t>
            </w:r>
          </w:p>
        </w:tc>
        <w:tc>
          <w:tcPr>
            <w:tcW w:w="2268" w:type="dxa"/>
            <w:shd w:val="clear" w:color="auto" w:fill="1F4E79"/>
            <w:vAlign w:val="center"/>
          </w:tcPr>
          <w:p w14:paraId="00BB433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设计价值</w:t>
            </w:r>
          </w:p>
        </w:tc>
      </w:tr>
      <w:tr w14:paraId="7EB3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A4D1C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输入接入层</w:t>
            </w:r>
          </w:p>
        </w:tc>
        <w:tc>
          <w:tcPr>
            <w:tcW w:w="2268" w:type="dxa"/>
            <w:vAlign w:val="center"/>
          </w:tcPr>
          <w:p w14:paraId="2C9CEB4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commandin、vehicle_state</w:t>
            </w:r>
          </w:p>
        </w:tc>
        <w:tc>
          <w:tcPr>
            <w:tcW w:w="2835" w:type="dxa"/>
            <w:vAlign w:val="center"/>
          </w:tcPr>
          <w:p w14:paraId="570A60A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统一外部输入和车辆状态更新</w:t>
            </w:r>
          </w:p>
        </w:tc>
        <w:tc>
          <w:tcPr>
            <w:tcW w:w="2268" w:type="dxa"/>
            <w:vAlign w:val="center"/>
          </w:tcPr>
          <w:p w14:paraId="3746782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将非可信输入收敛为内部协议。</w:t>
            </w:r>
          </w:p>
        </w:tc>
      </w:tr>
      <w:tr w14:paraId="5197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D2BF4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策略决策层</w:t>
            </w:r>
          </w:p>
        </w:tc>
        <w:tc>
          <w:tcPr>
            <w:tcW w:w="2268" w:type="dxa"/>
            <w:vAlign w:val="center"/>
          </w:tcPr>
          <w:p w14:paraId="61B5E16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scheduler、faultmg</w:t>
            </w:r>
          </w:p>
        </w:tc>
        <w:tc>
          <w:tcPr>
            <w:tcW w:w="2835" w:type="dxa"/>
            <w:vAlign w:val="center"/>
          </w:tcPr>
          <w:p w14:paraId="3C32F5D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灯光策略仲裁、故障模式和生命周期管理</w:t>
            </w:r>
          </w:p>
        </w:tc>
        <w:tc>
          <w:tcPr>
            <w:tcW w:w="2268" w:type="dxa"/>
            <w:vAlign w:val="center"/>
          </w:tcPr>
          <w:p w14:paraId="4F3BFB2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保持控制策略集中、可测试、可审计。</w:t>
            </w:r>
          </w:p>
        </w:tc>
      </w:tr>
      <w:tr w14:paraId="7C76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47834C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执行与硬件层</w:t>
            </w:r>
          </w:p>
        </w:tc>
        <w:tc>
          <w:tcPr>
            <w:tcW w:w="2268" w:type="dxa"/>
            <w:vAlign w:val="center"/>
          </w:tcPr>
          <w:p w14:paraId="730CB8C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lightctl、gpio</w:t>
            </w:r>
          </w:p>
        </w:tc>
        <w:tc>
          <w:tcPr>
            <w:tcW w:w="2835" w:type="dxa"/>
            <w:vAlign w:val="center"/>
          </w:tcPr>
          <w:p w14:paraId="073F6BB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运行时保护、GPIO 输出和日志观测</w:t>
            </w:r>
          </w:p>
        </w:tc>
        <w:tc>
          <w:tcPr>
            <w:tcW w:w="2268" w:type="dxa"/>
            <w:vAlign w:val="center"/>
          </w:tcPr>
          <w:p w14:paraId="51C4A6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隔离硬件相关行为，便于迁移到真实板卡。</w:t>
            </w:r>
          </w:p>
        </w:tc>
      </w:tr>
    </w:tbl>
    <w:p w14:paraId="46E6C077">
      <w:pPr>
        <w:rPr>
          <w:rFonts w:hint="default" w:ascii="Times New Roman" w:hAnsi="Times New Roman" w:eastAsia="宋体" w:cs="Times New Roman"/>
          <w:color w:val="auto"/>
        </w:rPr>
      </w:pPr>
    </w:p>
    <w:p w14:paraId="7C4276F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5.3 Shared Memory V4 契约</w:t>
      </w:r>
    </w:p>
    <w:p w14:paraId="1C315C4F">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系统使用 LIGHT_SHARED_STATE_LAYOUT_V4 作为共享状态布局版本。V4 相比早期版本增加了 elapsed-time recovery 字段和 v2.0 车辆状态字段。所有保护域通过共享内存读写受控状态，并通过 contract 层检查布局版本、transport 版本/类型/长度、fault mode/lifecycle/recovery 边界、active fault mask 和已知 Microkit channel id。</w:t>
      </w:r>
    </w:p>
    <w:p w14:paraId="00517BE4">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10 共享状态 V4 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4C76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5D6491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类别</w:t>
            </w:r>
          </w:p>
        </w:tc>
        <w:tc>
          <w:tcPr>
            <w:tcW w:w="2835" w:type="dxa"/>
            <w:shd w:val="clear" w:color="auto" w:fill="1F4E79"/>
            <w:vAlign w:val="center"/>
          </w:tcPr>
          <w:p w14:paraId="39933CE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字段/信息</w:t>
            </w:r>
          </w:p>
        </w:tc>
        <w:tc>
          <w:tcPr>
            <w:tcW w:w="4535" w:type="dxa"/>
            <w:shd w:val="clear" w:color="auto" w:fill="1F4E79"/>
            <w:vAlign w:val="center"/>
          </w:tcPr>
          <w:p w14:paraId="0BAEC1A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w:t>
            </w:r>
          </w:p>
        </w:tc>
      </w:tr>
      <w:tr w14:paraId="166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AFBD6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Operator Request</w:t>
            </w:r>
          </w:p>
        </w:tc>
        <w:tc>
          <w:tcPr>
            <w:tcW w:w="2835" w:type="dxa"/>
            <w:vAlign w:val="center"/>
          </w:tcPr>
          <w:p w14:paraId="110FA4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近光、远光、左右转向、示廓、制动请求</w:t>
            </w:r>
          </w:p>
        </w:tc>
        <w:tc>
          <w:tcPr>
            <w:tcW w:w="4535" w:type="dxa"/>
            <w:vAlign w:val="center"/>
          </w:tcPr>
          <w:p w14:paraId="4033F29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由 commandin 根据串口命令更新。</w:t>
            </w:r>
          </w:p>
        </w:tc>
      </w:tr>
      <w:tr w14:paraId="412C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3C478D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Vehicle State</w:t>
            </w:r>
          </w:p>
        </w:tc>
        <w:tc>
          <w:tcPr>
            <w:tcW w:w="2835" w:type="dxa"/>
            <w:vAlign w:val="center"/>
          </w:tcPr>
          <w:p w14:paraId="4916DA6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speed、ignition、brake、gear、ambient、hazard、drive_mode</w:t>
            </w:r>
          </w:p>
        </w:tc>
        <w:tc>
          <w:tcPr>
            <w:tcW w:w="4535" w:type="dxa"/>
            <w:vAlign w:val="center"/>
          </w:tcPr>
          <w:p w14:paraId="62D8896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由 vehicle_state 维护，scheduler 消费。</w:t>
            </w:r>
          </w:p>
        </w:tc>
      </w:tr>
      <w:tr w14:paraId="3D4A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0DFCFF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State</w:t>
            </w:r>
          </w:p>
        </w:tc>
        <w:tc>
          <w:tcPr>
            <w:tcW w:w="2835" w:type="dxa"/>
            <w:vAlign w:val="center"/>
          </w:tcPr>
          <w:p w14:paraId="590B754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mode、lifecycle、active mask、last fault、fault count</w:t>
            </w:r>
          </w:p>
        </w:tc>
        <w:tc>
          <w:tcPr>
            <w:tcW w:w="4535" w:type="dxa"/>
            <w:vAlign w:val="center"/>
          </w:tcPr>
          <w:p w14:paraId="0B73BEF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由 faultmg 维护，是安全降级依据。</w:t>
            </w:r>
          </w:p>
        </w:tc>
      </w:tr>
      <w:tr w14:paraId="1226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1F79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Recovery</w:t>
            </w:r>
          </w:p>
        </w:tc>
        <w:tc>
          <w:tcPr>
            <w:tcW w:w="2835" w:type="dxa"/>
            <w:vAlign w:val="center"/>
          </w:tcPr>
          <w:p w14:paraId="24D0D6D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fault_recovery_elapsed_ms、fault_recovery_window_ms</w:t>
            </w:r>
          </w:p>
        </w:tc>
        <w:tc>
          <w:tcPr>
            <w:tcW w:w="4535" w:type="dxa"/>
            <w:vAlign w:val="center"/>
          </w:tcPr>
          <w:p w14:paraId="3A5E6CE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支持按真实时间窗口逐级恢复。</w:t>
            </w:r>
          </w:p>
        </w:tc>
      </w:tr>
      <w:tr w14:paraId="71D8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6C2AC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Target Output</w:t>
            </w:r>
          </w:p>
        </w:tc>
        <w:tc>
          <w:tcPr>
            <w:tcW w:w="2835" w:type="dxa"/>
            <w:vAlign w:val="center"/>
          </w:tcPr>
          <w:p w14:paraId="3F455F7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目标灯光输出和 allow flags</w:t>
            </w:r>
          </w:p>
        </w:tc>
        <w:tc>
          <w:tcPr>
            <w:tcW w:w="4535" w:type="dxa"/>
            <w:vAlign w:val="center"/>
          </w:tcPr>
          <w:p w14:paraId="65FDA00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由 scheduler 计算，lightctl/gpio 消费。</w:t>
            </w:r>
          </w:p>
        </w:tc>
      </w:tr>
      <w:tr w14:paraId="7923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6D718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Contract</w:t>
            </w:r>
          </w:p>
        </w:tc>
        <w:tc>
          <w:tcPr>
            <w:tcW w:w="2835" w:type="dxa"/>
            <w:vAlign w:val="center"/>
          </w:tcPr>
          <w:p w14:paraId="55EFA9A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layout=4、contract=OK、channel id</w:t>
            </w:r>
          </w:p>
        </w:tc>
        <w:tc>
          <w:tcPr>
            <w:tcW w:w="4535" w:type="dxa"/>
            <w:vAlign w:val="center"/>
          </w:tcPr>
          <w:p w14:paraId="5ADF66B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用于运行时诊断和端到端验收。</w:t>
            </w:r>
          </w:p>
        </w:tc>
      </w:tr>
    </w:tbl>
    <w:p w14:paraId="06601769">
      <w:pPr>
        <w:rPr>
          <w:rFonts w:hint="default" w:ascii="Times New Roman" w:hAnsi="Times New Roman" w:eastAsia="宋体" w:cs="Times New Roman"/>
          <w:color w:val="auto"/>
        </w:rPr>
      </w:pPr>
    </w:p>
    <w:p w14:paraId="455693B6">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6 功能需求</w:t>
      </w:r>
    </w:p>
    <w:p w14:paraId="07852A7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6.1 灯光控制需求</w:t>
      </w:r>
    </w:p>
    <w:p w14:paraId="30208ECF">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11 灯光控制功能需求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0993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145FE99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编号</w:t>
            </w:r>
          </w:p>
        </w:tc>
        <w:tc>
          <w:tcPr>
            <w:tcW w:w="4535" w:type="dxa"/>
            <w:shd w:val="clear" w:color="auto" w:fill="1F4E79"/>
            <w:vAlign w:val="center"/>
          </w:tcPr>
          <w:p w14:paraId="1D08896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需求描述</w:t>
            </w:r>
          </w:p>
        </w:tc>
        <w:tc>
          <w:tcPr>
            <w:tcW w:w="2835" w:type="dxa"/>
            <w:shd w:val="clear" w:color="auto" w:fill="1F4E79"/>
            <w:vAlign w:val="center"/>
          </w:tcPr>
          <w:p w14:paraId="06DE086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验收要点</w:t>
            </w:r>
          </w:p>
        </w:tc>
      </w:tr>
      <w:tr w14:paraId="3892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A189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REQ-LIGHT-001</w:t>
            </w:r>
          </w:p>
        </w:tc>
        <w:tc>
          <w:tcPr>
            <w:tcW w:w="4535" w:type="dxa"/>
            <w:vAlign w:val="center"/>
          </w:tcPr>
          <w:p w14:paraId="6CE0971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有效 UART 灯光命令应沿 commandin -&gt; scheduler -&gt; lightctl -&gt; gpio 链路传播。</w:t>
            </w:r>
          </w:p>
        </w:tc>
        <w:tc>
          <w:tcPr>
            <w:tcW w:w="2835" w:type="dxa"/>
            <w:vAlign w:val="center"/>
          </w:tcPr>
          <w:p w14:paraId="6B623F3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smoke；日志出现输入、调度和 GPIO 输出摘要。</w:t>
            </w:r>
          </w:p>
        </w:tc>
      </w:tr>
      <w:tr w14:paraId="5C83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481CB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REQ-LIGHT-002</w:t>
            </w:r>
          </w:p>
        </w:tc>
        <w:tc>
          <w:tcPr>
            <w:tcW w:w="4535" w:type="dxa"/>
            <w:vAlign w:val="center"/>
          </w:tcPr>
          <w:p w14:paraId="68A83E7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远光灯应受到近光请求、制动状态、档位、行驶模式和速度等规则约束。</w:t>
            </w:r>
          </w:p>
        </w:tc>
        <w:tc>
          <w:tcPr>
            <w:tcW w:w="2835" w:type="dxa"/>
            <w:vAlign w:val="center"/>
          </w:tcPr>
          <w:p w14:paraId="47F1121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test-control；make test-vehicle-scenarios。</w:t>
            </w:r>
          </w:p>
        </w:tc>
      </w:tr>
      <w:tr w14:paraId="0A67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8E1F4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REQ-LIGHT-003</w:t>
            </w:r>
          </w:p>
        </w:tc>
        <w:tc>
          <w:tcPr>
            <w:tcW w:w="4535" w:type="dxa"/>
            <w:vAlign w:val="center"/>
          </w:tcPr>
          <w:p w14:paraId="06CF9D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左右转向请求默认互斥，hazard/emergency 状态允许双闪输出。</w:t>
            </w:r>
          </w:p>
        </w:tc>
        <w:tc>
          <w:tcPr>
            <w:tcW w:w="2835" w:type="dxa"/>
            <w:vAlign w:val="center"/>
          </w:tcPr>
          <w:p w14:paraId="5FAEB9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test-control；make test-vehicle-scenarios。</w:t>
            </w:r>
          </w:p>
        </w:tc>
      </w:tr>
      <w:tr w14:paraId="4B9A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D1B4E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REQ-LIGHT-004</w:t>
            </w:r>
          </w:p>
        </w:tc>
        <w:tc>
          <w:tcPr>
            <w:tcW w:w="4535" w:type="dxa"/>
            <w:vAlign w:val="center"/>
          </w:tcPr>
          <w:p w14:paraId="2104B69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车辆状态更新只能通过 scheduler 影响目标灯光输出。</w:t>
            </w:r>
          </w:p>
        </w:tc>
        <w:tc>
          <w:tcPr>
            <w:tcW w:w="2835" w:type="dxa"/>
            <w:vAlign w:val="center"/>
          </w:tcPr>
          <w:p w14:paraId="42522DC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test-vehicle；make test-control。</w:t>
            </w:r>
          </w:p>
        </w:tc>
      </w:tr>
      <w:tr w14:paraId="224C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8D6AE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REQ-LIGHT-005</w:t>
            </w:r>
          </w:p>
        </w:tc>
        <w:tc>
          <w:tcPr>
            <w:tcW w:w="4535" w:type="dxa"/>
            <w:vAlign w:val="center"/>
          </w:tcPr>
          <w:p w14:paraId="4047C3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状态查询应展示 fault、recovery、vehicle、target、layout 和 contract 状态。</w:t>
            </w:r>
          </w:p>
        </w:tc>
        <w:tc>
          <w:tcPr>
            <w:tcW w:w="2835" w:type="dxa"/>
            <w:vAlign w:val="center"/>
          </w:tcPr>
          <w:p w14:paraId="48D4477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test-snapshot；make test-serial-e2e。</w:t>
            </w:r>
          </w:p>
        </w:tc>
      </w:tr>
    </w:tbl>
    <w:p w14:paraId="57DB9168">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6.4 需求优先级定义</w:t>
      </w:r>
    </w:p>
    <w:p w14:paraId="3886A2B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为便于课程验收和后续维护，本文将需求按重要程度划分为 P0、P1、P2 三类。P0 为当前 final-v2.0 必须满足的核心需求；P1 为重要增强需求，支撑工程完整性和答辩展示；P2 为后续演进方向，不影响当前版本验收。</w:t>
      </w:r>
    </w:p>
    <w:p w14:paraId="30F06ABD">
      <w:pPr>
        <w:rPr>
          <w:rFonts w:hint="default" w:ascii="Times New Roman" w:hAnsi="Times New Roman" w:eastAsia="宋体" w:cs="Times New Roman"/>
          <w:color w:val="auto"/>
        </w:rPr>
      </w:pPr>
      <w:r>
        <w:rPr>
          <w:rFonts w:hint="default" w:ascii="Times New Roman" w:hAnsi="Times New Roman" w:eastAsia="宋体" w:cs="Times New Roman"/>
          <w:color w:val="auto"/>
        </w:rPr>
        <w:t>表 14 需求优先级说明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623"/>
        <w:gridCol w:w="2408"/>
      </w:tblGrid>
      <w:tr w14:paraId="61DB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EAA32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优先级</w:t>
            </w:r>
          </w:p>
        </w:tc>
        <w:tc>
          <w:tcPr>
            <w:tcW w:w="2408" w:type="dxa"/>
            <w:vAlign w:val="center"/>
          </w:tcPr>
          <w:p w14:paraId="2F91E7F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含义</w:t>
            </w:r>
          </w:p>
        </w:tc>
        <w:tc>
          <w:tcPr>
            <w:tcW w:w="2408" w:type="dxa"/>
            <w:vAlign w:val="center"/>
          </w:tcPr>
          <w:p w14:paraId="0755003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代表需求</w:t>
            </w:r>
          </w:p>
        </w:tc>
        <w:tc>
          <w:tcPr>
            <w:tcW w:w="2408" w:type="dxa"/>
            <w:vAlign w:val="center"/>
          </w:tcPr>
          <w:p w14:paraId="3C7AC9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当前状态</w:t>
            </w:r>
          </w:p>
        </w:tc>
      </w:tr>
      <w:tr w14:paraId="3FDC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23B0A0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P0 必须</w:t>
            </w:r>
          </w:p>
        </w:tc>
        <w:tc>
          <w:tcPr>
            <w:tcW w:w="2408" w:type="dxa"/>
            <w:vAlign w:val="center"/>
          </w:tcPr>
          <w:p w14:paraId="7187FB5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当前版本验收必须满足。</w:t>
            </w:r>
          </w:p>
        </w:tc>
        <w:tc>
          <w:tcPr>
            <w:tcW w:w="2408" w:type="dxa"/>
            <w:vAlign w:val="center"/>
          </w:tcPr>
          <w:p w14:paraId="7EACAA4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灯光命令链路、状态查询、故障注入、DEGRADED/SAFE_MODE、安全输出、make test、make qemu-test。</w:t>
            </w:r>
          </w:p>
        </w:tc>
        <w:tc>
          <w:tcPr>
            <w:tcW w:w="2408" w:type="dxa"/>
            <w:vAlign w:val="center"/>
          </w:tcPr>
          <w:p w14:paraId="19E0CA2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已纳入 final-v2.0 验收基线。</w:t>
            </w:r>
          </w:p>
        </w:tc>
      </w:tr>
      <w:tr w14:paraId="112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3D49A8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P1 重要</w:t>
            </w:r>
          </w:p>
        </w:tc>
        <w:tc>
          <w:tcPr>
            <w:tcW w:w="2408" w:type="dxa"/>
            <w:vAlign w:val="center"/>
          </w:tcPr>
          <w:p w14:paraId="76E9F76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支撑工程完整性、可解释性和答辩展示。</w:t>
            </w:r>
          </w:p>
        </w:tc>
        <w:tc>
          <w:tcPr>
            <w:tcW w:w="2408" w:type="dxa"/>
            <w:vAlign w:val="center"/>
          </w:tcPr>
          <w:p w14:paraId="619178F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车辆状态模型、elapsed-time recovery、contract 检查、证据归档、defense report、metrics dashboard。</w:t>
            </w:r>
          </w:p>
        </w:tc>
        <w:tc>
          <w:tcPr>
            <w:tcW w:w="2408" w:type="dxa"/>
            <w:vAlign w:val="center"/>
          </w:tcPr>
          <w:p w14:paraId="3A24324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已实现并形成证据。</w:t>
            </w:r>
          </w:p>
        </w:tc>
      </w:tr>
      <w:tr w14:paraId="3C69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9A2D5C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P2 后续</w:t>
            </w:r>
          </w:p>
        </w:tc>
        <w:tc>
          <w:tcPr>
            <w:tcW w:w="2408" w:type="dxa"/>
            <w:vAlign w:val="center"/>
          </w:tcPr>
          <w:p w14:paraId="771FD56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作为后续研究和扩展方向，不影响当前版本验收。</w:t>
            </w:r>
          </w:p>
        </w:tc>
        <w:tc>
          <w:tcPr>
            <w:tcW w:w="2408" w:type="dxa"/>
            <w:vAlign w:val="center"/>
          </w:tcPr>
          <w:p w14:paraId="4F7803E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真实板卡 GPIO 验证、CAN/外部车辆状态源、自动化 traceability 报告、Rust 辅助工具或独立安全通信实验。</w:t>
            </w:r>
          </w:p>
        </w:tc>
        <w:tc>
          <w:tcPr>
            <w:tcW w:w="2408" w:type="dxa"/>
            <w:vAlign w:val="center"/>
          </w:tcPr>
          <w:p w14:paraId="0E56BE6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color w:val="auto"/>
                <w:sz w:val="19"/>
              </w:rPr>
              <w:t>不作为当前 final-v2.0 必交项。</w:t>
            </w:r>
          </w:p>
        </w:tc>
      </w:tr>
    </w:tbl>
    <w:p w14:paraId="54A2DC78">
      <w:pPr>
        <w:rPr>
          <w:rFonts w:hint="default" w:ascii="Times New Roman" w:hAnsi="Times New Roman" w:eastAsia="宋体" w:cs="Times New Roman"/>
          <w:color w:val="auto"/>
        </w:rPr>
      </w:pPr>
    </w:p>
    <w:p w14:paraId="43ACB739">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6.2 串口命令需求</w:t>
      </w:r>
    </w:p>
    <w:p w14:paraId="7EBCE64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12 串口输入命令需求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1042"/>
        <w:gridCol w:w="2942"/>
        <w:gridCol w:w="2607"/>
      </w:tblGrid>
      <w:tr w14:paraId="3892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vAlign w:val="center"/>
          </w:tcPr>
          <w:p w14:paraId="3ED1F5D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输入</w:t>
            </w:r>
          </w:p>
        </w:tc>
        <w:tc>
          <w:tcPr>
            <w:tcW w:w="1361" w:type="dxa"/>
            <w:shd w:val="clear" w:color="auto" w:fill="1F4E79"/>
            <w:vAlign w:val="center"/>
          </w:tcPr>
          <w:p w14:paraId="3F2ABCD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类型</w:t>
            </w:r>
          </w:p>
        </w:tc>
        <w:tc>
          <w:tcPr>
            <w:tcW w:w="2948" w:type="dxa"/>
            <w:shd w:val="clear" w:color="auto" w:fill="1F4E79"/>
            <w:vAlign w:val="center"/>
          </w:tcPr>
          <w:p w14:paraId="2971D68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功能说明</w:t>
            </w:r>
          </w:p>
        </w:tc>
        <w:tc>
          <w:tcPr>
            <w:tcW w:w="2948" w:type="dxa"/>
            <w:shd w:val="clear" w:color="auto" w:fill="1F4E79"/>
            <w:vAlign w:val="center"/>
          </w:tcPr>
          <w:p w14:paraId="04B60BC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期望输出/证据</w:t>
            </w:r>
          </w:p>
        </w:tc>
      </w:tr>
      <w:tr w14:paraId="5DCD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3DF0F6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 / l</w:t>
            </w:r>
          </w:p>
        </w:tc>
        <w:tc>
          <w:tcPr>
            <w:tcW w:w="1361" w:type="dxa"/>
            <w:vAlign w:val="center"/>
          </w:tcPr>
          <w:p w14:paraId="14A60E3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5D29856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近光灯打开 / 关闭</w:t>
            </w:r>
          </w:p>
        </w:tc>
        <w:tc>
          <w:tcPr>
            <w:tcW w:w="2948" w:type="dxa"/>
            <w:vAlign w:val="center"/>
          </w:tcPr>
          <w:p w14:paraId="1FC9B03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日志显示 LOW_BEAM_ON / LOW_BEAM_OFF，target 与 GPIO 摘要更新。</w:t>
            </w:r>
          </w:p>
        </w:tc>
      </w:tr>
      <w:tr w14:paraId="0AD3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8CF768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 / h</w:t>
            </w:r>
          </w:p>
        </w:tc>
        <w:tc>
          <w:tcPr>
            <w:tcW w:w="1361" w:type="dxa"/>
            <w:vAlign w:val="center"/>
          </w:tcPr>
          <w:p w14:paraId="710044B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58593CA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远光灯打开 / 关闭</w:t>
            </w:r>
          </w:p>
        </w:tc>
        <w:tc>
          <w:tcPr>
            <w:tcW w:w="2948" w:type="dxa"/>
            <w:vAlign w:val="center"/>
          </w:tcPr>
          <w:p w14:paraId="082E0C9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满足规则时 HIGH=ON，否则由 scheduler 限制。</w:t>
            </w:r>
          </w:p>
        </w:tc>
      </w:tr>
      <w:tr w14:paraId="6F9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A6C4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Z / z</w:t>
            </w:r>
          </w:p>
        </w:tc>
        <w:tc>
          <w:tcPr>
            <w:tcW w:w="1361" w:type="dxa"/>
            <w:vAlign w:val="center"/>
          </w:tcPr>
          <w:p w14:paraId="1961BE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6425B48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左转向灯打开 / 关闭</w:t>
            </w:r>
          </w:p>
        </w:tc>
        <w:tc>
          <w:tcPr>
            <w:tcW w:w="2948" w:type="dxa"/>
            <w:vAlign w:val="center"/>
          </w:tcPr>
          <w:p w14:paraId="159C21B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默认与右转向互斥。</w:t>
            </w:r>
          </w:p>
        </w:tc>
      </w:tr>
      <w:tr w14:paraId="6C1F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884FDE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Y / y</w:t>
            </w:r>
          </w:p>
        </w:tc>
        <w:tc>
          <w:tcPr>
            <w:tcW w:w="1361" w:type="dxa"/>
            <w:vAlign w:val="center"/>
          </w:tcPr>
          <w:p w14:paraId="35518BF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5AF9BFF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右转向灯打开 / 关闭</w:t>
            </w:r>
          </w:p>
        </w:tc>
        <w:tc>
          <w:tcPr>
            <w:tcW w:w="2948" w:type="dxa"/>
            <w:vAlign w:val="center"/>
          </w:tcPr>
          <w:p w14:paraId="14BD0A2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默认与左转向互斥。</w:t>
            </w:r>
          </w:p>
        </w:tc>
      </w:tr>
      <w:tr w14:paraId="14AC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32A0CD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 / p</w:t>
            </w:r>
          </w:p>
        </w:tc>
        <w:tc>
          <w:tcPr>
            <w:tcW w:w="1361" w:type="dxa"/>
            <w:vAlign w:val="center"/>
          </w:tcPr>
          <w:p w14:paraId="3034864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7B66C6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示廓灯打开 / 关闭</w:t>
            </w:r>
          </w:p>
        </w:tc>
        <w:tc>
          <w:tcPr>
            <w:tcW w:w="2948" w:type="dxa"/>
            <w:vAlign w:val="center"/>
          </w:tcPr>
          <w:p w14:paraId="624D327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position lamp target 更新。</w:t>
            </w:r>
          </w:p>
        </w:tc>
      </w:tr>
      <w:tr w14:paraId="59A2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CE6BEB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B / b</w:t>
            </w:r>
          </w:p>
        </w:tc>
        <w:tc>
          <w:tcPr>
            <w:tcW w:w="1361" w:type="dxa"/>
            <w:vAlign w:val="center"/>
          </w:tcPr>
          <w:p w14:paraId="4D64E17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w:t>
            </w:r>
          </w:p>
        </w:tc>
        <w:tc>
          <w:tcPr>
            <w:tcW w:w="2948" w:type="dxa"/>
            <w:vAlign w:val="center"/>
          </w:tcPr>
          <w:p w14:paraId="60BC10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制动灯打开 / 关闭</w:t>
            </w:r>
          </w:p>
        </w:tc>
        <w:tc>
          <w:tcPr>
            <w:tcW w:w="2948" w:type="dxa"/>
            <w:vAlign w:val="center"/>
          </w:tcPr>
          <w:p w14:paraId="291D6C7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brake lamp target 更新。</w:t>
            </w:r>
          </w:p>
        </w:tc>
      </w:tr>
      <w:tr w14:paraId="273D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36DE6C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speed=80</w:t>
            </w:r>
          </w:p>
        </w:tc>
        <w:tc>
          <w:tcPr>
            <w:tcW w:w="1361" w:type="dxa"/>
            <w:vAlign w:val="center"/>
          </w:tcPr>
          <w:p w14:paraId="7B38EF6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0E0B46F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设置速度为 80 km/h</w:t>
            </w:r>
          </w:p>
        </w:tc>
        <w:tc>
          <w:tcPr>
            <w:tcW w:w="2948" w:type="dxa"/>
            <w:vAlign w:val="center"/>
          </w:tcPr>
          <w:p w14:paraId="2654EC1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SCHED_TARGET 中 speed 字段变化。</w:t>
            </w:r>
          </w:p>
        </w:tc>
      </w:tr>
      <w:tr w14:paraId="7BF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8F1B6B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ignition=1</w:t>
            </w:r>
          </w:p>
        </w:tc>
        <w:tc>
          <w:tcPr>
            <w:tcW w:w="1361" w:type="dxa"/>
            <w:vAlign w:val="center"/>
          </w:tcPr>
          <w:p w14:paraId="16CD6CC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568CD67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设置点火状态</w:t>
            </w:r>
          </w:p>
        </w:tc>
        <w:tc>
          <w:tcPr>
            <w:tcW w:w="2948" w:type="dxa"/>
            <w:vAlign w:val="center"/>
          </w:tcPr>
          <w:p w14:paraId="38F9E83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车辆状态快照更新。</w:t>
            </w:r>
          </w:p>
        </w:tc>
      </w:tr>
      <w:tr w14:paraId="4535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CBEE12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brake=1</w:t>
            </w:r>
          </w:p>
        </w:tc>
        <w:tc>
          <w:tcPr>
            <w:tcW w:w="1361" w:type="dxa"/>
            <w:vAlign w:val="center"/>
          </w:tcPr>
          <w:p w14:paraId="6F2A997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6D10360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设置制动踏板状态</w:t>
            </w:r>
          </w:p>
        </w:tc>
        <w:tc>
          <w:tcPr>
            <w:tcW w:w="2948" w:type="dxa"/>
            <w:vAlign w:val="center"/>
          </w:tcPr>
          <w:p w14:paraId="5617597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制动灯和远光限制策略生效。</w:t>
            </w:r>
          </w:p>
        </w:tc>
      </w:tr>
      <w:tr w14:paraId="45B9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9CE4E8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gear=drive/reverse/park</w:t>
            </w:r>
          </w:p>
        </w:tc>
        <w:tc>
          <w:tcPr>
            <w:tcW w:w="1361" w:type="dxa"/>
            <w:vAlign w:val="center"/>
          </w:tcPr>
          <w:p w14:paraId="5C2B96A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52C6290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设置档位</w:t>
            </w:r>
          </w:p>
        </w:tc>
        <w:tc>
          <w:tcPr>
            <w:tcW w:w="2948" w:type="dxa"/>
            <w:vAlign w:val="center"/>
          </w:tcPr>
          <w:p w14:paraId="43BB6D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park/reverse 场景影响远光和保守照明。</w:t>
            </w:r>
          </w:p>
        </w:tc>
      </w:tr>
      <w:tr w14:paraId="51D4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A8940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ambient=day/dusk/night</w:t>
            </w:r>
          </w:p>
        </w:tc>
        <w:tc>
          <w:tcPr>
            <w:tcW w:w="1361" w:type="dxa"/>
            <w:vAlign w:val="center"/>
          </w:tcPr>
          <w:p w14:paraId="2083897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46CA6F6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设置环境光</w:t>
            </w:r>
          </w:p>
        </w:tc>
        <w:tc>
          <w:tcPr>
            <w:tcW w:w="2948" w:type="dxa"/>
            <w:vAlign w:val="center"/>
          </w:tcPr>
          <w:p w14:paraId="7E11551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dusk/night 强制可见前向/示廓照明。</w:t>
            </w:r>
          </w:p>
        </w:tc>
      </w:tr>
      <w:tr w14:paraId="0AF6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396708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hazard=1</w:t>
            </w:r>
          </w:p>
        </w:tc>
        <w:tc>
          <w:tcPr>
            <w:tcW w:w="1361" w:type="dxa"/>
            <w:vAlign w:val="center"/>
          </w:tcPr>
          <w:p w14:paraId="15E6D22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3A34B9E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设置危险警示</w:t>
            </w:r>
          </w:p>
        </w:tc>
        <w:tc>
          <w:tcPr>
            <w:tcW w:w="2948" w:type="dxa"/>
            <w:vAlign w:val="center"/>
          </w:tcPr>
          <w:p w14:paraId="3FB7791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左右转向同时输出，除非 SAFE_MODE 限制。</w:t>
            </w:r>
          </w:p>
        </w:tc>
      </w:tr>
      <w:tr w14:paraId="4F2B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7C5781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mode=city/highway/parking/emergency</w:t>
            </w:r>
          </w:p>
        </w:tc>
        <w:tc>
          <w:tcPr>
            <w:tcW w:w="1361" w:type="dxa"/>
            <w:vAlign w:val="center"/>
          </w:tcPr>
          <w:p w14:paraId="3F3CEB2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w:t>
            </w:r>
          </w:p>
        </w:tc>
        <w:tc>
          <w:tcPr>
            <w:tcW w:w="2948" w:type="dxa"/>
            <w:vAlign w:val="center"/>
          </w:tcPr>
          <w:p w14:paraId="033C42A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设置行驶模式</w:t>
            </w:r>
          </w:p>
        </w:tc>
        <w:tc>
          <w:tcPr>
            <w:tcW w:w="2948" w:type="dxa"/>
            <w:vAlign w:val="center"/>
          </w:tcPr>
          <w:p w14:paraId="374F1C1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emergency 与 parking 场景触发相应策略。</w:t>
            </w:r>
          </w:p>
        </w:tc>
      </w:tr>
      <w:tr w14:paraId="35F9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060D2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t>
            </w:r>
          </w:p>
        </w:tc>
        <w:tc>
          <w:tcPr>
            <w:tcW w:w="1361" w:type="dxa"/>
            <w:vAlign w:val="center"/>
          </w:tcPr>
          <w:p w14:paraId="6E558D0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诊断命令</w:t>
            </w:r>
          </w:p>
        </w:tc>
        <w:tc>
          <w:tcPr>
            <w:tcW w:w="2948" w:type="dxa"/>
            <w:vAlign w:val="center"/>
          </w:tcPr>
          <w:p w14:paraId="534173E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注入 LIGHT_ERR_MODE_CONFLICT</w:t>
            </w:r>
          </w:p>
        </w:tc>
        <w:tc>
          <w:tcPr>
            <w:tcW w:w="2948" w:type="dxa"/>
            <w:vAlign w:val="center"/>
          </w:tcPr>
          <w:p w14:paraId="1165858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连续三次进入 DEGRADED。</w:t>
            </w:r>
          </w:p>
        </w:tc>
      </w:tr>
      <w:tr w14:paraId="3B83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760035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t>
            </w:r>
          </w:p>
        </w:tc>
        <w:tc>
          <w:tcPr>
            <w:tcW w:w="1361" w:type="dxa"/>
            <w:vAlign w:val="center"/>
          </w:tcPr>
          <w:p w14:paraId="39592B2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诊断命令</w:t>
            </w:r>
          </w:p>
        </w:tc>
        <w:tc>
          <w:tcPr>
            <w:tcW w:w="2948" w:type="dxa"/>
            <w:vAlign w:val="center"/>
          </w:tcPr>
          <w:p w14:paraId="6E55135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注入 LIGHT_ERR_HW_STATE_ERR</w:t>
            </w:r>
          </w:p>
        </w:tc>
        <w:tc>
          <w:tcPr>
            <w:tcW w:w="2948" w:type="dxa"/>
            <w:vAlign w:val="center"/>
          </w:tcPr>
          <w:p w14:paraId="62EFA4A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连续两次进入 SAFE_MODE。</w:t>
            </w:r>
          </w:p>
        </w:tc>
      </w:tr>
      <w:tr w14:paraId="37C3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BBFB5A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w:t>
            </w:r>
          </w:p>
        </w:tc>
        <w:tc>
          <w:tcPr>
            <w:tcW w:w="1361" w:type="dxa"/>
            <w:vAlign w:val="center"/>
          </w:tcPr>
          <w:p w14:paraId="44BDFD0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诊断命令</w:t>
            </w:r>
          </w:p>
        </w:tc>
        <w:tc>
          <w:tcPr>
            <w:tcW w:w="2948" w:type="dxa"/>
            <w:vAlign w:val="center"/>
          </w:tcPr>
          <w:p w14:paraId="5FEB9F5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清除 active fault 或推进恢复演示路径</w:t>
            </w:r>
          </w:p>
        </w:tc>
        <w:tc>
          <w:tcPr>
            <w:tcW w:w="2948" w:type="dxa"/>
            <w:vAlign w:val="center"/>
          </w:tcPr>
          <w:p w14:paraId="685DB60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进入 RECOVERING，并按 elapsed-time window 逐级恢复。</w:t>
            </w:r>
          </w:p>
        </w:tc>
      </w:tr>
      <w:tr w14:paraId="1FD4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A408ED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t>
            </w:r>
          </w:p>
        </w:tc>
        <w:tc>
          <w:tcPr>
            <w:tcW w:w="1361" w:type="dxa"/>
            <w:vAlign w:val="center"/>
          </w:tcPr>
          <w:p w14:paraId="5ECDF76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诊断命令</w:t>
            </w:r>
          </w:p>
        </w:tc>
        <w:tc>
          <w:tcPr>
            <w:tcW w:w="2948" w:type="dxa"/>
            <w:vAlign w:val="center"/>
          </w:tcPr>
          <w:p w14:paraId="036D8EA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输出 STATUS_SNAPSHOT</w:t>
            </w:r>
          </w:p>
        </w:tc>
        <w:tc>
          <w:tcPr>
            <w:tcW w:w="2948" w:type="dxa"/>
            <w:vAlign w:val="center"/>
          </w:tcPr>
          <w:p w14:paraId="780982F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展示 fault、vehicle、target、layout=4、contract=OK。</w:t>
            </w:r>
          </w:p>
        </w:tc>
      </w:tr>
    </w:tbl>
    <w:p w14:paraId="1CBE2121">
      <w:pPr>
        <w:rPr>
          <w:rFonts w:hint="default" w:ascii="Times New Roman" w:hAnsi="Times New Roman" w:eastAsia="宋体" w:cs="Times New Roman"/>
          <w:color w:val="auto"/>
        </w:rPr>
      </w:pPr>
    </w:p>
    <w:p w14:paraId="12932B8F">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6.3 车辆状态模型需求</w:t>
      </w:r>
    </w:p>
    <w:p w14:paraId="77B4EEA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13 车辆状态模型需求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102"/>
        <w:gridCol w:w="2268"/>
      </w:tblGrid>
      <w:tr w14:paraId="0117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7161F26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编号</w:t>
            </w:r>
          </w:p>
        </w:tc>
        <w:tc>
          <w:tcPr>
            <w:tcW w:w="5102" w:type="dxa"/>
            <w:shd w:val="clear" w:color="auto" w:fill="1F4E79"/>
            <w:vAlign w:val="center"/>
          </w:tcPr>
          <w:p w14:paraId="15DE5FF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需求描述</w:t>
            </w:r>
          </w:p>
        </w:tc>
        <w:tc>
          <w:tcPr>
            <w:tcW w:w="2268" w:type="dxa"/>
            <w:shd w:val="clear" w:color="auto" w:fill="1F4E79"/>
            <w:vAlign w:val="center"/>
          </w:tcPr>
          <w:p w14:paraId="429F382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验证方式</w:t>
            </w:r>
          </w:p>
        </w:tc>
      </w:tr>
      <w:tr w14:paraId="5943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4D9111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REQ-VEH-001</w:t>
            </w:r>
          </w:p>
        </w:tc>
        <w:tc>
          <w:tcPr>
            <w:tcW w:w="5102" w:type="dxa"/>
            <w:vAlign w:val="center"/>
          </w:tcPr>
          <w:p w14:paraId="76AF3F5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车辆状态应包含 speed、ignition、brake、gear、ambient、hazard 和 drive_mode。</w:t>
            </w:r>
          </w:p>
        </w:tc>
        <w:tc>
          <w:tcPr>
            <w:tcW w:w="2268" w:type="dxa"/>
            <w:vAlign w:val="center"/>
          </w:tcPr>
          <w:p w14:paraId="3E3598D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include/light_protocol.h；make test-vehicle。</w:t>
            </w:r>
          </w:p>
        </w:tc>
      </w:tr>
      <w:tr w14:paraId="7BB5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B6A3E7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REQ-VEH-002</w:t>
            </w:r>
          </w:p>
        </w:tc>
        <w:tc>
          <w:tcPr>
            <w:tcW w:w="5102" w:type="dxa"/>
            <w:vAlign w:val="center"/>
          </w:tcPr>
          <w:p w14:paraId="07BBBEF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夜间或黄昏环境光应强制可见前向/示廓照明。</w:t>
            </w:r>
          </w:p>
        </w:tc>
        <w:tc>
          <w:tcPr>
            <w:tcW w:w="2268" w:type="dxa"/>
            <w:vAlign w:val="center"/>
          </w:tcPr>
          <w:p w14:paraId="5B39853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test-vehicle-scenarios。</w:t>
            </w:r>
          </w:p>
        </w:tc>
      </w:tr>
      <w:tr w14:paraId="6A53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7EF81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REQ-VEH-003</w:t>
            </w:r>
          </w:p>
        </w:tc>
        <w:tc>
          <w:tcPr>
            <w:tcW w:w="5102" w:type="dxa"/>
            <w:vAlign w:val="center"/>
          </w:tcPr>
          <w:p w14:paraId="06BEFA6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emergency 或 hazard 状态应驱动双闪输出，除非被 fault safe mode 钳制。</w:t>
            </w:r>
          </w:p>
        </w:tc>
        <w:tc>
          <w:tcPr>
            <w:tcW w:w="2268" w:type="dxa"/>
            <w:vAlign w:val="center"/>
          </w:tcPr>
          <w:p w14:paraId="334BFC6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test-vehicle-scenarios。</w:t>
            </w:r>
          </w:p>
        </w:tc>
      </w:tr>
      <w:tr w14:paraId="37D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0E084F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REQ-VEH-004</w:t>
            </w:r>
          </w:p>
        </w:tc>
        <w:tc>
          <w:tcPr>
            <w:tcW w:w="5102" w:type="dxa"/>
            <w:vAlign w:val="center"/>
          </w:tcPr>
          <w:p w14:paraId="41FB7C7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park/reverse 上下文应阻止远光并保留保守照明。</w:t>
            </w:r>
          </w:p>
        </w:tc>
        <w:tc>
          <w:tcPr>
            <w:tcW w:w="2268" w:type="dxa"/>
            <w:vAlign w:val="center"/>
          </w:tcPr>
          <w:p w14:paraId="17B6E9D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test-vehicle-scenarios。</w:t>
            </w:r>
          </w:p>
        </w:tc>
      </w:tr>
    </w:tbl>
    <w:p w14:paraId="590389E5">
      <w:pPr>
        <w:rPr>
          <w:rFonts w:hint="default" w:ascii="Times New Roman" w:hAnsi="Times New Roman" w:eastAsia="宋体" w:cs="Times New Roman"/>
          <w:color w:val="auto"/>
        </w:rPr>
      </w:pPr>
    </w:p>
    <w:p w14:paraId="580B4A1D">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7 故障管理与安全需求</w:t>
      </w:r>
    </w:p>
    <w:p w14:paraId="75649E21">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579745" cy="70802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708571"/>
                    </a:xfrm>
                    <a:prstGeom prst="rect">
                      <a:avLst/>
                    </a:prstGeom>
                  </pic:spPr>
                </pic:pic>
              </a:graphicData>
            </a:graphic>
          </wp:inline>
        </w:drawing>
      </w:r>
    </w:p>
    <w:p w14:paraId="0DE4BF18">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图 2 故障生命周期状态机</w:t>
      </w:r>
    </w:p>
    <w:p w14:paraId="3361EB7D">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7.1 安全意图</w:t>
      </w:r>
    </w:p>
    <w:p w14:paraId="65FE7CF1">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系统在检测到不一致、非法或不安全行为时，应优先选择保守输出。项目不声明 ISO 26262 等正式车规认证，而是展示一个在 seL4/Microkit 结构下可界定、可审查、可测试的故障处理模型。核心约束是：faultmg 是全局 fault mode 和 fault lifecycle 迁移的唯一 owner。</w:t>
      </w:r>
    </w:p>
    <w:p w14:paraId="0A9B991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7.2 故障分类</w:t>
      </w:r>
    </w:p>
    <w:p w14:paraId="592922A1">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14 故障分类与输出策略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1800"/>
        <w:gridCol w:w="2014"/>
        <w:gridCol w:w="1707"/>
        <w:gridCol w:w="1597"/>
        <w:gridCol w:w="1893"/>
      </w:tblGrid>
      <w:tr w14:paraId="1742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1F4E79"/>
            <w:vAlign w:val="center"/>
          </w:tcPr>
          <w:p w14:paraId="667EE85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故障码</w:t>
            </w:r>
          </w:p>
        </w:tc>
        <w:tc>
          <w:tcPr>
            <w:tcW w:w="1701" w:type="dxa"/>
            <w:shd w:val="clear" w:color="auto" w:fill="1F4E79"/>
            <w:vAlign w:val="center"/>
          </w:tcPr>
          <w:p w14:paraId="070B3B4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名称</w:t>
            </w:r>
          </w:p>
        </w:tc>
        <w:tc>
          <w:tcPr>
            <w:tcW w:w="2041" w:type="dxa"/>
            <w:shd w:val="clear" w:color="auto" w:fill="1F4E79"/>
            <w:vAlign w:val="center"/>
          </w:tcPr>
          <w:p w14:paraId="59EF368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来源</w:t>
            </w:r>
          </w:p>
        </w:tc>
        <w:tc>
          <w:tcPr>
            <w:tcW w:w="1814" w:type="dxa"/>
            <w:shd w:val="clear" w:color="auto" w:fill="1F4E79"/>
            <w:vAlign w:val="center"/>
          </w:tcPr>
          <w:p w14:paraId="228F018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升级规则</w:t>
            </w:r>
          </w:p>
        </w:tc>
        <w:tc>
          <w:tcPr>
            <w:tcW w:w="1814" w:type="dxa"/>
            <w:shd w:val="clear" w:color="auto" w:fill="1F4E79"/>
            <w:vAlign w:val="center"/>
          </w:tcPr>
          <w:p w14:paraId="1191273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恢复策略</w:t>
            </w:r>
          </w:p>
        </w:tc>
        <w:tc>
          <w:tcPr>
            <w:tcW w:w="2268" w:type="dxa"/>
            <w:shd w:val="clear" w:color="auto" w:fill="1F4E79"/>
            <w:vAlign w:val="center"/>
          </w:tcPr>
          <w:p w14:paraId="731539A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输出策略</w:t>
            </w:r>
          </w:p>
        </w:tc>
      </w:tr>
      <w:tr w14:paraId="6B63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42CB8C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0x01</w:t>
            </w:r>
          </w:p>
        </w:tc>
        <w:tc>
          <w:tcPr>
            <w:tcW w:w="1701" w:type="dxa"/>
            <w:vAlign w:val="center"/>
          </w:tcPr>
          <w:p w14:paraId="6021667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SPEED_LIMIT</w:t>
            </w:r>
          </w:p>
        </w:tc>
        <w:tc>
          <w:tcPr>
            <w:tcW w:w="2041" w:type="dxa"/>
            <w:vAlign w:val="center"/>
          </w:tcPr>
          <w:p w14:paraId="56105FE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lightctl.runtime_guard</w:t>
            </w:r>
          </w:p>
        </w:tc>
        <w:tc>
          <w:tcPr>
            <w:tcW w:w="1814" w:type="dxa"/>
            <w:vAlign w:val="center"/>
          </w:tcPr>
          <w:p w14:paraId="20AC025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WARN</w:t>
            </w:r>
          </w:p>
        </w:tc>
        <w:tc>
          <w:tcPr>
            <w:tcW w:w="1814" w:type="dxa"/>
            <w:vAlign w:val="center"/>
          </w:tcPr>
          <w:p w14:paraId="1F4EAB5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clear then elapsed-time window</w:t>
            </w:r>
          </w:p>
        </w:tc>
        <w:tc>
          <w:tcPr>
            <w:tcW w:w="2268" w:type="dxa"/>
            <w:vAlign w:val="center"/>
          </w:tcPr>
          <w:p w14:paraId="0261B0B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保留请求输出并记录诊断。</w:t>
            </w:r>
          </w:p>
        </w:tc>
      </w:tr>
      <w:tr w14:paraId="4639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1D5BA2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0x02</w:t>
            </w:r>
          </w:p>
        </w:tc>
        <w:tc>
          <w:tcPr>
            <w:tcW w:w="1701" w:type="dxa"/>
            <w:vAlign w:val="center"/>
          </w:tcPr>
          <w:p w14:paraId="555CE12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MODE_CONFLICT</w:t>
            </w:r>
          </w:p>
        </w:tc>
        <w:tc>
          <w:tcPr>
            <w:tcW w:w="2041" w:type="dxa"/>
            <w:vAlign w:val="center"/>
          </w:tcPr>
          <w:p w14:paraId="77DFBB9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runtime guard 或测试注入</w:t>
            </w:r>
          </w:p>
        </w:tc>
        <w:tc>
          <w:tcPr>
            <w:tcW w:w="1814" w:type="dxa"/>
            <w:vAlign w:val="center"/>
          </w:tcPr>
          <w:p w14:paraId="42E487E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 3 次进入 DEGRADED</w:t>
            </w:r>
          </w:p>
        </w:tc>
        <w:tc>
          <w:tcPr>
            <w:tcW w:w="1814" w:type="dxa"/>
            <w:vAlign w:val="center"/>
          </w:tcPr>
          <w:p w14:paraId="1BBE47E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clear then elapsed-time window</w:t>
            </w:r>
          </w:p>
        </w:tc>
        <w:tc>
          <w:tcPr>
            <w:tcW w:w="2268" w:type="dxa"/>
            <w:vAlign w:val="center"/>
          </w:tcPr>
          <w:p w14:paraId="47CAFBC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关闭远光，强制最低照明。</w:t>
            </w:r>
          </w:p>
        </w:tc>
      </w:tr>
      <w:tr w14:paraId="25D0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4361C7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0x03</w:t>
            </w:r>
          </w:p>
        </w:tc>
        <w:tc>
          <w:tcPr>
            <w:tcW w:w="1701" w:type="dxa"/>
            <w:vAlign w:val="center"/>
          </w:tcPr>
          <w:p w14:paraId="00937BD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INVALID_CMD</w:t>
            </w:r>
          </w:p>
        </w:tc>
        <w:tc>
          <w:tcPr>
            <w:tcW w:w="2041" w:type="dxa"/>
            <w:vAlign w:val="center"/>
          </w:tcPr>
          <w:p w14:paraId="6CFC3E2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transport 或 channel contract</w:t>
            </w:r>
          </w:p>
        </w:tc>
        <w:tc>
          <w:tcPr>
            <w:tcW w:w="1814" w:type="dxa"/>
            <w:vAlign w:val="center"/>
          </w:tcPr>
          <w:p w14:paraId="3C9460A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WARN</w:t>
            </w:r>
          </w:p>
        </w:tc>
        <w:tc>
          <w:tcPr>
            <w:tcW w:w="1814" w:type="dxa"/>
            <w:vAlign w:val="center"/>
          </w:tcPr>
          <w:p w14:paraId="1E0F99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clear then elapsed-time window</w:t>
            </w:r>
          </w:p>
        </w:tc>
        <w:tc>
          <w:tcPr>
            <w:tcW w:w="2268" w:type="dxa"/>
            <w:vAlign w:val="center"/>
          </w:tcPr>
          <w:p w14:paraId="423C987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保留请求输出并记录非法输入。</w:t>
            </w:r>
          </w:p>
        </w:tc>
      </w:tr>
      <w:tr w14:paraId="3480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A623C6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0x04</w:t>
            </w:r>
          </w:p>
        </w:tc>
        <w:tc>
          <w:tcPr>
            <w:tcW w:w="1701" w:type="dxa"/>
            <w:vAlign w:val="center"/>
          </w:tcPr>
          <w:p w14:paraId="76CB5B0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HW_STATE_ERR</w:t>
            </w:r>
          </w:p>
        </w:tc>
        <w:tc>
          <w:tcPr>
            <w:tcW w:w="2041" w:type="dxa"/>
            <w:vAlign w:val="center"/>
          </w:tcPr>
          <w:p w14:paraId="6A432E5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硬件状态或测试注入</w:t>
            </w:r>
          </w:p>
        </w:tc>
        <w:tc>
          <w:tcPr>
            <w:tcW w:w="1814" w:type="dxa"/>
            <w:vAlign w:val="center"/>
          </w:tcPr>
          <w:p w14:paraId="670FD9C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 2 次进入 SAFE_MODE</w:t>
            </w:r>
          </w:p>
        </w:tc>
        <w:tc>
          <w:tcPr>
            <w:tcW w:w="1814" w:type="dxa"/>
            <w:vAlign w:val="center"/>
          </w:tcPr>
          <w:p w14:paraId="4B422C6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clear then elapsed-time window</w:t>
            </w:r>
          </w:p>
        </w:tc>
        <w:tc>
          <w:tcPr>
            <w:tcW w:w="2268" w:type="dxa"/>
            <w:vAlign w:val="center"/>
          </w:tcPr>
          <w:p w14:paraId="1F622DB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低光和示廓灯保守输出，远光与转向输出关闭，制动灯保留。</w:t>
            </w:r>
          </w:p>
        </w:tc>
      </w:tr>
    </w:tbl>
    <w:p w14:paraId="0467A1E7">
      <w:pPr>
        <w:rPr>
          <w:rFonts w:hint="default" w:ascii="Times New Roman" w:hAnsi="Times New Roman" w:eastAsia="宋体" w:cs="Times New Roman"/>
          <w:color w:val="auto"/>
        </w:rPr>
      </w:pPr>
    </w:p>
    <w:p w14:paraId="1D813C35">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7.3 Fault mode 要求</w:t>
      </w:r>
    </w:p>
    <w:p w14:paraId="675AF5BE">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15 Fault mode 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319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36E206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模式</w:t>
            </w:r>
          </w:p>
        </w:tc>
        <w:tc>
          <w:tcPr>
            <w:tcW w:w="2835" w:type="dxa"/>
            <w:shd w:val="clear" w:color="auto" w:fill="1F4E79"/>
            <w:vAlign w:val="center"/>
          </w:tcPr>
          <w:p w14:paraId="48AA4A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含义</w:t>
            </w:r>
          </w:p>
        </w:tc>
        <w:tc>
          <w:tcPr>
            <w:tcW w:w="4535" w:type="dxa"/>
            <w:shd w:val="clear" w:color="auto" w:fill="1F4E79"/>
            <w:vAlign w:val="center"/>
          </w:tcPr>
          <w:p w14:paraId="74E290D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输出行为</w:t>
            </w:r>
          </w:p>
        </w:tc>
      </w:tr>
      <w:tr w14:paraId="2E18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D91EB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NORMAL</w:t>
            </w:r>
          </w:p>
        </w:tc>
        <w:tc>
          <w:tcPr>
            <w:tcW w:w="2835" w:type="dxa"/>
            <w:vAlign w:val="center"/>
          </w:tcPr>
          <w:p w14:paraId="6B163F4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无 active restriction</w:t>
            </w:r>
          </w:p>
        </w:tc>
        <w:tc>
          <w:tcPr>
            <w:tcW w:w="4535" w:type="dxa"/>
            <w:vAlign w:val="center"/>
          </w:tcPr>
          <w:p w14:paraId="6CE0948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请求目标输出按正常策略通过。</w:t>
            </w:r>
          </w:p>
        </w:tc>
      </w:tr>
      <w:tr w14:paraId="00B5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0EE634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WARN</w:t>
            </w:r>
          </w:p>
        </w:tc>
        <w:tc>
          <w:tcPr>
            <w:tcW w:w="2835" w:type="dxa"/>
            <w:vAlign w:val="center"/>
          </w:tcPr>
          <w:p w14:paraId="2428F50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观测到故障但尚未达到高级别限制</w:t>
            </w:r>
          </w:p>
        </w:tc>
        <w:tc>
          <w:tcPr>
            <w:tcW w:w="4535" w:type="dxa"/>
            <w:vAlign w:val="center"/>
          </w:tcPr>
          <w:p w14:paraId="07CF410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输出在诊断中可见，通常保留请求输出。</w:t>
            </w:r>
          </w:p>
        </w:tc>
      </w:tr>
      <w:tr w14:paraId="2BDD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0D0D6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DEGRADED</w:t>
            </w:r>
          </w:p>
        </w:tc>
        <w:tc>
          <w:tcPr>
            <w:tcW w:w="2835" w:type="dxa"/>
            <w:vAlign w:val="center"/>
          </w:tcPr>
          <w:p w14:paraId="68793F0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重复模式冲突等中等级别故障</w:t>
            </w:r>
          </w:p>
        </w:tc>
        <w:tc>
          <w:tcPr>
            <w:tcW w:w="4535" w:type="dxa"/>
            <w:vAlign w:val="center"/>
          </w:tcPr>
          <w:p w14:paraId="00F0565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关闭远光并强制最低照明。</w:t>
            </w:r>
          </w:p>
        </w:tc>
      </w:tr>
      <w:tr w14:paraId="09CB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E581F8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SAFE_MODE</w:t>
            </w:r>
          </w:p>
        </w:tc>
        <w:tc>
          <w:tcPr>
            <w:tcW w:w="2835" w:type="dxa"/>
            <w:vAlign w:val="center"/>
          </w:tcPr>
          <w:p w14:paraId="58A5119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重复硬件状态错误等高级别故障</w:t>
            </w:r>
          </w:p>
        </w:tc>
        <w:tc>
          <w:tcPr>
            <w:tcW w:w="4535" w:type="dxa"/>
            <w:vAlign w:val="center"/>
          </w:tcPr>
          <w:p w14:paraId="0207896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低光和示廓灯开启，远光和转向关闭，制动灯保留。</w:t>
            </w:r>
          </w:p>
        </w:tc>
      </w:tr>
    </w:tbl>
    <w:p w14:paraId="4753CBBF">
      <w:pPr>
        <w:rPr>
          <w:rFonts w:hint="default" w:ascii="Times New Roman" w:hAnsi="Times New Roman" w:eastAsia="宋体" w:cs="Times New Roman"/>
          <w:color w:val="auto"/>
        </w:rPr>
      </w:pPr>
    </w:p>
    <w:p w14:paraId="613686C3">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7.4 故障与恢复需求</w:t>
      </w:r>
    </w:p>
    <w:p w14:paraId="664C54B5">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16 故障与恢复需求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5102"/>
        <w:gridCol w:w="2268"/>
      </w:tblGrid>
      <w:tr w14:paraId="1B55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vAlign w:val="center"/>
          </w:tcPr>
          <w:p w14:paraId="079657A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编号</w:t>
            </w:r>
          </w:p>
        </w:tc>
        <w:tc>
          <w:tcPr>
            <w:tcW w:w="5102" w:type="dxa"/>
            <w:shd w:val="clear" w:color="auto" w:fill="1F4E79"/>
            <w:vAlign w:val="center"/>
          </w:tcPr>
          <w:p w14:paraId="3B87D10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需求描述</w:t>
            </w:r>
          </w:p>
        </w:tc>
        <w:tc>
          <w:tcPr>
            <w:tcW w:w="2268" w:type="dxa"/>
            <w:shd w:val="clear" w:color="auto" w:fill="1F4E79"/>
            <w:vAlign w:val="center"/>
          </w:tcPr>
          <w:p w14:paraId="3FA68B4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验证方式</w:t>
            </w:r>
          </w:p>
        </w:tc>
      </w:tr>
      <w:tr w14:paraId="595D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2C4107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REQ-FAULT-001</w:t>
            </w:r>
          </w:p>
        </w:tc>
        <w:tc>
          <w:tcPr>
            <w:tcW w:w="5102" w:type="dxa"/>
            <w:vAlign w:val="center"/>
          </w:tcPr>
          <w:p w14:paraId="49294B4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任意已识别故障应进入 ACTIVE 生命周期，并至少进入 WARN fault mode。</w:t>
            </w:r>
          </w:p>
        </w:tc>
        <w:tc>
          <w:tcPr>
            <w:tcW w:w="2268" w:type="dxa"/>
            <w:vAlign w:val="center"/>
          </w:tcPr>
          <w:p w14:paraId="3E785DF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w:t>
            </w:r>
          </w:p>
        </w:tc>
      </w:tr>
      <w:tr w14:paraId="1B13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2B0414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REQ-FAULT-002</w:t>
            </w:r>
          </w:p>
        </w:tc>
        <w:tc>
          <w:tcPr>
            <w:tcW w:w="5102" w:type="dxa"/>
            <w:vAlign w:val="center"/>
          </w:tcPr>
          <w:p w14:paraId="54CFC37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连续三次 LIGHT_ERR_MODE_CONFLICT 应进入 DEGRADED。</w:t>
            </w:r>
          </w:p>
        </w:tc>
        <w:tc>
          <w:tcPr>
            <w:tcW w:w="2268" w:type="dxa"/>
            <w:vAlign w:val="center"/>
          </w:tcPr>
          <w:p w14:paraId="3829B4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test-fault；make test-integration-fault。</w:t>
            </w:r>
          </w:p>
        </w:tc>
      </w:tr>
      <w:tr w14:paraId="251F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123C39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REQ-FAULT-003</w:t>
            </w:r>
          </w:p>
        </w:tc>
        <w:tc>
          <w:tcPr>
            <w:tcW w:w="5102" w:type="dxa"/>
            <w:vAlign w:val="center"/>
          </w:tcPr>
          <w:p w14:paraId="3AFF59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连续两次 LIGHT_ERR_HW_STATE_ERR 应进入 SAFE_MODE。</w:t>
            </w:r>
          </w:p>
        </w:tc>
        <w:tc>
          <w:tcPr>
            <w:tcW w:w="2268" w:type="dxa"/>
            <w:vAlign w:val="center"/>
          </w:tcPr>
          <w:p w14:paraId="1B8D7B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test-fault；make test-serial-e2e。</w:t>
            </w:r>
          </w:p>
        </w:tc>
      </w:tr>
      <w:tr w14:paraId="6050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E15D3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REQ-FAULT-004</w:t>
            </w:r>
          </w:p>
        </w:tc>
        <w:tc>
          <w:tcPr>
            <w:tcW w:w="5102" w:type="dxa"/>
            <w:vAlign w:val="center"/>
          </w:tcPr>
          <w:p w14:paraId="66DEBE7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故障日志应暴露 source、severity、recovery policy 和 output policy。</w:t>
            </w:r>
          </w:p>
        </w:tc>
        <w:tc>
          <w:tcPr>
            <w:tcW w:w="2268" w:type="dxa"/>
            <w:vAlign w:val="center"/>
          </w:tcPr>
          <w:p w14:paraId="1676073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FAULTMG_EVENT 日志；make test-fault。</w:t>
            </w:r>
          </w:p>
        </w:tc>
      </w:tr>
      <w:tr w14:paraId="06B9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2F834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REQ-RECOVERY-001</w:t>
            </w:r>
          </w:p>
        </w:tc>
        <w:tc>
          <w:tcPr>
            <w:tcW w:w="5102" w:type="dxa"/>
            <w:vAlign w:val="center"/>
          </w:tcPr>
          <w:p w14:paraId="7C479A6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clear 后不得直接从高故障等级恢复到 NORMAL。</w:t>
            </w:r>
          </w:p>
        </w:tc>
        <w:tc>
          <w:tcPr>
            <w:tcW w:w="2268" w:type="dxa"/>
            <w:vAlign w:val="center"/>
          </w:tcPr>
          <w:p w14:paraId="46FA61F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test-fault；make test-serial-e2e。</w:t>
            </w:r>
          </w:p>
        </w:tc>
      </w:tr>
      <w:tr w14:paraId="6316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F22A58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REQ-RECOVERY-002</w:t>
            </w:r>
          </w:p>
        </w:tc>
        <w:tc>
          <w:tcPr>
            <w:tcW w:w="5102" w:type="dxa"/>
            <w:vAlign w:val="center"/>
          </w:tcPr>
          <w:p w14:paraId="77661FC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恢复应使用 elapsed-time window，并且每次只下降一个等级。</w:t>
            </w:r>
          </w:p>
        </w:tc>
        <w:tc>
          <w:tcPr>
            <w:tcW w:w="2268" w:type="dxa"/>
            <w:vAlign w:val="center"/>
          </w:tcPr>
          <w:p w14:paraId="1D68641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recovery_elapsed_ms 日志；make test-fault。</w:t>
            </w:r>
          </w:p>
        </w:tc>
      </w:tr>
      <w:tr w14:paraId="39C7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9727F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REQ-RECOVERY-003</w:t>
            </w:r>
          </w:p>
        </w:tc>
        <w:tc>
          <w:tcPr>
            <w:tcW w:w="5102" w:type="dxa"/>
            <w:vAlign w:val="center"/>
          </w:tcPr>
          <w:p w14:paraId="383C5CF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恢复期间再次发生故障应打断恢复并重置恢复进度。</w:t>
            </w:r>
          </w:p>
        </w:tc>
        <w:tc>
          <w:tcPr>
            <w:tcW w:w="2268" w:type="dxa"/>
            <w:vAlign w:val="center"/>
          </w:tcPr>
          <w:p w14:paraId="73E8AF1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w:t>
            </w:r>
          </w:p>
        </w:tc>
      </w:tr>
    </w:tbl>
    <w:p w14:paraId="263FCD1B">
      <w:pPr>
        <w:rPr>
          <w:rFonts w:hint="default" w:ascii="Times New Roman" w:hAnsi="Times New Roman" w:eastAsia="宋体" w:cs="Times New Roman"/>
          <w:color w:val="auto"/>
        </w:rPr>
      </w:pPr>
    </w:p>
    <w:p w14:paraId="6DD10C1D">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8 非功能需求</w:t>
      </w:r>
    </w:p>
    <w:p w14:paraId="4C91A872">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17 非功能需求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175"/>
        <w:gridCol w:w="4535"/>
      </w:tblGrid>
      <w:tr w14:paraId="2D8B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1F4E79"/>
            <w:vAlign w:val="center"/>
          </w:tcPr>
          <w:p w14:paraId="47CA26C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类别</w:t>
            </w:r>
          </w:p>
        </w:tc>
        <w:tc>
          <w:tcPr>
            <w:tcW w:w="3175" w:type="dxa"/>
            <w:shd w:val="clear" w:color="auto" w:fill="1F4E79"/>
            <w:vAlign w:val="center"/>
          </w:tcPr>
          <w:p w14:paraId="5E1E74C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w:t>
            </w:r>
          </w:p>
        </w:tc>
        <w:tc>
          <w:tcPr>
            <w:tcW w:w="4535" w:type="dxa"/>
            <w:shd w:val="clear" w:color="auto" w:fill="1F4E79"/>
            <w:vAlign w:val="center"/>
          </w:tcPr>
          <w:p w14:paraId="486499B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说明/度量方式</w:t>
            </w:r>
          </w:p>
        </w:tc>
      </w:tr>
      <w:tr w14:paraId="65E1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9411C5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可维护性</w:t>
            </w:r>
          </w:p>
        </w:tc>
        <w:tc>
          <w:tcPr>
            <w:tcW w:w="3175" w:type="dxa"/>
            <w:vAlign w:val="center"/>
          </w:tcPr>
          <w:p w14:paraId="568A29B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系统应保持职责清晰的 protection domain 划分。</w:t>
            </w:r>
          </w:p>
        </w:tc>
        <w:tc>
          <w:tcPr>
            <w:tcW w:w="4535" w:type="dxa"/>
            <w:vAlign w:val="center"/>
          </w:tcPr>
          <w:p w14:paraId="5D61606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新增逻辑应优先放入对应领域；公共契约集中在 include/。</w:t>
            </w:r>
          </w:p>
        </w:tc>
      </w:tr>
      <w:tr w14:paraId="495C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BA6382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可测试性</w:t>
            </w:r>
          </w:p>
        </w:tc>
        <w:tc>
          <w:tcPr>
            <w:tcW w:w="3175" w:type="dxa"/>
            <w:vAlign w:val="center"/>
          </w:tcPr>
          <w:p w14:paraId="0D5861E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核心策略逻辑应可在 host-side 测试中运行。</w:t>
            </w:r>
          </w:p>
        </w:tc>
        <w:tc>
          <w:tcPr>
            <w:tcW w:w="4535" w:type="dxa"/>
            <w:vAlign w:val="center"/>
          </w:tcPr>
          <w:p w14:paraId="75B9D63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 一键运行 host-side 单元/场景测试。</w:t>
            </w:r>
          </w:p>
        </w:tc>
      </w:tr>
      <w:tr w14:paraId="4DB2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828504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可诊断性</w:t>
            </w:r>
          </w:p>
        </w:tc>
        <w:tc>
          <w:tcPr>
            <w:tcW w:w="3175" w:type="dxa"/>
            <w:vAlign w:val="center"/>
          </w:tcPr>
          <w:p w14:paraId="08608AD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系统应输出结构化、稳定的日志 token。</w:t>
            </w:r>
          </w:p>
        </w:tc>
        <w:tc>
          <w:tcPr>
            <w:tcW w:w="4535" w:type="dxa"/>
            <w:vAlign w:val="center"/>
          </w:tcPr>
          <w:p w14:paraId="66960D0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CMD_MSG、SCHED_TARGET、LIGHTCTL_TARGET_SUMMARY、GPIO_OUTPUT_SUMMARY、FAULTMG_EVENT、STATUS_SNAPSHOT。</w:t>
            </w:r>
          </w:p>
        </w:tc>
      </w:tr>
      <w:tr w14:paraId="222A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50F503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健壮性</w:t>
            </w:r>
          </w:p>
        </w:tc>
        <w:tc>
          <w:tcPr>
            <w:tcW w:w="3175" w:type="dxa"/>
            <w:vAlign w:val="center"/>
          </w:tcPr>
          <w:p w14:paraId="7A249A1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非法命令、异常通道和冲突状态不应导致系统崩溃。</w:t>
            </w:r>
          </w:p>
        </w:tc>
        <w:tc>
          <w:tcPr>
            <w:tcW w:w="4535" w:type="dxa"/>
            <w:vAlign w:val="center"/>
          </w:tcPr>
          <w:p w14:paraId="58EBC54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INVALID_CMD、contract check、runtime guard 覆盖异常路径。</w:t>
            </w:r>
          </w:p>
        </w:tc>
      </w:tr>
      <w:tr w14:paraId="009D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EF3C85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可移植性</w:t>
            </w:r>
          </w:p>
        </w:tc>
        <w:tc>
          <w:tcPr>
            <w:tcW w:w="3175" w:type="dxa"/>
            <w:vAlign w:val="center"/>
          </w:tcPr>
          <w:p w14:paraId="4A5A746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默认平台为 qemu_virt_aarch64，但应保留真实板卡迁移空间。</w:t>
            </w:r>
          </w:p>
        </w:tc>
        <w:tc>
          <w:tcPr>
            <w:tcW w:w="4535" w:type="dxa"/>
            <w:vAlign w:val="center"/>
          </w:tcPr>
          <w:p w14:paraId="05DB8EE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GPIO 行为与控制策略分离；真实板卡验证列为后续工作。</w:t>
            </w:r>
          </w:p>
        </w:tc>
      </w:tr>
      <w:tr w14:paraId="17CD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D2153C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可追踪性</w:t>
            </w:r>
          </w:p>
        </w:tc>
        <w:tc>
          <w:tcPr>
            <w:tcW w:w="3175" w:type="dxa"/>
            <w:vAlign w:val="center"/>
          </w:tcPr>
          <w:p w14:paraId="1B38256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需求应能映射到设计、实现和测试证据。</w:t>
            </w:r>
          </w:p>
        </w:tc>
        <w:tc>
          <w:tcPr>
            <w:tcW w:w="4535" w:type="dxa"/>
            <w:vAlign w:val="center"/>
          </w:tcPr>
          <w:p w14:paraId="188A35B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见追踪矩阵；证据归档在 test-results/final-v2.0/。</w:t>
            </w:r>
          </w:p>
        </w:tc>
      </w:tr>
      <w:tr w14:paraId="49D7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6219D2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安全性</w:t>
            </w:r>
          </w:p>
        </w:tc>
        <w:tc>
          <w:tcPr>
            <w:tcW w:w="3175" w:type="dxa"/>
            <w:vAlign w:val="center"/>
          </w:tcPr>
          <w:p w14:paraId="559408E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系统应采用保守输出策略处理高等级故障。</w:t>
            </w:r>
          </w:p>
        </w:tc>
        <w:tc>
          <w:tcPr>
            <w:tcW w:w="4535" w:type="dxa"/>
            <w:vAlign w:val="center"/>
          </w:tcPr>
          <w:p w14:paraId="24CBFD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DEGRADED 和 SAFE_MODE 有明确输出策略。</w:t>
            </w:r>
          </w:p>
        </w:tc>
      </w:tr>
    </w:tbl>
    <w:p w14:paraId="7CBD2416">
      <w:pPr>
        <w:rPr>
          <w:rFonts w:hint="default" w:ascii="Times New Roman" w:hAnsi="Times New Roman" w:eastAsia="宋体" w:cs="Times New Roman"/>
          <w:color w:val="auto"/>
        </w:rPr>
      </w:pPr>
    </w:p>
    <w:p w14:paraId="13891B27">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9 用例说明</w:t>
      </w:r>
    </w:p>
    <w:p w14:paraId="0ED16037">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18 用例说明表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1275"/>
        <w:gridCol w:w="1362"/>
        <w:gridCol w:w="1491"/>
        <w:gridCol w:w="2468"/>
        <w:gridCol w:w="2253"/>
      </w:tblGrid>
      <w:tr w14:paraId="7765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1F4E79"/>
            <w:vAlign w:val="center"/>
          </w:tcPr>
          <w:p w14:paraId="21F26DE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用例编号</w:t>
            </w:r>
          </w:p>
        </w:tc>
        <w:tc>
          <w:tcPr>
            <w:tcW w:w="1531" w:type="dxa"/>
            <w:shd w:val="clear" w:color="auto" w:fill="1F4E79"/>
            <w:vAlign w:val="center"/>
          </w:tcPr>
          <w:p w14:paraId="021263D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用例名称</w:t>
            </w:r>
          </w:p>
        </w:tc>
        <w:tc>
          <w:tcPr>
            <w:tcW w:w="1587" w:type="dxa"/>
            <w:shd w:val="clear" w:color="auto" w:fill="1F4E79"/>
            <w:vAlign w:val="center"/>
          </w:tcPr>
          <w:p w14:paraId="1932C16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主要参与者</w:t>
            </w:r>
          </w:p>
        </w:tc>
        <w:tc>
          <w:tcPr>
            <w:tcW w:w="1701" w:type="dxa"/>
            <w:shd w:val="clear" w:color="auto" w:fill="1F4E79"/>
            <w:vAlign w:val="center"/>
          </w:tcPr>
          <w:p w14:paraId="48FF83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前置条件</w:t>
            </w:r>
          </w:p>
        </w:tc>
        <w:tc>
          <w:tcPr>
            <w:tcW w:w="2835" w:type="dxa"/>
            <w:shd w:val="clear" w:color="auto" w:fill="1F4E79"/>
            <w:vAlign w:val="center"/>
          </w:tcPr>
          <w:p w14:paraId="653412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基本流程</w:t>
            </w:r>
          </w:p>
        </w:tc>
        <w:tc>
          <w:tcPr>
            <w:tcW w:w="2268" w:type="dxa"/>
            <w:shd w:val="clear" w:color="auto" w:fill="1F4E79"/>
            <w:vAlign w:val="center"/>
          </w:tcPr>
          <w:p w14:paraId="44FC86D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后置结果</w:t>
            </w:r>
          </w:p>
        </w:tc>
      </w:tr>
      <w:tr w14:paraId="6E66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AC4917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UC-001</w:t>
            </w:r>
          </w:p>
        </w:tc>
        <w:tc>
          <w:tcPr>
            <w:tcW w:w="1531" w:type="dxa"/>
            <w:vAlign w:val="center"/>
          </w:tcPr>
          <w:p w14:paraId="1D616DD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输入车灯控制命令</w:t>
            </w:r>
          </w:p>
        </w:tc>
        <w:tc>
          <w:tcPr>
            <w:tcW w:w="1587" w:type="dxa"/>
            <w:vAlign w:val="center"/>
          </w:tcPr>
          <w:p w14:paraId="50754E3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w:t>
            </w:r>
          </w:p>
        </w:tc>
        <w:tc>
          <w:tcPr>
            <w:tcW w:w="1701" w:type="dxa"/>
            <w:vAlign w:val="center"/>
          </w:tcPr>
          <w:p w14:paraId="5E8942E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QEMU 已启动，串口可输入</w:t>
            </w:r>
          </w:p>
        </w:tc>
        <w:tc>
          <w:tcPr>
            <w:tcW w:w="2835" w:type="dxa"/>
            <w:vAlign w:val="center"/>
          </w:tcPr>
          <w:p w14:paraId="00430E8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 L/H/Z/Y/P/B 等命令，系统解析并传播到调度与执行链路。</w:t>
            </w:r>
          </w:p>
        </w:tc>
        <w:tc>
          <w:tcPr>
            <w:tcW w:w="2268" w:type="dxa"/>
            <w:vAlign w:val="center"/>
          </w:tcPr>
          <w:p w14:paraId="379338F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GPIO 输出摘要日志反映目标灯光状态。</w:t>
            </w:r>
          </w:p>
        </w:tc>
      </w:tr>
      <w:tr w14:paraId="5297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E46EA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UC-002</w:t>
            </w:r>
          </w:p>
        </w:tc>
        <w:tc>
          <w:tcPr>
            <w:tcW w:w="1531" w:type="dxa"/>
            <w:vAlign w:val="center"/>
          </w:tcPr>
          <w:p w14:paraId="26A7D08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查询系统状态</w:t>
            </w:r>
          </w:p>
        </w:tc>
        <w:tc>
          <w:tcPr>
            <w:tcW w:w="1587" w:type="dxa"/>
            <w:vAlign w:val="center"/>
          </w:tcPr>
          <w:p w14:paraId="5A6BCC3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串口用户、检查人员</w:t>
            </w:r>
          </w:p>
        </w:tc>
        <w:tc>
          <w:tcPr>
            <w:tcW w:w="1701" w:type="dxa"/>
            <w:vAlign w:val="center"/>
          </w:tcPr>
          <w:p w14:paraId="0A961AA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系统已运行</w:t>
            </w:r>
          </w:p>
        </w:tc>
        <w:tc>
          <w:tcPr>
            <w:tcW w:w="2835" w:type="dxa"/>
            <w:vAlign w:val="center"/>
          </w:tcPr>
          <w:p w14:paraId="3C9F26E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 ?，commandin 读取 shared memory 并输出状态快照。</w:t>
            </w:r>
          </w:p>
        </w:tc>
        <w:tc>
          <w:tcPr>
            <w:tcW w:w="2268" w:type="dxa"/>
            <w:vAlign w:val="center"/>
          </w:tcPr>
          <w:p w14:paraId="1E5238C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输出 STATUS_SNAPSHOT，包含 fault、vehicle、target、layout 和 contract 信息。</w:t>
            </w:r>
          </w:p>
        </w:tc>
      </w:tr>
      <w:tr w14:paraId="4E69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B73150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UC-003</w:t>
            </w:r>
          </w:p>
        </w:tc>
        <w:tc>
          <w:tcPr>
            <w:tcW w:w="1531" w:type="dxa"/>
            <w:vAlign w:val="center"/>
          </w:tcPr>
          <w:p w14:paraId="7CE4DAB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更新车辆状态</w:t>
            </w:r>
          </w:p>
        </w:tc>
        <w:tc>
          <w:tcPr>
            <w:tcW w:w="1587" w:type="dxa"/>
            <w:vAlign w:val="center"/>
          </w:tcPr>
          <w:p w14:paraId="587469E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串口用户、测试脚本</w:t>
            </w:r>
          </w:p>
        </w:tc>
        <w:tc>
          <w:tcPr>
            <w:tcW w:w="1701" w:type="dxa"/>
            <w:vAlign w:val="center"/>
          </w:tcPr>
          <w:p w14:paraId="20A6B35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系统已运行</w:t>
            </w:r>
          </w:p>
        </w:tc>
        <w:tc>
          <w:tcPr>
            <w:tcW w:w="2835" w:type="dxa"/>
            <w:vAlign w:val="center"/>
          </w:tcPr>
          <w:p w14:paraId="690FC79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 speed、ignition、gear、ambient、hazard、mode 等车辆状态命令。</w:t>
            </w:r>
          </w:p>
        </w:tc>
        <w:tc>
          <w:tcPr>
            <w:tcW w:w="2268" w:type="dxa"/>
            <w:vAlign w:val="center"/>
          </w:tcPr>
          <w:p w14:paraId="207B27D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 根据新车辆状态重新计算 target output。</w:t>
            </w:r>
          </w:p>
        </w:tc>
      </w:tr>
      <w:tr w14:paraId="2F7B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EB45BA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UC-004</w:t>
            </w:r>
          </w:p>
        </w:tc>
        <w:tc>
          <w:tcPr>
            <w:tcW w:w="1531" w:type="dxa"/>
            <w:vAlign w:val="center"/>
          </w:tcPr>
          <w:p w14:paraId="728F01D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注入故障</w:t>
            </w:r>
          </w:p>
        </w:tc>
        <w:tc>
          <w:tcPr>
            <w:tcW w:w="1587" w:type="dxa"/>
            <w:vAlign w:val="center"/>
          </w:tcPr>
          <w:p w14:paraId="18E9ADB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串口用户、测试脚本</w:t>
            </w:r>
          </w:p>
        </w:tc>
        <w:tc>
          <w:tcPr>
            <w:tcW w:w="1701" w:type="dxa"/>
            <w:vAlign w:val="center"/>
          </w:tcPr>
          <w:p w14:paraId="6DABA2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系统已运行</w:t>
            </w:r>
          </w:p>
        </w:tc>
        <w:tc>
          <w:tcPr>
            <w:tcW w:w="2835" w:type="dxa"/>
            <w:vAlign w:val="center"/>
          </w:tcPr>
          <w:p w14:paraId="47A759C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 ! 或 #，faultmg 记录 fault event 并更新 fault mode。</w:t>
            </w:r>
          </w:p>
        </w:tc>
        <w:tc>
          <w:tcPr>
            <w:tcW w:w="2268" w:type="dxa"/>
            <w:vAlign w:val="center"/>
          </w:tcPr>
          <w:p w14:paraId="6EE8AE6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lifecycle 进入 ACTIVE，必要时进入 DEGRADED 或 SAFE_MODE。</w:t>
            </w:r>
          </w:p>
        </w:tc>
      </w:tr>
      <w:tr w14:paraId="66BE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4A60C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UC-005</w:t>
            </w:r>
          </w:p>
        </w:tc>
        <w:tc>
          <w:tcPr>
            <w:tcW w:w="1531" w:type="dxa"/>
            <w:vAlign w:val="center"/>
          </w:tcPr>
          <w:p w14:paraId="0B4F5F4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清除故障并观察恢复</w:t>
            </w:r>
          </w:p>
        </w:tc>
        <w:tc>
          <w:tcPr>
            <w:tcW w:w="1587" w:type="dxa"/>
            <w:vAlign w:val="center"/>
          </w:tcPr>
          <w:p w14:paraId="2613ACF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串口用户、测试脚本</w:t>
            </w:r>
          </w:p>
        </w:tc>
        <w:tc>
          <w:tcPr>
            <w:tcW w:w="1701" w:type="dxa"/>
            <w:vAlign w:val="center"/>
          </w:tcPr>
          <w:p w14:paraId="5E086D5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当前存在 active fault 或恢复演示需要</w:t>
            </w:r>
          </w:p>
        </w:tc>
        <w:tc>
          <w:tcPr>
            <w:tcW w:w="2835" w:type="dxa"/>
            <w:vAlign w:val="center"/>
          </w:tcPr>
          <w:p w14:paraId="008EEB3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 C，系统进入恢复观察窗口并逐级降低 fault mode。</w:t>
            </w:r>
          </w:p>
        </w:tc>
        <w:tc>
          <w:tcPr>
            <w:tcW w:w="2268" w:type="dxa"/>
            <w:vAlign w:val="center"/>
          </w:tcPr>
          <w:p w14:paraId="6346389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输出恢复进度日志，最终回到 STABLE/NORMAL。</w:t>
            </w:r>
          </w:p>
        </w:tc>
      </w:tr>
      <w:tr w14:paraId="04B9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192F13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UC-006</w:t>
            </w:r>
          </w:p>
        </w:tc>
        <w:tc>
          <w:tcPr>
            <w:tcW w:w="1531" w:type="dxa"/>
            <w:vAlign w:val="center"/>
          </w:tcPr>
          <w:p w14:paraId="7222B77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运行自动化测试</w:t>
            </w:r>
          </w:p>
        </w:tc>
        <w:tc>
          <w:tcPr>
            <w:tcW w:w="1587" w:type="dxa"/>
            <w:vAlign w:val="center"/>
          </w:tcPr>
          <w:p w14:paraId="5D1930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测试脚本、开发者</w:t>
            </w:r>
          </w:p>
        </w:tc>
        <w:tc>
          <w:tcPr>
            <w:tcW w:w="1701" w:type="dxa"/>
            <w:vAlign w:val="center"/>
          </w:tcPr>
          <w:p w14:paraId="2BD14D7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构建工具和 SDK 路径配置完成</w:t>
            </w:r>
          </w:p>
        </w:tc>
        <w:tc>
          <w:tcPr>
            <w:tcW w:w="2835" w:type="dxa"/>
            <w:vAlign w:val="center"/>
          </w:tcPr>
          <w:p w14:paraId="12A552C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执行 make test、make qemu-test、make evidence。</w:t>
            </w:r>
          </w:p>
        </w:tc>
        <w:tc>
          <w:tcPr>
            <w:tcW w:w="2268" w:type="dxa"/>
            <w:vAlign w:val="center"/>
          </w:tcPr>
          <w:p w14:paraId="0825E10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测试通过并生成日志、manifest 和报告。</w:t>
            </w:r>
          </w:p>
        </w:tc>
      </w:tr>
      <w:tr w14:paraId="159B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1B37EE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UC-007</w:t>
            </w:r>
          </w:p>
        </w:tc>
        <w:tc>
          <w:tcPr>
            <w:tcW w:w="1531" w:type="dxa"/>
            <w:vAlign w:val="center"/>
          </w:tcPr>
          <w:p w14:paraId="223C4EF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查看验证证据</w:t>
            </w:r>
          </w:p>
        </w:tc>
        <w:tc>
          <w:tcPr>
            <w:tcW w:w="1587" w:type="dxa"/>
            <w:vAlign w:val="center"/>
          </w:tcPr>
          <w:p w14:paraId="227EC18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检查人员、开发者</w:t>
            </w:r>
          </w:p>
        </w:tc>
        <w:tc>
          <w:tcPr>
            <w:tcW w:w="1701" w:type="dxa"/>
            <w:vAlign w:val="center"/>
          </w:tcPr>
          <w:p w14:paraId="4A76958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测试或证据归档已执行</w:t>
            </w:r>
          </w:p>
        </w:tc>
        <w:tc>
          <w:tcPr>
            <w:tcW w:w="2835" w:type="dxa"/>
            <w:vAlign w:val="center"/>
          </w:tcPr>
          <w:p w14:paraId="4FC5C49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查看 test-results/final-v2.0/ 与 reports/ 文件。</w:t>
            </w:r>
          </w:p>
        </w:tc>
        <w:tc>
          <w:tcPr>
            <w:tcW w:w="2268" w:type="dxa"/>
            <w:vAlign w:val="center"/>
          </w:tcPr>
          <w:p w14:paraId="43ADECF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能追溯最终验证环境、命令和结果。</w:t>
            </w:r>
          </w:p>
        </w:tc>
      </w:tr>
    </w:tbl>
    <w:p w14:paraId="26ECD532">
      <w:pPr>
        <w:rPr>
          <w:rFonts w:hint="default" w:ascii="Times New Roman" w:hAnsi="Times New Roman" w:eastAsia="宋体" w:cs="Times New Roman"/>
          <w:color w:val="auto"/>
        </w:rPr>
      </w:pPr>
    </w:p>
    <w:p w14:paraId="4D7B8C61">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10 验收与测试需求</w:t>
      </w:r>
    </w:p>
    <w:p w14:paraId="462F0B76">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10.1 最低验收命令</w:t>
      </w:r>
    </w:p>
    <w:p w14:paraId="77F44647">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clean</w:t>
      </w:r>
    </w:p>
    <w:p w14:paraId="45D13B46">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test TEST_RUN_ID=final-v2.0</w:t>
      </w:r>
    </w:p>
    <w:p w14:paraId="03031D88">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build MICROKIT_SDK=../microkit-sdk-2.0.1</w:t>
      </w:r>
    </w:p>
    <w:p w14:paraId="1BB31644">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qemu-test TEST_RUN_ID=final-v2.0 MICROKIT_SDK=../microkit-sdk-2.0.1</w:t>
      </w:r>
    </w:p>
    <w:p w14:paraId="20F7E029">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evidence TEST_RUN_ID=final-v2.0</w:t>
      </w:r>
    </w:p>
    <w:p w14:paraId="784F2D9E">
      <w:pPr>
        <w:pStyle w:val="164"/>
        <w:rPr>
          <w:rFonts w:hint="default" w:ascii="Times New Roman" w:hAnsi="Times New Roman" w:eastAsia="宋体" w:cs="Times New Roman"/>
          <w:color w:val="auto"/>
        </w:rPr>
      </w:pPr>
      <w:r>
        <w:rPr>
          <w:rFonts w:hint="default" w:ascii="Times New Roman" w:hAnsi="Times New Roman" w:eastAsia="宋体" w:cs="Times New Roman"/>
          <w:color w:val="auto"/>
        </w:rPr>
        <w:t>make defense-report TEST_RUN_ID=final-v2.0</w:t>
      </w:r>
    </w:p>
    <w:p w14:paraId="69AC49CE">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10.2 Host-side 测试范围</w:t>
      </w:r>
    </w:p>
    <w:p w14:paraId="7400C166">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19 Host-side 测试范围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3965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4E79"/>
            <w:vAlign w:val="center"/>
          </w:tcPr>
          <w:p w14:paraId="685982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测试目标</w:t>
            </w:r>
          </w:p>
        </w:tc>
        <w:tc>
          <w:tcPr>
            <w:tcW w:w="6236" w:type="dxa"/>
            <w:shd w:val="clear" w:color="auto" w:fill="1F4E79"/>
            <w:vAlign w:val="center"/>
          </w:tcPr>
          <w:p w14:paraId="1A18F39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覆盖范围</w:t>
            </w:r>
          </w:p>
        </w:tc>
      </w:tr>
      <w:tr w14:paraId="41B3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7022D9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test-policy</w:t>
            </w:r>
          </w:p>
        </w:tc>
        <w:tc>
          <w:tcPr>
            <w:tcW w:w="6236" w:type="dxa"/>
            <w:vAlign w:val="center"/>
          </w:tcPr>
          <w:p w14:paraId="1F09259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历史策略兼容性。</w:t>
            </w:r>
          </w:p>
        </w:tc>
      </w:tr>
      <w:tr w14:paraId="7331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5D3674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test-protocol</w:t>
            </w:r>
          </w:p>
        </w:tc>
        <w:tc>
          <w:tcPr>
            <w:tcW w:w="6236" w:type="dxa"/>
            <w:vAlign w:val="center"/>
          </w:tcPr>
          <w:p w14:paraId="664A5B8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共享协议辅助函数和默认状态。</w:t>
            </w:r>
          </w:p>
        </w:tc>
      </w:tr>
      <w:tr w14:paraId="6CEA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1F68D3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test-contract</w:t>
            </w:r>
          </w:p>
        </w:tc>
        <w:tc>
          <w:tcPr>
            <w:tcW w:w="6236" w:type="dxa"/>
            <w:vAlign w:val="center"/>
          </w:tcPr>
          <w:p w14:paraId="5C8D256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layout V4、transport、fault snapshot 和 channel contract。</w:t>
            </w:r>
          </w:p>
        </w:tc>
      </w:tr>
      <w:tr w14:paraId="3CBC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02B1A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test-command</w:t>
            </w:r>
          </w:p>
        </w:tc>
        <w:tc>
          <w:tcPr>
            <w:tcW w:w="6236" w:type="dxa"/>
            <w:vAlign w:val="center"/>
          </w:tcPr>
          <w:p w14:paraId="1243351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灯光命令和车辆状态命令解析。</w:t>
            </w:r>
          </w:p>
        </w:tc>
      </w:tr>
      <w:tr w14:paraId="6333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F2E795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test-transport</w:t>
            </w:r>
          </w:p>
        </w:tc>
        <w:tc>
          <w:tcPr>
            <w:tcW w:w="6236" w:type="dxa"/>
            <w:vAlign w:val="center"/>
          </w:tcPr>
          <w:p w14:paraId="1E0A7FD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UART transport parser 和路由选择。</w:t>
            </w:r>
          </w:p>
        </w:tc>
      </w:tr>
      <w:tr w14:paraId="382C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5F608E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test-snapshot</w:t>
            </w:r>
          </w:p>
        </w:tc>
        <w:tc>
          <w:tcPr>
            <w:tcW w:w="6236" w:type="dxa"/>
            <w:vAlign w:val="center"/>
          </w:tcPr>
          <w:p w14:paraId="7D3F6E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包含 layout=4 的 STATUS_SNAPSHOT 格式。</w:t>
            </w:r>
          </w:p>
        </w:tc>
      </w:tr>
      <w:tr w14:paraId="36FD4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5C14B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test-control</w:t>
            </w:r>
          </w:p>
        </w:tc>
        <w:tc>
          <w:tcPr>
            <w:tcW w:w="6236" w:type="dxa"/>
            <w:vAlign w:val="center"/>
          </w:tcPr>
          <w:p w14:paraId="369B202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 target-output 策略。</w:t>
            </w:r>
          </w:p>
        </w:tc>
      </w:tr>
      <w:tr w14:paraId="779D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4E8F30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test-vehicle</w:t>
            </w:r>
          </w:p>
        </w:tc>
        <w:tc>
          <w:tcPr>
            <w:tcW w:w="6236" w:type="dxa"/>
            <w:vAlign w:val="center"/>
          </w:tcPr>
          <w:p w14:paraId="5E1FE36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车辆状态字段校验。</w:t>
            </w:r>
          </w:p>
        </w:tc>
      </w:tr>
      <w:tr w14:paraId="1A00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BF860B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test-vehicle-scenarios</w:t>
            </w:r>
          </w:p>
        </w:tc>
        <w:tc>
          <w:tcPr>
            <w:tcW w:w="6236" w:type="dxa"/>
            <w:vAlign w:val="center"/>
          </w:tcPr>
          <w:p w14:paraId="6F0060B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v2.0 night、emergency、parking 和 fault-overlay 场景。</w:t>
            </w:r>
          </w:p>
        </w:tc>
      </w:tr>
      <w:tr w14:paraId="7A31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9A8825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test-vehicle-sweep</w:t>
            </w:r>
          </w:p>
        </w:tc>
        <w:tc>
          <w:tcPr>
            <w:tcW w:w="6236" w:type="dxa"/>
            <w:vAlign w:val="center"/>
          </w:tcPr>
          <w:p w14:paraId="13A9826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46,080 行车辆/故障组合 sweep，并生成 CSV 证据。</w:t>
            </w:r>
          </w:p>
        </w:tc>
      </w:tr>
      <w:tr w14:paraId="60E3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877BB2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test-execution</w:t>
            </w:r>
          </w:p>
        </w:tc>
        <w:tc>
          <w:tcPr>
            <w:tcW w:w="6236" w:type="dxa"/>
            <w:vAlign w:val="center"/>
          </w:tcPr>
          <w:p w14:paraId="696D027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 execution diff。</w:t>
            </w:r>
          </w:p>
        </w:tc>
      </w:tr>
      <w:tr w14:paraId="7C3B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AFA2EC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test-runtime</w:t>
            </w:r>
          </w:p>
        </w:tc>
        <w:tc>
          <w:tcPr>
            <w:tcW w:w="6236" w:type="dxa"/>
            <w:vAlign w:val="center"/>
          </w:tcPr>
          <w:p w14:paraId="7C9EB7D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runtime guard 行为。</w:t>
            </w:r>
          </w:p>
        </w:tc>
      </w:tr>
      <w:tr w14:paraId="08FF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851436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test-fault</w:t>
            </w:r>
          </w:p>
        </w:tc>
        <w:tc>
          <w:tcPr>
            <w:tcW w:w="6236" w:type="dxa"/>
            <w:vAlign w:val="center"/>
          </w:tcPr>
          <w:p w14:paraId="05EE4F3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lifecycle、taxonomy 和 elapsed-time recovery。</w:t>
            </w:r>
          </w:p>
        </w:tc>
      </w:tr>
      <w:tr w14:paraId="4C2F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98486C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test-fault-transport</w:t>
            </w:r>
          </w:p>
        </w:tc>
        <w:tc>
          <w:tcPr>
            <w:tcW w:w="6236" w:type="dxa"/>
            <w:vAlign w:val="center"/>
          </w:tcPr>
          <w:p w14:paraId="0DBA9C9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mode transport encoding。</w:t>
            </w:r>
          </w:p>
        </w:tc>
      </w:tr>
    </w:tbl>
    <w:p w14:paraId="3303959D">
      <w:pPr>
        <w:rPr>
          <w:rFonts w:hint="default" w:ascii="Times New Roman" w:hAnsi="Times New Roman" w:eastAsia="宋体" w:cs="Times New Roman"/>
          <w:color w:val="auto"/>
        </w:rPr>
      </w:pPr>
    </w:p>
    <w:p w14:paraId="4B33A3BB">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10.3 QEMU 测试范围</w:t>
      </w:r>
    </w:p>
    <w:p w14:paraId="470B1EDB">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20 QEMU 测试范围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3402"/>
      </w:tblGrid>
      <w:tr w14:paraId="2300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704B060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测试目标</w:t>
            </w:r>
          </w:p>
        </w:tc>
        <w:tc>
          <w:tcPr>
            <w:tcW w:w="3969" w:type="dxa"/>
            <w:shd w:val="clear" w:color="auto" w:fill="1F4E79"/>
            <w:vAlign w:val="center"/>
          </w:tcPr>
          <w:p w14:paraId="712F81E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覆盖范围</w:t>
            </w:r>
          </w:p>
        </w:tc>
        <w:tc>
          <w:tcPr>
            <w:tcW w:w="3402" w:type="dxa"/>
            <w:shd w:val="clear" w:color="auto" w:fill="1F4E79"/>
            <w:vAlign w:val="center"/>
          </w:tcPr>
          <w:p w14:paraId="053B208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通过标准</w:t>
            </w:r>
          </w:p>
        </w:tc>
      </w:tr>
      <w:tr w14:paraId="0E79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98094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smoke</w:t>
            </w:r>
          </w:p>
        </w:tc>
        <w:tc>
          <w:tcPr>
            <w:tcW w:w="3969" w:type="dxa"/>
            <w:vAlign w:val="center"/>
          </w:tcPr>
          <w:p w14:paraId="30E04CD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保护域启动和正常命令传播。</w:t>
            </w:r>
          </w:p>
        </w:tc>
        <w:tc>
          <w:tcPr>
            <w:tcW w:w="3402" w:type="dxa"/>
            <w:vAlign w:val="center"/>
          </w:tcPr>
          <w:p w14:paraId="43514CB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观察到启动、命令传播和 GPIO 输出摘要日志。</w:t>
            </w:r>
          </w:p>
        </w:tc>
      </w:tr>
      <w:tr w14:paraId="6EF6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96C0A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test-integration-fault</w:t>
            </w:r>
          </w:p>
        </w:tc>
        <w:tc>
          <w:tcPr>
            <w:tcW w:w="3969" w:type="dxa"/>
            <w:vAlign w:val="center"/>
          </w:tcPr>
          <w:p w14:paraId="2C374BC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故障注入、mode 升级、scheduler 重新裁决、GPIO 输出。</w:t>
            </w:r>
          </w:p>
        </w:tc>
        <w:tc>
          <w:tcPr>
            <w:tcW w:w="3402" w:type="dxa"/>
            <w:vAlign w:val="center"/>
          </w:tcPr>
          <w:p w14:paraId="59280A0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出现 FAULTMG_EVENT、FAULTMG_HISTORY、SCHED_TARGET 和安全输出 token。</w:t>
            </w:r>
          </w:p>
        </w:tc>
      </w:tr>
      <w:tr w14:paraId="001C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B10FA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test-serial-e2e</w:t>
            </w:r>
          </w:p>
        </w:tc>
        <w:tc>
          <w:tcPr>
            <w:tcW w:w="3969" w:type="dxa"/>
            <w:vAlign w:val="center"/>
          </w:tcPr>
          <w:p w14:paraId="4A68B63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串口故障注入、状态查询、clear 和 elapsed-time recovery 证据。</w:t>
            </w:r>
          </w:p>
        </w:tc>
        <w:tc>
          <w:tcPr>
            <w:tcW w:w="3402" w:type="dxa"/>
            <w:vAlign w:val="center"/>
          </w:tcPr>
          <w:p w14:paraId="4E0D145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出现 STATUS_SNAPSHOT、recovery_elapsed_ms、layout=4、contract=OK。</w:t>
            </w:r>
          </w:p>
        </w:tc>
      </w:tr>
    </w:tbl>
    <w:p w14:paraId="13DFF9BA">
      <w:pPr>
        <w:rPr>
          <w:rFonts w:hint="default" w:ascii="Times New Roman" w:hAnsi="Times New Roman" w:eastAsia="宋体" w:cs="Times New Roman"/>
          <w:color w:val="auto"/>
        </w:rPr>
      </w:pPr>
    </w:p>
    <w:p w14:paraId="30F7C05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10.4 关键日志 token</w:t>
      </w:r>
    </w:p>
    <w:p w14:paraId="1C91EDE2">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21 关键日志 token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6"/>
        <w:gridCol w:w="3383"/>
        <w:gridCol w:w="3399"/>
      </w:tblGrid>
      <w:tr w14:paraId="65A5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593ED7E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日志 token</w:t>
            </w:r>
          </w:p>
        </w:tc>
        <w:tc>
          <w:tcPr>
            <w:tcW w:w="3402" w:type="dxa"/>
            <w:shd w:val="clear" w:color="auto" w:fill="1F4E79"/>
            <w:vAlign w:val="center"/>
          </w:tcPr>
          <w:p w14:paraId="5E774B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含义</w:t>
            </w:r>
          </w:p>
        </w:tc>
        <w:tc>
          <w:tcPr>
            <w:tcW w:w="3402" w:type="dxa"/>
            <w:shd w:val="clear" w:color="auto" w:fill="1F4E79"/>
            <w:vAlign w:val="center"/>
          </w:tcPr>
          <w:p w14:paraId="294D89E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验收价值</w:t>
            </w:r>
          </w:p>
        </w:tc>
      </w:tr>
      <w:tr w14:paraId="0683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CD2F09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CMD_MSG</w:t>
            </w:r>
          </w:p>
        </w:tc>
        <w:tc>
          <w:tcPr>
            <w:tcW w:w="3402" w:type="dxa"/>
            <w:vAlign w:val="center"/>
          </w:tcPr>
          <w:p w14:paraId="47E16AA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输入命令被解析并封装为内部消息。</w:t>
            </w:r>
          </w:p>
        </w:tc>
        <w:tc>
          <w:tcPr>
            <w:tcW w:w="3402" w:type="dxa"/>
            <w:vAlign w:val="center"/>
          </w:tcPr>
          <w:p w14:paraId="06F3108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 commandin 输入网关有效。</w:t>
            </w:r>
          </w:p>
        </w:tc>
      </w:tr>
      <w:tr w14:paraId="555B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91E99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SCHED_TARGET</w:t>
            </w:r>
          </w:p>
        </w:tc>
        <w:tc>
          <w:tcPr>
            <w:tcW w:w="3402" w:type="dxa"/>
            <w:vAlign w:val="center"/>
          </w:tcPr>
          <w:p w14:paraId="4FB6DFF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 计算的目标输出。</w:t>
            </w:r>
          </w:p>
        </w:tc>
        <w:tc>
          <w:tcPr>
            <w:tcW w:w="3402" w:type="dxa"/>
            <w:vAlign w:val="center"/>
          </w:tcPr>
          <w:p w14:paraId="350E2DC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证明策略裁决发生并受车辆状态/故障状态影响。</w:t>
            </w:r>
          </w:p>
        </w:tc>
      </w:tr>
      <w:tr w14:paraId="24B7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E6C786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LIGHTCTL_TARGET_SUMMARY</w:t>
            </w:r>
          </w:p>
        </w:tc>
        <w:tc>
          <w:tcPr>
            <w:tcW w:w="3402" w:type="dxa"/>
            <w:vAlign w:val="center"/>
          </w:tcPr>
          <w:p w14:paraId="123FC8D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 接收并执行目标输出摘要。</w:t>
            </w:r>
          </w:p>
        </w:tc>
        <w:tc>
          <w:tcPr>
            <w:tcW w:w="3402" w:type="dxa"/>
            <w:vAlign w:val="center"/>
          </w:tcPr>
          <w:p w14:paraId="4C817E1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证明执行协调层收到 target。</w:t>
            </w:r>
          </w:p>
        </w:tc>
      </w:tr>
      <w:tr w14:paraId="7B22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B2023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GPIO_OUTPUT_SUMMARY</w:t>
            </w:r>
          </w:p>
        </w:tc>
        <w:tc>
          <w:tcPr>
            <w:tcW w:w="3402" w:type="dxa"/>
            <w:vAlign w:val="center"/>
          </w:tcPr>
          <w:p w14:paraId="2B1C25E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GPIO 输出摘要。</w:t>
            </w:r>
          </w:p>
        </w:tc>
        <w:tc>
          <w:tcPr>
            <w:tcW w:w="3402" w:type="dxa"/>
            <w:vAlign w:val="center"/>
          </w:tcPr>
          <w:p w14:paraId="4C4595F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证明最终硬件输出边界可观察。</w:t>
            </w:r>
          </w:p>
        </w:tc>
      </w:tr>
      <w:tr w14:paraId="2647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27ED5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FAULTMG_EVENT</w:t>
            </w:r>
          </w:p>
        </w:tc>
        <w:tc>
          <w:tcPr>
            <w:tcW w:w="3402" w:type="dxa"/>
            <w:vAlign w:val="center"/>
          </w:tcPr>
          <w:p w14:paraId="5378B7E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故障事件、严重程度和恢复策略。</w:t>
            </w:r>
          </w:p>
        </w:tc>
        <w:tc>
          <w:tcPr>
            <w:tcW w:w="3402" w:type="dxa"/>
            <w:vAlign w:val="center"/>
          </w:tcPr>
          <w:p w14:paraId="2C7AAA9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证明故障分类和升级规则可观测。</w:t>
            </w:r>
          </w:p>
        </w:tc>
      </w:tr>
      <w:tr w14:paraId="6CFD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DC3DB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FAULTMG_HISTORY</w:t>
            </w:r>
          </w:p>
        </w:tc>
        <w:tc>
          <w:tcPr>
            <w:tcW w:w="3402" w:type="dxa"/>
            <w:vAlign w:val="center"/>
          </w:tcPr>
          <w:p w14:paraId="11CBA05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故障生命周期历史。</w:t>
            </w:r>
          </w:p>
        </w:tc>
        <w:tc>
          <w:tcPr>
            <w:tcW w:w="3402" w:type="dxa"/>
            <w:vAlign w:val="center"/>
          </w:tcPr>
          <w:p w14:paraId="4E5EC9F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 ACTIVE/RECOVERING/STABLE 迁移可追溯。</w:t>
            </w:r>
          </w:p>
        </w:tc>
      </w:tr>
      <w:tr w14:paraId="555E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9B0E6B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STATUS_SNAPSHOT</w:t>
            </w:r>
          </w:p>
        </w:tc>
        <w:tc>
          <w:tcPr>
            <w:tcW w:w="3402" w:type="dxa"/>
            <w:vAlign w:val="center"/>
          </w:tcPr>
          <w:p w14:paraId="2C2DB3C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统一状态快照。</w:t>
            </w:r>
          </w:p>
        </w:tc>
        <w:tc>
          <w:tcPr>
            <w:tcW w:w="3402" w:type="dxa"/>
            <w:vAlign w:val="center"/>
          </w:tcPr>
          <w:p w14:paraId="23A2B21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证明查询路径、shared memory V4 和 contract 状态可观测。</w:t>
            </w:r>
          </w:p>
        </w:tc>
      </w:tr>
    </w:tbl>
    <w:p w14:paraId="2CA78197">
      <w:pPr>
        <w:rPr>
          <w:rFonts w:hint="default" w:ascii="Times New Roman" w:hAnsi="Times New Roman" w:eastAsia="宋体" w:cs="Times New Roman"/>
          <w:color w:val="auto"/>
        </w:rPr>
      </w:pPr>
    </w:p>
    <w:p w14:paraId="5EA67359">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11 需求追踪矩阵</w:t>
      </w:r>
    </w:p>
    <w:p w14:paraId="3A9BE4A5">
      <w:pPr>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579745" cy="44132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441848"/>
                    </a:xfrm>
                    <a:prstGeom prst="rect">
                      <a:avLst/>
                    </a:prstGeom>
                  </pic:spPr>
                </pic:pic>
              </a:graphicData>
            </a:graphic>
          </wp:inline>
        </w:drawing>
      </w:r>
    </w:p>
    <w:p w14:paraId="0F89244D">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图 3 需求-设计-实现-测试-证据闭环</w:t>
      </w:r>
    </w:p>
    <w:p w14:paraId="19600C1E">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22 需求追踪矩阵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188"/>
        <w:gridCol w:w="3094"/>
        <w:gridCol w:w="1971"/>
        <w:gridCol w:w="2434"/>
      </w:tblGrid>
      <w:tr w14:paraId="7011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4E79"/>
            <w:vAlign w:val="center"/>
          </w:tcPr>
          <w:p w14:paraId="4EAEF02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需求编号</w:t>
            </w:r>
          </w:p>
        </w:tc>
        <w:tc>
          <w:tcPr>
            <w:tcW w:w="1928" w:type="dxa"/>
            <w:shd w:val="clear" w:color="auto" w:fill="1F4E79"/>
            <w:vAlign w:val="center"/>
          </w:tcPr>
          <w:p w14:paraId="3DE062F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需求类别</w:t>
            </w:r>
          </w:p>
        </w:tc>
        <w:tc>
          <w:tcPr>
            <w:tcW w:w="2381" w:type="dxa"/>
            <w:shd w:val="clear" w:color="auto" w:fill="1F4E79"/>
            <w:vAlign w:val="center"/>
          </w:tcPr>
          <w:p w14:paraId="43A6283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设计依据</w:t>
            </w:r>
          </w:p>
        </w:tc>
        <w:tc>
          <w:tcPr>
            <w:tcW w:w="2381" w:type="dxa"/>
            <w:shd w:val="clear" w:color="auto" w:fill="1F4E79"/>
            <w:vAlign w:val="center"/>
          </w:tcPr>
          <w:p w14:paraId="6B47937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实现位置</w:t>
            </w:r>
          </w:p>
        </w:tc>
        <w:tc>
          <w:tcPr>
            <w:tcW w:w="2835" w:type="dxa"/>
            <w:shd w:val="clear" w:color="auto" w:fill="1F4E79"/>
            <w:vAlign w:val="center"/>
          </w:tcPr>
          <w:p w14:paraId="4F8C520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验证命令/证据</w:t>
            </w:r>
          </w:p>
        </w:tc>
      </w:tr>
      <w:tr w14:paraId="5CE9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48FC34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REQ-LIGHT-001</w:t>
            </w:r>
          </w:p>
        </w:tc>
        <w:tc>
          <w:tcPr>
            <w:tcW w:w="1928" w:type="dxa"/>
            <w:vAlign w:val="center"/>
          </w:tcPr>
          <w:p w14:paraId="567FED5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灯光命令链路</w:t>
            </w:r>
          </w:p>
        </w:tc>
        <w:tc>
          <w:tcPr>
            <w:tcW w:w="2381" w:type="dxa"/>
            <w:vAlign w:val="center"/>
          </w:tcPr>
          <w:p w14:paraId="415EB6A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输入接入层 + 策略决策层 + 执行层</w:t>
            </w:r>
          </w:p>
        </w:tc>
        <w:tc>
          <w:tcPr>
            <w:tcW w:w="2381" w:type="dxa"/>
            <w:vAlign w:val="center"/>
          </w:tcPr>
          <w:p w14:paraId="0898486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commandin、scheduler、lightctl、gpio</w:t>
            </w:r>
          </w:p>
        </w:tc>
        <w:tc>
          <w:tcPr>
            <w:tcW w:w="2835" w:type="dxa"/>
            <w:vAlign w:val="center"/>
          </w:tcPr>
          <w:p w14:paraId="4B3476F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smoke；GPIO_OUTPUT_SUMMARY。</w:t>
            </w:r>
          </w:p>
        </w:tc>
      </w:tr>
      <w:tr w14:paraId="7861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56E9C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REQ-LIGHT-002</w:t>
            </w:r>
          </w:p>
        </w:tc>
        <w:tc>
          <w:tcPr>
            <w:tcW w:w="1928" w:type="dxa"/>
            <w:vAlign w:val="center"/>
          </w:tcPr>
          <w:p w14:paraId="4DA7A2D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远光约束</w:t>
            </w:r>
          </w:p>
        </w:tc>
        <w:tc>
          <w:tcPr>
            <w:tcW w:w="2381" w:type="dxa"/>
            <w:vAlign w:val="center"/>
          </w:tcPr>
          <w:p w14:paraId="0968892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车辆状态参与 scheduler 规则裁决</w:t>
            </w:r>
          </w:p>
        </w:tc>
        <w:tc>
          <w:tcPr>
            <w:tcW w:w="2381" w:type="dxa"/>
            <w:vAlign w:val="center"/>
          </w:tcPr>
          <w:p w14:paraId="5BBB84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src/core 控制策略；scheduler</w:t>
            </w:r>
          </w:p>
        </w:tc>
        <w:tc>
          <w:tcPr>
            <w:tcW w:w="2835" w:type="dxa"/>
            <w:vAlign w:val="center"/>
          </w:tcPr>
          <w:p w14:paraId="7EDB221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test-control；make test-vehicle-scenarios。</w:t>
            </w:r>
          </w:p>
        </w:tc>
      </w:tr>
      <w:tr w14:paraId="3012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32B22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REQ-LIGHT-003</w:t>
            </w:r>
          </w:p>
        </w:tc>
        <w:tc>
          <w:tcPr>
            <w:tcW w:w="1928" w:type="dxa"/>
            <w:vAlign w:val="center"/>
          </w:tcPr>
          <w:p w14:paraId="19D74CB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转向互斥/双闪</w:t>
            </w:r>
          </w:p>
        </w:tc>
        <w:tc>
          <w:tcPr>
            <w:tcW w:w="2381" w:type="dxa"/>
            <w:vAlign w:val="center"/>
          </w:tcPr>
          <w:p w14:paraId="23F23A6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互斥规则 + hazard/emergency 例外</w:t>
            </w:r>
          </w:p>
        </w:tc>
        <w:tc>
          <w:tcPr>
            <w:tcW w:w="2381" w:type="dxa"/>
            <w:vAlign w:val="center"/>
          </w:tcPr>
          <w:p w14:paraId="3928D7F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scheduler；vehicle_state</w:t>
            </w:r>
          </w:p>
        </w:tc>
        <w:tc>
          <w:tcPr>
            <w:tcW w:w="2835" w:type="dxa"/>
            <w:vAlign w:val="center"/>
          </w:tcPr>
          <w:p w14:paraId="1D02F21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test-control；make test-vehicle-scenarios。</w:t>
            </w:r>
          </w:p>
        </w:tc>
      </w:tr>
      <w:tr w14:paraId="6628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34386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REQ-LIGHT-005</w:t>
            </w:r>
          </w:p>
        </w:tc>
        <w:tc>
          <w:tcPr>
            <w:tcW w:w="1928" w:type="dxa"/>
            <w:vAlign w:val="center"/>
          </w:tcPr>
          <w:p w14:paraId="1EABCF2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状态查询</w:t>
            </w:r>
          </w:p>
        </w:tc>
        <w:tc>
          <w:tcPr>
            <w:tcW w:w="2381" w:type="dxa"/>
            <w:vAlign w:val="center"/>
          </w:tcPr>
          <w:p w14:paraId="5E13E92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shared memory V4 + STATUS_SNAPSHOT</w:t>
            </w:r>
          </w:p>
        </w:tc>
        <w:tc>
          <w:tcPr>
            <w:tcW w:w="2381" w:type="dxa"/>
            <w:vAlign w:val="center"/>
          </w:tcPr>
          <w:p w14:paraId="0F4CA09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commandin；include/light_protocol.h</w:t>
            </w:r>
          </w:p>
        </w:tc>
        <w:tc>
          <w:tcPr>
            <w:tcW w:w="2835" w:type="dxa"/>
            <w:vAlign w:val="center"/>
          </w:tcPr>
          <w:p w14:paraId="1A43BF9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test-snapshot；make test-serial-e2e。</w:t>
            </w:r>
          </w:p>
        </w:tc>
      </w:tr>
      <w:tr w14:paraId="5E6B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B26E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REQ-VEH-001</w:t>
            </w:r>
          </w:p>
        </w:tc>
        <w:tc>
          <w:tcPr>
            <w:tcW w:w="1928" w:type="dxa"/>
            <w:vAlign w:val="center"/>
          </w:tcPr>
          <w:p w14:paraId="0DF2368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车辆状态字段</w:t>
            </w:r>
          </w:p>
        </w:tc>
        <w:tc>
          <w:tcPr>
            <w:tcW w:w="2381" w:type="dxa"/>
            <w:vAlign w:val="center"/>
          </w:tcPr>
          <w:p w14:paraId="5626BA7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LIGHT_SHARED_STATE_LAYOUT_V4</w:t>
            </w:r>
          </w:p>
        </w:tc>
        <w:tc>
          <w:tcPr>
            <w:tcW w:w="2381" w:type="dxa"/>
            <w:vAlign w:val="center"/>
          </w:tcPr>
          <w:p w14:paraId="44CA04D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include/light_protocol.h；vehicle_state</w:t>
            </w:r>
          </w:p>
        </w:tc>
        <w:tc>
          <w:tcPr>
            <w:tcW w:w="2835" w:type="dxa"/>
            <w:vAlign w:val="center"/>
          </w:tcPr>
          <w:p w14:paraId="67898AB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w:t>
            </w:r>
          </w:p>
        </w:tc>
      </w:tr>
      <w:tr w14:paraId="154F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A010D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REQ-FAULT-002</w:t>
            </w:r>
          </w:p>
        </w:tc>
        <w:tc>
          <w:tcPr>
            <w:tcW w:w="1928" w:type="dxa"/>
            <w:vAlign w:val="center"/>
          </w:tcPr>
          <w:p w14:paraId="25A839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模式冲突升级</w:t>
            </w:r>
          </w:p>
        </w:tc>
        <w:tc>
          <w:tcPr>
            <w:tcW w:w="2381" w:type="dxa"/>
            <w:vAlign w:val="center"/>
          </w:tcPr>
          <w:p w14:paraId="4B8212B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 连续计数和 mode 发布</w:t>
            </w:r>
          </w:p>
        </w:tc>
        <w:tc>
          <w:tcPr>
            <w:tcW w:w="2381" w:type="dxa"/>
            <w:vAlign w:val="center"/>
          </w:tcPr>
          <w:p w14:paraId="5B1AF72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faultmg；fault core logic</w:t>
            </w:r>
          </w:p>
        </w:tc>
        <w:tc>
          <w:tcPr>
            <w:tcW w:w="2835" w:type="dxa"/>
            <w:vAlign w:val="center"/>
          </w:tcPr>
          <w:p w14:paraId="7B87311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test-fault；make test-integration-fault。</w:t>
            </w:r>
          </w:p>
        </w:tc>
      </w:tr>
      <w:tr w14:paraId="51F9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98141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REQ-FAULT-003</w:t>
            </w:r>
          </w:p>
        </w:tc>
        <w:tc>
          <w:tcPr>
            <w:tcW w:w="1928" w:type="dxa"/>
            <w:vAlign w:val="center"/>
          </w:tcPr>
          <w:p w14:paraId="24176F0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硬件故障进入 SAFE_MODE</w:t>
            </w:r>
          </w:p>
        </w:tc>
        <w:tc>
          <w:tcPr>
            <w:tcW w:w="2381" w:type="dxa"/>
            <w:vAlign w:val="center"/>
          </w:tcPr>
          <w:p w14:paraId="02EAB17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 严重度规则</w:t>
            </w:r>
          </w:p>
        </w:tc>
        <w:tc>
          <w:tcPr>
            <w:tcW w:w="2381" w:type="dxa"/>
            <w:vAlign w:val="center"/>
          </w:tcPr>
          <w:p w14:paraId="1AB8F51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faultmg；gpio 相关观测</w:t>
            </w:r>
          </w:p>
        </w:tc>
        <w:tc>
          <w:tcPr>
            <w:tcW w:w="2835" w:type="dxa"/>
            <w:vAlign w:val="center"/>
          </w:tcPr>
          <w:p w14:paraId="4C329BF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test-fault；make test-serial-e2e。</w:t>
            </w:r>
          </w:p>
        </w:tc>
      </w:tr>
      <w:tr w14:paraId="23E4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47C41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REQ-RECOVERY-002</w:t>
            </w:r>
          </w:p>
        </w:tc>
        <w:tc>
          <w:tcPr>
            <w:tcW w:w="1928" w:type="dxa"/>
            <w:vAlign w:val="center"/>
          </w:tcPr>
          <w:p w14:paraId="78F6492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elapsed-time recovery</w:t>
            </w:r>
          </w:p>
        </w:tc>
        <w:tc>
          <w:tcPr>
            <w:tcW w:w="2381" w:type="dxa"/>
            <w:vAlign w:val="center"/>
          </w:tcPr>
          <w:p w14:paraId="6B26C3A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recovery_elapsed_ms/window_ms</w:t>
            </w:r>
          </w:p>
        </w:tc>
        <w:tc>
          <w:tcPr>
            <w:tcW w:w="2381" w:type="dxa"/>
            <w:vAlign w:val="center"/>
          </w:tcPr>
          <w:p w14:paraId="59E7567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faultmg；shared memory V4</w:t>
            </w:r>
          </w:p>
        </w:tc>
        <w:tc>
          <w:tcPr>
            <w:tcW w:w="2835" w:type="dxa"/>
            <w:vAlign w:val="center"/>
          </w:tcPr>
          <w:p w14:paraId="090CE81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test-fault；STATUS_SNAPSHOT。</w:t>
            </w:r>
          </w:p>
        </w:tc>
      </w:tr>
      <w:tr w14:paraId="12B4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A50F4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REQ-ENG-002</w:t>
            </w:r>
          </w:p>
        </w:tc>
        <w:tc>
          <w:tcPr>
            <w:tcW w:w="1928" w:type="dxa"/>
            <w:vAlign w:val="center"/>
          </w:tcPr>
          <w:p w14:paraId="3C3F859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共享内存版本化</w:t>
            </w:r>
          </w:p>
        </w:tc>
        <w:tc>
          <w:tcPr>
            <w:tcW w:w="2381" w:type="dxa"/>
            <w:vAlign w:val="center"/>
          </w:tcPr>
          <w:p w14:paraId="62A5FFF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layout=4 + contract=OK</w:t>
            </w:r>
          </w:p>
        </w:tc>
        <w:tc>
          <w:tcPr>
            <w:tcW w:w="2381" w:type="dxa"/>
            <w:vAlign w:val="center"/>
          </w:tcPr>
          <w:p w14:paraId="096F4A9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include/light_protocol.h；test-contract</w:t>
            </w:r>
          </w:p>
        </w:tc>
        <w:tc>
          <w:tcPr>
            <w:tcW w:w="2835" w:type="dxa"/>
            <w:vAlign w:val="center"/>
          </w:tcPr>
          <w:p w14:paraId="6611794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test-contract；QEMU contract=OK。</w:t>
            </w:r>
          </w:p>
        </w:tc>
      </w:tr>
      <w:tr w14:paraId="736B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5328F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REQ-ENG-005</w:t>
            </w:r>
          </w:p>
        </w:tc>
        <w:tc>
          <w:tcPr>
            <w:tcW w:w="1928" w:type="dxa"/>
            <w:vAlign w:val="center"/>
          </w:tcPr>
          <w:p w14:paraId="5D8DB16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证据归档</w:t>
            </w:r>
          </w:p>
        </w:tc>
        <w:tc>
          <w:tcPr>
            <w:tcW w:w="2381" w:type="dxa"/>
            <w:vAlign w:val="center"/>
          </w:tcPr>
          <w:p w14:paraId="4D9E9DC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manifest + summary + defense report</w:t>
            </w:r>
          </w:p>
        </w:tc>
        <w:tc>
          <w:tcPr>
            <w:tcW w:w="2381" w:type="dxa"/>
            <w:vAlign w:val="center"/>
          </w:tcPr>
          <w:p w14:paraId="0D7DC02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scripts/；reports/；test-results/</w:t>
            </w:r>
          </w:p>
        </w:tc>
        <w:tc>
          <w:tcPr>
            <w:tcW w:w="2835" w:type="dxa"/>
            <w:vAlign w:val="center"/>
          </w:tcPr>
          <w:p w14:paraId="09C049A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evidence；make defense-report。</w:t>
            </w:r>
          </w:p>
        </w:tc>
      </w:tr>
    </w:tbl>
    <w:p w14:paraId="55D9E039">
      <w:pPr>
        <w:rPr>
          <w:rFonts w:hint="default" w:ascii="Times New Roman" w:hAnsi="Times New Roman" w:eastAsia="宋体" w:cs="Times New Roman"/>
          <w:color w:val="auto"/>
        </w:rPr>
      </w:pPr>
    </w:p>
    <w:p w14:paraId="2E76ED6A">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12 可行性分析与风险控制</w:t>
      </w:r>
    </w:p>
    <w:p w14:paraId="64A7B267">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12.1 技术可行性</w:t>
      </w:r>
    </w:p>
    <w:p w14:paraId="19F208DC">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项目已经围绕 Microkit SDK 2.0.1、QEMU AArch64、C 语言核心逻辑、Makefile 构建和 Bash 测试脚本形成了可运行工程。Protection domain 拆分、shared memory layout、transport message、fault lifecycle、host-side tests 与 QEMU E2E tests 均已有对应实现和证据，因此继续完善文档、补充报告和扩展测试具备技术可行性。</w:t>
      </w:r>
    </w:p>
    <w:p w14:paraId="1EB4FF24">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12.2 工程可行性</w:t>
      </w:r>
    </w:p>
    <w:p w14:paraId="213B319F">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源码目录按照 domains、core、support、include、systems、tests、scripts、docs、reports 和 evidence 分层，便于定位和维护。</w:t>
      </w:r>
    </w:p>
    <w:p w14:paraId="69E57C1A">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需求可通过 docs/requirements.md 与测试计划映射到具体命令和证据文件。</w:t>
      </w:r>
    </w:p>
    <w:p w14:paraId="6E475A43">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最终证据目录 test-results/final-v2.0/ 与 reports/ 支持课程检查时快速验证结论。</w:t>
      </w:r>
    </w:p>
    <w:p w14:paraId="20C33700">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v2.0 已将车辆状态模型和 recovery window 纳入 shared memory V4，具备进一步演进空间。</w:t>
      </w:r>
    </w:p>
    <w:p w14:paraId="03B4464C">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12.3 风险与应对</w:t>
      </w:r>
    </w:p>
    <w:p w14:paraId="767DCCB4">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23 风险与应对措施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948"/>
        <w:gridCol w:w="3969"/>
      </w:tblGrid>
      <w:tr w14:paraId="1756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56BF845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风险</w:t>
            </w:r>
          </w:p>
        </w:tc>
        <w:tc>
          <w:tcPr>
            <w:tcW w:w="2948" w:type="dxa"/>
            <w:shd w:val="clear" w:color="auto" w:fill="1F4E79"/>
            <w:vAlign w:val="center"/>
          </w:tcPr>
          <w:p w14:paraId="2581A87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影响</w:t>
            </w:r>
          </w:p>
        </w:tc>
        <w:tc>
          <w:tcPr>
            <w:tcW w:w="3969" w:type="dxa"/>
            <w:shd w:val="clear" w:color="auto" w:fill="1F4E79"/>
            <w:vAlign w:val="center"/>
          </w:tcPr>
          <w:p w14:paraId="0FEDBF3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应对措施</w:t>
            </w:r>
          </w:p>
        </w:tc>
      </w:tr>
      <w:tr w14:paraId="69FE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B8CA99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真实板卡未验证</w:t>
            </w:r>
          </w:p>
        </w:tc>
        <w:tc>
          <w:tcPr>
            <w:tcW w:w="2948" w:type="dxa"/>
            <w:vAlign w:val="center"/>
          </w:tcPr>
          <w:p w14:paraId="76468B8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不能声明真实 GPIO 电气行为完成。</w:t>
            </w:r>
          </w:p>
        </w:tc>
        <w:tc>
          <w:tcPr>
            <w:tcW w:w="3969" w:type="dxa"/>
            <w:vAlign w:val="center"/>
          </w:tcPr>
          <w:p w14:paraId="1075F2F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在报告中明确当前验收基于 QEMU；后续使用 real_board_validation_template 进行板卡验证。</w:t>
            </w:r>
          </w:p>
        </w:tc>
      </w:tr>
      <w:tr w14:paraId="64E1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F75057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Microkit channel 或 shared memory 契约变更</w:t>
            </w:r>
          </w:p>
        </w:tc>
        <w:tc>
          <w:tcPr>
            <w:tcW w:w="2948" w:type="dxa"/>
            <w:vAlign w:val="center"/>
          </w:tcPr>
          <w:p w14:paraId="1A205EC2">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可能导致保护域通信不一致。</w:t>
            </w:r>
          </w:p>
        </w:tc>
        <w:tc>
          <w:tcPr>
            <w:tcW w:w="3969" w:type="dxa"/>
            <w:vAlign w:val="center"/>
          </w:tcPr>
          <w:p w14:paraId="553BF5D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集中维护 include/light_channels.h 和 layout 版本；执行 test-contract。</w:t>
            </w:r>
          </w:p>
        </w:tc>
      </w:tr>
      <w:tr w14:paraId="6B03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1470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故障恢复策略被误解为直接恢复</w:t>
            </w:r>
          </w:p>
        </w:tc>
        <w:tc>
          <w:tcPr>
            <w:tcW w:w="2948" w:type="dxa"/>
            <w:vAlign w:val="center"/>
          </w:tcPr>
          <w:p w14:paraId="121FA09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可能破坏安全降级叙述。</w:t>
            </w:r>
          </w:p>
        </w:tc>
        <w:tc>
          <w:tcPr>
            <w:tcW w:w="3969" w:type="dxa"/>
            <w:vAlign w:val="center"/>
          </w:tcPr>
          <w:p w14:paraId="554DF46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强调 clear 只移除 active fault，恢复按 elapsed-time window 逐级下降。</w:t>
            </w:r>
          </w:p>
        </w:tc>
      </w:tr>
      <w:tr w14:paraId="26FF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F62F7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测试证据缺失或日志 token 变化</w:t>
            </w:r>
          </w:p>
        </w:tc>
        <w:tc>
          <w:tcPr>
            <w:tcW w:w="2948" w:type="dxa"/>
            <w:vAlign w:val="center"/>
          </w:tcPr>
          <w:p w14:paraId="08D4451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影响答辩可验收性。</w:t>
            </w:r>
          </w:p>
        </w:tc>
        <w:tc>
          <w:tcPr>
            <w:tcW w:w="3969" w:type="dxa"/>
            <w:vAlign w:val="center"/>
          </w:tcPr>
          <w:p w14:paraId="574460D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运行 make final-evidence，归档 manifest、summary、QEMU logs 和 defense report。</w:t>
            </w:r>
          </w:p>
        </w:tc>
      </w:tr>
      <w:tr w14:paraId="4063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5CEBB9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文档与仓库实现不同步</w:t>
            </w:r>
          </w:p>
        </w:tc>
        <w:tc>
          <w:tcPr>
            <w:tcW w:w="2948" w:type="dxa"/>
            <w:vAlign w:val="center"/>
          </w:tcPr>
          <w:p w14:paraId="3DB95709">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影响课程检查可信度。</w:t>
            </w:r>
          </w:p>
        </w:tc>
        <w:tc>
          <w:tcPr>
            <w:tcW w:w="3969" w:type="dxa"/>
            <w:vAlign w:val="center"/>
          </w:tcPr>
          <w:p w14:paraId="3229097D">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将文档中的需求编号、命令和证据路径与 docs/requirements.md、docs/test_plan.md 保持一致。</w:t>
            </w:r>
          </w:p>
        </w:tc>
      </w:tr>
    </w:tbl>
    <w:p w14:paraId="37197F19">
      <w:pPr>
        <w:rPr>
          <w:rFonts w:hint="default" w:ascii="Times New Roman" w:hAnsi="Times New Roman" w:eastAsia="宋体" w:cs="Times New Roman"/>
          <w:color w:val="auto"/>
        </w:rPr>
      </w:pPr>
    </w:p>
    <w:p w14:paraId="23A5FB4F">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13 当前限制与后续演进</w:t>
      </w:r>
    </w:p>
    <w:p w14:paraId="37AD92F1">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13.1 当前限制</w:t>
      </w:r>
    </w:p>
    <w:p w14:paraId="0754A7F5">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最终验收基于 Ubuntu 22.04 VM + QEMU，不声明真实板卡 GPIO 电气验证完成。</w:t>
      </w:r>
    </w:p>
    <w:p w14:paraId="462F20E8">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项目展示工程实践和安全论证能力，不声明 ISO 26262 等正式车规认证。</w:t>
      </w:r>
    </w:p>
    <w:p w14:paraId="621A09DB">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Shared memory 已升级到 layout=4，用于承载 elapsed-time recovery 和 v2.0 车辆状态模型。</w:t>
      </w:r>
    </w:p>
    <w:p w14:paraId="553273B1">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build/ 与 build-test-hooks/ 属于生成物，不作为设计源文件；最终证据以 test-results/final-v2.0/ 和 reports/ 为准。</w:t>
      </w:r>
    </w:p>
    <w:p w14:paraId="17F844DD">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vmm/ 目录不纳入当前默认主线构建。</w:t>
      </w:r>
    </w:p>
    <w:p w14:paraId="32AB6074">
      <w:pPr>
        <w:pStyle w:val="4"/>
        <w:rPr>
          <w:rFonts w:hint="default" w:ascii="Times New Roman" w:hAnsi="Times New Roman" w:eastAsia="宋体" w:cs="Times New Roman"/>
          <w:color w:val="auto"/>
        </w:rPr>
      </w:pPr>
      <w:r>
        <w:rPr>
          <w:rFonts w:hint="default" w:ascii="Times New Roman" w:hAnsi="Times New Roman" w:eastAsia="宋体" w:cs="Times New Roman"/>
          <w:color w:val="auto"/>
        </w:rPr>
        <w:t>13.2 后续演进方向</w:t>
      </w:r>
    </w:p>
    <w:p w14:paraId="32A66C52">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迁移到真实开发板并验证 GPIO 电气输出、时序和异常场景。</w:t>
      </w:r>
    </w:p>
    <w:p w14:paraId="28C43A42">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接入更接近真实车辆的外部状态源，例如 CAN 总线模拟器或硬件输入模块。</w:t>
      </w:r>
    </w:p>
    <w:p w14:paraId="427C322D">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进一步自动生成需求-设计-实现-测试 traceability 报告，减少人工维护成本。</w:t>
      </w:r>
    </w:p>
    <w:p w14:paraId="037AB610">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扩展 fault taxonomy，将更多输入异常、执行异常和硬件反馈异常纳入统一故障模型。</w:t>
      </w:r>
    </w:p>
    <w:p w14:paraId="36931051">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优化答辩展示材料，将 validation coverage、fault escalation、recovery window 和 vehicle sweep 数据可视化。</w:t>
      </w:r>
    </w:p>
    <w:p w14:paraId="5C6635E8">
      <w:pPr>
        <w:pStyle w:val="16"/>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延续前期 Rust 汽车软件研究，可在不改变当前 C/Microkit 主体系统和 final-v2.0 验收基线的前提下，探索 Rust 在辅助工具链或独立实验模块中的应用，例如日志解析、测试数据处理、故障事件离线分析或安全通信原型。该方向不表示当前系统未完成，也不替代当前已通过验证的 C + seL4 Microkit 实现。</w:t>
      </w:r>
    </w:p>
    <w:p w14:paraId="7A46DFA8">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14 小结</w:t>
      </w:r>
    </w:p>
    <w:p w14:paraId="20AC7003">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LightDemo 不只是一个车灯开关示例，而是一个围绕 seL4/Microkit 构建的多保护域嵌入式控制系统。项目以车灯控制为场景，展示了输入解析、车辆状态建模、规则裁决、执行协调、GPIO 输出、故障治理、安全降级、恢复窗口和自动化验证的完整链路。</w:t>
      </w:r>
    </w:p>
    <w:p w14:paraId="36651A35">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从软件工程课程交付角度看，项目已经形成需求、架构、安全说明、测试计划、验证报告、证据归档和答辩报告的文档体系。本文档进一步将需求分析部分整理为最终报告格式，使课程检查人员能够从系统目标、功能需求、非功能需求、故障管理、测试验收和需求追踪等维度快速理解项目完成情况。</w:t>
      </w:r>
    </w:p>
    <w:p w14:paraId="707CE416">
      <w:pPr>
        <w:ind w:firstLine="420"/>
        <w:rPr>
          <w:rFonts w:hint="default" w:ascii="Times New Roman" w:hAnsi="Times New Roman" w:eastAsia="宋体" w:cs="Times New Roman"/>
          <w:color w:val="auto"/>
        </w:rPr>
      </w:pPr>
      <w:r>
        <w:rPr>
          <w:rFonts w:hint="default" w:ascii="Times New Roman" w:hAnsi="Times New Roman" w:eastAsia="宋体" w:cs="Times New Roman"/>
          <w:color w:val="auto"/>
        </w:rPr>
        <w:t>同时，本文档明确区分前期研究主题与当前工程实现：微内核与 Rust 研究为项目选题提供安全性和高可信背景，当前课程验收则以 C + seL4 Microkit 的 LightDemo 工程、测试命令和归档证据为准。</w:t>
      </w:r>
    </w:p>
    <w:p w14:paraId="02F9FC00">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附录 A 常用命令速查</w:t>
      </w:r>
    </w:p>
    <w:p w14:paraId="6B723D44">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24 常用命令速查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5778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1F4E79"/>
            <w:vAlign w:val="center"/>
          </w:tcPr>
          <w:p w14:paraId="5A3079B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命令</w:t>
            </w:r>
          </w:p>
        </w:tc>
        <w:tc>
          <w:tcPr>
            <w:tcW w:w="4535" w:type="dxa"/>
            <w:shd w:val="clear" w:color="auto" w:fill="1F4E79"/>
            <w:vAlign w:val="center"/>
          </w:tcPr>
          <w:p w14:paraId="08B286F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用途</w:t>
            </w:r>
          </w:p>
        </w:tc>
      </w:tr>
      <w:tr w14:paraId="75AE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4AE59110">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clean</w:t>
            </w:r>
          </w:p>
        </w:tc>
        <w:tc>
          <w:tcPr>
            <w:tcW w:w="4535" w:type="dxa"/>
            <w:vAlign w:val="center"/>
          </w:tcPr>
          <w:p w14:paraId="2A5A5AF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清理构建输出。</w:t>
            </w:r>
          </w:p>
        </w:tc>
      </w:tr>
      <w:tr w14:paraId="0034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542142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 TEST_RUN_ID=final-v2.0</w:t>
            </w:r>
          </w:p>
        </w:tc>
        <w:tc>
          <w:tcPr>
            <w:tcW w:w="4535" w:type="dxa"/>
            <w:vAlign w:val="center"/>
          </w:tcPr>
          <w:p w14:paraId="6B39E7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运行 host-side 单元和场景测试。</w:t>
            </w:r>
          </w:p>
        </w:tc>
      </w:tr>
      <w:tr w14:paraId="07B2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3C1B583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build MICROKIT_SDK=../microkit-sdk-2.0.1</w:t>
            </w:r>
          </w:p>
        </w:tc>
        <w:tc>
          <w:tcPr>
            <w:tcW w:w="4535" w:type="dxa"/>
            <w:vAlign w:val="center"/>
          </w:tcPr>
          <w:p w14:paraId="433C477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构建 Microkit 镜像。</w:t>
            </w:r>
          </w:p>
        </w:tc>
      </w:tr>
      <w:tr w14:paraId="3B3F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6D900D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qemu-test TEST_RUN_ID=final-v2.0 MICROKIT_SDK=../microkit-sdk-2.0.1</w:t>
            </w:r>
          </w:p>
        </w:tc>
        <w:tc>
          <w:tcPr>
            <w:tcW w:w="4535" w:type="dxa"/>
            <w:vAlign w:val="center"/>
          </w:tcPr>
          <w:p w14:paraId="2A8D18AB">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运行 QEMU smoke、fault integration 和 serial E2E 测试。</w:t>
            </w:r>
          </w:p>
        </w:tc>
      </w:tr>
      <w:tr w14:paraId="3D13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0B406A7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test-vehicle-sweep TEST_RUN_ID=final-v2.0</w:t>
            </w:r>
          </w:p>
        </w:tc>
        <w:tc>
          <w:tcPr>
            <w:tcW w:w="4535" w:type="dxa"/>
            <w:vAlign w:val="center"/>
          </w:tcPr>
          <w:p w14:paraId="0D6CCDA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生成 46,080 行车辆状态/故障组合 sweep CSV。</w:t>
            </w:r>
          </w:p>
        </w:tc>
      </w:tr>
      <w:tr w14:paraId="653D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7F9079B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evidence TEST_RUN_ID=final-v2.0</w:t>
            </w:r>
          </w:p>
        </w:tc>
        <w:tc>
          <w:tcPr>
            <w:tcW w:w="4535" w:type="dxa"/>
            <w:vAlign w:val="center"/>
          </w:tcPr>
          <w:p w14:paraId="525353E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生成证据 manifest 和 summary。</w:t>
            </w:r>
          </w:p>
        </w:tc>
      </w:tr>
      <w:tr w14:paraId="46DB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48389F1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defense-report TEST_RUN_ID=final-v2.0</w:t>
            </w:r>
          </w:p>
        </w:tc>
        <w:tc>
          <w:tcPr>
            <w:tcW w:w="4535" w:type="dxa"/>
            <w:vAlign w:val="center"/>
          </w:tcPr>
          <w:p w14:paraId="18AA6C3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生成最终答辩报告。</w:t>
            </w:r>
          </w:p>
        </w:tc>
      </w:tr>
      <w:tr w14:paraId="30DE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01005086">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make final-evidence TEST_RUN_ID=final-v2.0 MICROKIT_SDK=../microkit-sdk-2.0.1</w:t>
            </w:r>
          </w:p>
        </w:tc>
        <w:tc>
          <w:tcPr>
            <w:tcW w:w="4535" w:type="dxa"/>
            <w:vAlign w:val="center"/>
          </w:tcPr>
          <w:p w14:paraId="029496A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一条命令生成最终证据。</w:t>
            </w:r>
          </w:p>
        </w:tc>
      </w:tr>
    </w:tbl>
    <w:p w14:paraId="774A5A63">
      <w:pPr>
        <w:rPr>
          <w:rFonts w:hint="default" w:ascii="Times New Roman" w:hAnsi="Times New Roman" w:eastAsia="宋体" w:cs="Times New Roman"/>
          <w:color w:val="auto"/>
        </w:rPr>
      </w:pPr>
    </w:p>
    <w:p w14:paraId="603EF350">
      <w:pPr>
        <w:pStyle w:val="3"/>
        <w:rPr>
          <w:rFonts w:hint="default" w:ascii="Times New Roman" w:hAnsi="Times New Roman" w:eastAsia="宋体" w:cs="Times New Roman"/>
          <w:color w:val="auto"/>
        </w:rPr>
      </w:pPr>
      <w:r>
        <w:rPr>
          <w:rFonts w:hint="default" w:ascii="Times New Roman" w:hAnsi="Times New Roman" w:eastAsia="宋体" w:cs="Times New Roman"/>
          <w:color w:val="auto"/>
        </w:rPr>
        <w:t>附录 B 术语表</w:t>
      </w:r>
    </w:p>
    <w:p w14:paraId="3ACE1CF2">
      <w:pPr>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18"/>
        </w:rPr>
        <w:t>表 25 术语表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543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1FD0C35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术语</w:t>
            </w:r>
          </w:p>
        </w:tc>
        <w:tc>
          <w:tcPr>
            <w:tcW w:w="6803" w:type="dxa"/>
            <w:shd w:val="clear" w:color="auto" w:fill="1F4E79"/>
            <w:vAlign w:val="center"/>
          </w:tcPr>
          <w:p w14:paraId="680E7EB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19"/>
              </w:rPr>
              <w:t>定义</w:t>
            </w:r>
          </w:p>
        </w:tc>
      </w:tr>
      <w:tr w14:paraId="3017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90EE5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seL4</w:t>
            </w:r>
          </w:p>
        </w:tc>
        <w:tc>
          <w:tcPr>
            <w:tcW w:w="6803" w:type="dxa"/>
            <w:vAlign w:val="center"/>
          </w:tcPr>
          <w:p w14:paraId="006A364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高可信微内核，提供强隔离和形式化验证基础。</w:t>
            </w:r>
          </w:p>
        </w:tc>
      </w:tr>
      <w:tr w14:paraId="55CE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D028A5">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Microkit</w:t>
            </w:r>
          </w:p>
        </w:tc>
        <w:tc>
          <w:tcPr>
            <w:tcW w:w="6803" w:type="dxa"/>
            <w:vAlign w:val="center"/>
          </w:tcPr>
          <w:p w14:paraId="75AC48FF">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seL4 上的系统构建框架，用 protection domain、channel、memory region 描述系统。</w:t>
            </w:r>
          </w:p>
        </w:tc>
      </w:tr>
      <w:tr w14:paraId="66E9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C7C22E">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Protection Domain</w:t>
            </w:r>
          </w:p>
        </w:tc>
        <w:tc>
          <w:tcPr>
            <w:tcW w:w="6803" w:type="dxa"/>
            <w:vAlign w:val="center"/>
          </w:tcPr>
          <w:p w14:paraId="0ABFB36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Microkit 中的隔离执行单元，本项目中包括 commandin、scheduler、lightctl、gpio、faultmg、vehicle_state。</w:t>
            </w:r>
          </w:p>
        </w:tc>
      </w:tr>
      <w:tr w14:paraId="10F0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D45B51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Channel</w:t>
            </w:r>
          </w:p>
        </w:tc>
        <w:tc>
          <w:tcPr>
            <w:tcW w:w="6803" w:type="dxa"/>
            <w:vAlign w:val="center"/>
          </w:tcPr>
          <w:p w14:paraId="6DE1B36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Microkit 中 protection domain 间的通知通道。</w:t>
            </w:r>
          </w:p>
        </w:tc>
      </w:tr>
      <w:tr w14:paraId="58D0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2E3268">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Shared Memory</w:t>
            </w:r>
          </w:p>
        </w:tc>
        <w:tc>
          <w:tcPr>
            <w:tcW w:w="6803" w:type="dxa"/>
            <w:vAlign w:val="center"/>
          </w:tcPr>
          <w:p w14:paraId="75794C2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多个 protection domain 映射的共享内存区域，用于保存控制状态。</w:t>
            </w:r>
          </w:p>
        </w:tc>
      </w:tr>
      <w:tr w14:paraId="07AE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031B8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Mode</w:t>
            </w:r>
          </w:p>
        </w:tc>
        <w:tc>
          <w:tcPr>
            <w:tcW w:w="6803" w:type="dxa"/>
            <w:vAlign w:val="center"/>
          </w:tcPr>
          <w:p w14:paraId="2A486EF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故障模式，包括 NORMAL、WARN、DEGRADED、SAFE_MODE。</w:t>
            </w:r>
          </w:p>
        </w:tc>
      </w:tr>
      <w:tr w14:paraId="5921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F7C04D3">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Fault Lifecycle</w:t>
            </w:r>
          </w:p>
        </w:tc>
        <w:tc>
          <w:tcPr>
            <w:tcW w:w="6803" w:type="dxa"/>
            <w:vAlign w:val="center"/>
          </w:tcPr>
          <w:p w14:paraId="4596347A">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故障生命周期，包括 STABLE、ACTIVE、RECOVERING。</w:t>
            </w:r>
          </w:p>
        </w:tc>
      </w:tr>
      <w:tr w14:paraId="3014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B24291">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Target Output</w:t>
            </w:r>
          </w:p>
        </w:tc>
        <w:tc>
          <w:tcPr>
            <w:tcW w:w="6803" w:type="dxa"/>
            <w:vAlign w:val="center"/>
          </w:tcPr>
          <w:p w14:paraId="403BE5E4">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scheduler 根据请求、车辆状态和故障状态计算出的目标车灯输出。</w:t>
            </w:r>
          </w:p>
        </w:tc>
      </w:tr>
      <w:tr w14:paraId="027F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C200837">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Runtime Guard</w:t>
            </w:r>
          </w:p>
        </w:tc>
        <w:tc>
          <w:tcPr>
            <w:tcW w:w="6803" w:type="dxa"/>
            <w:vAlign w:val="center"/>
          </w:tcPr>
          <w:p w14:paraId="5A1BE5CC">
            <w:pPr>
              <w:spacing w:before="0" w:after="0" w:line="252"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9"/>
              </w:rPr>
              <w:t>lightctl 执行动作前的运行时保护检查。</w:t>
            </w:r>
          </w:p>
        </w:tc>
      </w:tr>
    </w:tbl>
    <w:p w14:paraId="32419050">
      <w:pPr>
        <w:rPr>
          <w:rFonts w:hint="default" w:ascii="Times New Roman" w:hAnsi="Times New Roman" w:eastAsia="宋体" w:cs="Times New Roman"/>
          <w:color w:val="auto"/>
        </w:rPr>
      </w:pPr>
    </w:p>
    <w:sectPr>
      <w:headerReference r:id="rId5" w:type="default"/>
      <w:footerReference r:id="rId6" w:type="default"/>
      <w:pgSz w:w="12240" w:h="15840"/>
      <w:pgMar w:top="1247" w:right="1247" w:bottom="1134" w:left="136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BBE2A">
    <w:pPr>
      <w:pStyle w:val="24"/>
      <w:jc w:val="center"/>
    </w:pPr>
    <w:r>
      <w:t xml:space="preserve">第 </w:t>
    </w:r>
    <w:r>
      <w:fldChar w:fldCharType="begin"/>
    </w:r>
    <w:r>
      <w:instrText xml:space="preserve">PAGE</w:instrText>
    </w:r>
    <w:r>
      <w:fldChar w:fldCharType="end"/>
    </w:r>
    <w:r>
      <w:t xml:space="preserve"> 页 / 共 </w:t>
    </w:r>
    <w:r>
      <w:fldChar w:fldCharType="begin"/>
    </w:r>
    <w:r>
      <w:instrText xml:space="preserve">NUMPAGES</w:instrTex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BA707">
    <w:pPr>
      <w:pStyle w:val="25"/>
      <w:jc w:val="center"/>
    </w:pPr>
    <w:r>
      <w:rPr>
        <w:color w:val="64748B"/>
        <w:sz w:val="18"/>
      </w:rPr>
      <w:t>基于 seL4 + Microkit 的汽车车灯控制演示系统｜软件需求分析最终版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747E2"/>
    <w:rsid w:val="09490A6E"/>
    <w:rsid w:val="098A6B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74151"/>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w:uiPriority w:val="0"/>
    <w:pPr>
      <w:spacing w:before="40" w:after="40" w:line="276" w:lineRule="auto"/>
      <w:ind w:left="283"/>
    </w:pPr>
    <w:rPr>
      <w:rFonts w:ascii="Noto Sans Mono CJK SC" w:hAnsi="Noto Sans Mono CJK SC" w:eastAsia="Noto Sans Mono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2380</Words>
  <Characters>4379</Characters>
  <Lines>0</Lines>
  <Paragraphs>0</Paragraphs>
  <TotalTime>1</TotalTime>
  <ScaleCrop>false</ScaleCrop>
  <LinksUpToDate>false</LinksUpToDate>
  <CharactersWithSpaces>4604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keywords>seL4, Microkit, LightDemo, 软件需求分析, 故障管理, QEMU</cp:keywords>
  <cp:lastModifiedBy>LHC不羁</cp:lastModifiedBy>
  <dcterms:modified xsi:type="dcterms:W3CDTF">2026-06-20T10:54:16Z</dcterms:modified>
  <dc:subject>软件工程课程最终提交版</dc:subject>
  <dc:title>基于 seL4 + Microkit 的汽车车灯控制演示系统 软件需求分析报告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eyJoZGlkIjoiNjRhOTZmNTZiYzU2MjQzZmJlZjJiMDk5MzM4YTZiMjgiLCJ1c2VySWQiOiIzNDg4OTcxOTAifQ==</vt:lpwstr>
  </property>
  <property fmtid="{D5CDD505-2E9C-101B-9397-08002B2CF9AE}" pid="3" name="KSOProductBuildVer">
    <vt:lpwstr>2052-12.1.0.26895</vt:lpwstr>
  </property>
  <property fmtid="{D5CDD505-2E9C-101B-9397-08002B2CF9AE}" pid="4" name="ICV">
    <vt:lpwstr>BD9966B6B8D74B468C8669C9D328631D_12</vt:lpwstr>
  </property>
</Properties>
</file>