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C6C937">
      <w:pPr>
        <w:spacing w:before="0" w:after="120" w:line="360" w:lineRule="auto"/>
        <w:ind w:firstLine="420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基于 seL4 + Microkit 的汽车车灯控制演示系统</w:t>
      </w: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项目开发计划</w:t>
      </w: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LightDemo Engineering Final v2.0</w:t>
      </w: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br w:type="textWrapping"/>
      </w:r>
    </w:p>
    <w:p w14:paraId="52185724">
      <w:pPr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br w:type="textWrapping"/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05"/>
        <w:gridCol w:w="4943"/>
      </w:tblGrid>
      <w:tr w14:paraId="73D7E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1F4E79"/>
            <w:vAlign w:val="center"/>
          </w:tcPr>
          <w:p w14:paraId="743FC15C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项目名称</w:t>
            </w:r>
          </w:p>
        </w:tc>
        <w:tc>
          <w:tcPr>
            <w:tcW w:w="5040" w:type="dxa"/>
            <w:shd w:val="clear" w:color="auto" w:fill="1F4E79"/>
            <w:vAlign w:val="center"/>
          </w:tcPr>
          <w:p w14:paraId="01657F56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基于 seL4 + Microkit 的汽车车灯控制演示系统</w:t>
            </w:r>
          </w:p>
        </w:tc>
      </w:tr>
      <w:tr w14:paraId="74611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DDEBF7"/>
            <w:vAlign w:val="center"/>
          </w:tcPr>
          <w:p w14:paraId="4F2C9047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文档名称</w:t>
            </w:r>
          </w:p>
        </w:tc>
        <w:tc>
          <w:tcPr>
            <w:tcW w:w="5040" w:type="dxa"/>
            <w:vAlign w:val="center"/>
          </w:tcPr>
          <w:p w14:paraId="3405B7C7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项目开发计划</w:t>
            </w:r>
          </w:p>
        </w:tc>
      </w:tr>
      <w:tr w14:paraId="5D611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DDEBF7"/>
            <w:vAlign w:val="center"/>
          </w:tcPr>
          <w:p w14:paraId="67A2B9C9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文档版本</w:t>
            </w:r>
          </w:p>
        </w:tc>
        <w:tc>
          <w:tcPr>
            <w:tcW w:w="5040" w:type="dxa"/>
            <w:vAlign w:val="center"/>
          </w:tcPr>
          <w:p w14:paraId="14B731C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v3.1（最终优化完善版）</w:t>
            </w:r>
          </w:p>
        </w:tc>
      </w:tr>
      <w:tr w14:paraId="15896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DDEBF7"/>
            <w:vAlign w:val="center"/>
          </w:tcPr>
          <w:p w14:paraId="4D391F81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文档状态</w:t>
            </w:r>
          </w:p>
        </w:tc>
        <w:tc>
          <w:tcPr>
            <w:tcW w:w="5040" w:type="dxa"/>
            <w:vAlign w:val="center"/>
          </w:tcPr>
          <w:p w14:paraId="0EEE3CF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正式提交稿</w:t>
            </w:r>
          </w:p>
        </w:tc>
      </w:tr>
      <w:tr w14:paraId="24BE6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DDEBF7"/>
            <w:vAlign w:val="center"/>
          </w:tcPr>
          <w:p w14:paraId="6BBD6493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运行平台</w:t>
            </w:r>
          </w:p>
        </w:tc>
        <w:tc>
          <w:tcPr>
            <w:tcW w:w="5040" w:type="dxa"/>
            <w:vAlign w:val="center"/>
          </w:tcPr>
          <w:p w14:paraId="47F9492B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Ubuntu 22.04 + Microkit SDK 2.0.1 + QEMU qemu_virt_aarch64</w:t>
            </w:r>
          </w:p>
        </w:tc>
      </w:tr>
      <w:tr w14:paraId="505A2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DDEBF7"/>
            <w:vAlign w:val="center"/>
          </w:tcPr>
          <w:p w14:paraId="4B6F84E8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项目成员</w:t>
            </w:r>
          </w:p>
        </w:tc>
        <w:tc>
          <w:tcPr>
            <w:tcW w:w="5040" w:type="dxa"/>
            <w:vAlign w:val="center"/>
          </w:tcPr>
          <w:p w14:paraId="3E2F3DA4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陈杭、曹进威、巢学钊、谌皓天</w:t>
            </w:r>
          </w:p>
        </w:tc>
      </w:tr>
      <w:tr w14:paraId="262FB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DDEBF7"/>
            <w:vAlign w:val="center"/>
          </w:tcPr>
          <w:p w14:paraId="77DA7C35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指导老师</w:t>
            </w:r>
          </w:p>
        </w:tc>
        <w:tc>
          <w:tcPr>
            <w:tcW w:w="5040" w:type="dxa"/>
            <w:vAlign w:val="center"/>
          </w:tcPr>
          <w:p w14:paraId="04952E9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赵振刚</w:t>
            </w:r>
          </w:p>
        </w:tc>
      </w:tr>
      <w:tr w14:paraId="0A4FA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DDEBF7"/>
            <w:vAlign w:val="center"/>
          </w:tcPr>
          <w:p w14:paraId="23DC6269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提交日期</w:t>
            </w:r>
          </w:p>
        </w:tc>
        <w:tc>
          <w:tcPr>
            <w:tcW w:w="5040" w:type="dxa"/>
            <w:vAlign w:val="center"/>
          </w:tcPr>
          <w:p w14:paraId="560D94E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2026-06-17</w:t>
            </w:r>
          </w:p>
        </w:tc>
      </w:tr>
    </w:tbl>
    <w:p w14:paraId="5C5B41AD">
      <w:pPr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br w:type="textWrapping"/>
      </w:r>
      <w:r>
        <w:rPr>
          <w:rFonts w:hint="default" w:ascii="Times New Roman" w:hAnsi="Times New Roman" w:eastAsia="宋体" w:cs="Times New Roman"/>
          <w:color w:val="auto"/>
        </w:rPr>
        <w:br w:type="textWrapping"/>
      </w:r>
    </w:p>
    <w:p w14:paraId="486916E1">
      <w:pPr>
        <w:spacing w:before="0" w:after="120" w:line="360" w:lineRule="auto"/>
        <w:ind w:firstLine="420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本文档用于说明项目目标、范围、任务分解、阶段计划、人员职责、配置管理、质量保证、测试验证、风险控制与最终交付状态。</w:t>
      </w:r>
    </w:p>
    <w:p w14:paraId="2D7BF268">
      <w:pPr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br w:type="page"/>
      </w:r>
      <w:bookmarkStart w:id="0" w:name="_GoBack"/>
      <w:bookmarkEnd w:id="0"/>
    </w:p>
    <w:p w14:paraId="5D63DE6C">
      <w:pPr>
        <w:pStyle w:val="3"/>
        <w:spacing w:before="0" w:after="120" w:line="36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文档控制信息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6"/>
        <w:gridCol w:w="2243"/>
        <w:gridCol w:w="4330"/>
        <w:gridCol w:w="1759"/>
      </w:tblGrid>
      <w:tr w14:paraId="78134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  <w:vAlign w:val="center"/>
          </w:tcPr>
          <w:p w14:paraId="1576BC29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角色</w:t>
            </w:r>
          </w:p>
        </w:tc>
        <w:tc>
          <w:tcPr>
            <w:tcW w:w="2592" w:type="dxa"/>
            <w:shd w:val="clear" w:color="auto" w:fill="1F4E79"/>
            <w:vAlign w:val="center"/>
          </w:tcPr>
          <w:p w14:paraId="71A8B9BD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姓名/单位</w:t>
            </w:r>
          </w:p>
        </w:tc>
        <w:tc>
          <w:tcPr>
            <w:tcW w:w="5040" w:type="dxa"/>
            <w:shd w:val="clear" w:color="auto" w:fill="1F4E79"/>
            <w:vAlign w:val="center"/>
          </w:tcPr>
          <w:p w14:paraId="3DEDFC04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职责</w:t>
            </w:r>
          </w:p>
        </w:tc>
        <w:tc>
          <w:tcPr>
            <w:tcW w:w="2016" w:type="dxa"/>
            <w:shd w:val="clear" w:color="auto" w:fill="1F4E79"/>
            <w:vAlign w:val="center"/>
          </w:tcPr>
          <w:p w14:paraId="3F095622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签名/日期</w:t>
            </w:r>
          </w:p>
        </w:tc>
      </w:tr>
      <w:tr w14:paraId="68CF9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vAlign w:val="center"/>
          </w:tcPr>
          <w:p w14:paraId="2ADEC7DF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编写</w:t>
            </w:r>
          </w:p>
        </w:tc>
        <w:tc>
          <w:tcPr>
            <w:tcW w:w="2592" w:type="dxa"/>
            <w:vAlign w:val="center"/>
          </w:tcPr>
          <w:p w14:paraId="0AD39A8E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项目组</w:t>
            </w:r>
          </w:p>
        </w:tc>
        <w:tc>
          <w:tcPr>
            <w:tcW w:w="5040" w:type="dxa"/>
            <w:vAlign w:val="center"/>
          </w:tcPr>
          <w:p w14:paraId="449E6203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编写与维护项目开发计划</w:t>
            </w:r>
          </w:p>
        </w:tc>
        <w:tc>
          <w:tcPr>
            <w:tcW w:w="2016" w:type="dxa"/>
            <w:vAlign w:val="center"/>
          </w:tcPr>
          <w:p w14:paraId="53EE2EA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</w:p>
        </w:tc>
      </w:tr>
      <w:tr w14:paraId="0199B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vAlign w:val="center"/>
          </w:tcPr>
          <w:p w14:paraId="31944D84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审核</w:t>
            </w:r>
          </w:p>
        </w:tc>
        <w:tc>
          <w:tcPr>
            <w:tcW w:w="2592" w:type="dxa"/>
            <w:vAlign w:val="center"/>
          </w:tcPr>
          <w:p w14:paraId="5F93504C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指导老师/检查人员</w:t>
            </w:r>
          </w:p>
        </w:tc>
        <w:tc>
          <w:tcPr>
            <w:tcW w:w="5040" w:type="dxa"/>
            <w:vAlign w:val="center"/>
          </w:tcPr>
          <w:p w14:paraId="5266EE8F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审核计划完整性、可执行性和交付一致性</w:t>
            </w:r>
          </w:p>
        </w:tc>
        <w:tc>
          <w:tcPr>
            <w:tcW w:w="2016" w:type="dxa"/>
            <w:vAlign w:val="center"/>
          </w:tcPr>
          <w:p w14:paraId="33130A24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</w:p>
        </w:tc>
      </w:tr>
      <w:tr w14:paraId="6F213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vAlign w:val="center"/>
          </w:tcPr>
          <w:p w14:paraId="25A1AFF6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批准</w:t>
            </w:r>
          </w:p>
        </w:tc>
        <w:tc>
          <w:tcPr>
            <w:tcW w:w="2592" w:type="dxa"/>
            <w:vAlign w:val="center"/>
          </w:tcPr>
          <w:p w14:paraId="333380C4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项目负责人</w:t>
            </w:r>
          </w:p>
        </w:tc>
        <w:tc>
          <w:tcPr>
            <w:tcW w:w="5040" w:type="dxa"/>
            <w:vAlign w:val="center"/>
          </w:tcPr>
          <w:p w14:paraId="01DAF598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确认作为课程提交版本</w:t>
            </w:r>
          </w:p>
        </w:tc>
        <w:tc>
          <w:tcPr>
            <w:tcW w:w="2016" w:type="dxa"/>
            <w:vAlign w:val="center"/>
          </w:tcPr>
          <w:p w14:paraId="195182F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</w:p>
        </w:tc>
      </w:tr>
    </w:tbl>
    <w:p w14:paraId="48684BFA">
      <w:pPr>
        <w:rPr>
          <w:rFonts w:hint="default" w:ascii="Times New Roman" w:hAnsi="Times New Roman" w:eastAsia="宋体" w:cs="Times New Roman"/>
          <w:color w:val="auto"/>
        </w:rPr>
      </w:pPr>
    </w:p>
    <w:p w14:paraId="512F6BC0">
      <w:pPr>
        <w:pStyle w:val="3"/>
        <w:spacing w:before="0" w:after="120" w:line="36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版本修订记录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6"/>
        <w:gridCol w:w="1505"/>
        <w:gridCol w:w="6093"/>
        <w:gridCol w:w="1224"/>
      </w:tblGrid>
      <w:tr w14:paraId="095C1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shd w:val="clear" w:color="auto" w:fill="1F4E79"/>
            <w:vAlign w:val="center"/>
          </w:tcPr>
          <w:p w14:paraId="08EE7096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版本</w:t>
            </w:r>
          </w:p>
        </w:tc>
        <w:tc>
          <w:tcPr>
            <w:tcW w:w="1728" w:type="dxa"/>
            <w:shd w:val="clear" w:color="auto" w:fill="1F4E79"/>
            <w:vAlign w:val="center"/>
          </w:tcPr>
          <w:p w14:paraId="7A768069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日期</w:t>
            </w:r>
          </w:p>
        </w:tc>
        <w:tc>
          <w:tcPr>
            <w:tcW w:w="7488" w:type="dxa"/>
            <w:shd w:val="clear" w:color="auto" w:fill="1F4E79"/>
            <w:vAlign w:val="center"/>
          </w:tcPr>
          <w:p w14:paraId="3CF0F43D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说明</w:t>
            </w:r>
          </w:p>
        </w:tc>
        <w:tc>
          <w:tcPr>
            <w:tcW w:w="1440" w:type="dxa"/>
            <w:shd w:val="clear" w:color="auto" w:fill="1F4E79"/>
            <w:vAlign w:val="center"/>
          </w:tcPr>
          <w:p w14:paraId="046C68B8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作者</w:t>
            </w:r>
          </w:p>
        </w:tc>
      </w:tr>
      <w:tr w14:paraId="284D9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vAlign w:val="center"/>
          </w:tcPr>
          <w:p w14:paraId="6EF5139F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v2.0</w:t>
            </w:r>
          </w:p>
        </w:tc>
        <w:tc>
          <w:tcPr>
            <w:tcW w:w="1728" w:type="dxa"/>
            <w:vAlign w:val="center"/>
          </w:tcPr>
          <w:p w14:paraId="10669157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2026-06-14</w:t>
            </w:r>
          </w:p>
        </w:tc>
        <w:tc>
          <w:tcPr>
            <w:tcW w:w="7488" w:type="dxa"/>
            <w:vAlign w:val="center"/>
          </w:tcPr>
          <w:p w14:paraId="35BE9C54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整理任务分解、阶段计划、质量保证和交付物。</w:t>
            </w:r>
          </w:p>
        </w:tc>
        <w:tc>
          <w:tcPr>
            <w:tcW w:w="1440" w:type="dxa"/>
            <w:vAlign w:val="center"/>
          </w:tcPr>
          <w:p w14:paraId="270C44D7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项目组</w:t>
            </w:r>
          </w:p>
        </w:tc>
      </w:tr>
      <w:tr w14:paraId="57B5B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vAlign w:val="center"/>
          </w:tcPr>
          <w:p w14:paraId="150FF7A5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v2.1</w:t>
            </w:r>
          </w:p>
        </w:tc>
        <w:tc>
          <w:tcPr>
            <w:tcW w:w="1728" w:type="dxa"/>
            <w:vAlign w:val="center"/>
          </w:tcPr>
          <w:p w14:paraId="3FBB46C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2026-06-17</w:t>
            </w:r>
          </w:p>
        </w:tc>
        <w:tc>
          <w:tcPr>
            <w:tcW w:w="7488" w:type="dxa"/>
            <w:vAlign w:val="center"/>
          </w:tcPr>
          <w:p w14:paraId="1277D94D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统一软件工程文档格式，补充版本记录和目录。</w:t>
            </w:r>
          </w:p>
        </w:tc>
        <w:tc>
          <w:tcPr>
            <w:tcW w:w="1440" w:type="dxa"/>
            <w:vAlign w:val="center"/>
          </w:tcPr>
          <w:p w14:paraId="4AED7B9B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项目组</w:t>
            </w:r>
          </w:p>
        </w:tc>
      </w:tr>
      <w:tr w14:paraId="1EBA6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vAlign w:val="center"/>
          </w:tcPr>
          <w:p w14:paraId="7773DF9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v3.0</w:t>
            </w:r>
          </w:p>
        </w:tc>
        <w:tc>
          <w:tcPr>
            <w:tcW w:w="1728" w:type="dxa"/>
            <w:vAlign w:val="center"/>
          </w:tcPr>
          <w:p w14:paraId="3555B81B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2026-06-17</w:t>
            </w:r>
          </w:p>
        </w:tc>
        <w:tc>
          <w:tcPr>
            <w:tcW w:w="7488" w:type="dxa"/>
            <w:vAlign w:val="center"/>
          </w:tcPr>
          <w:p w14:paraId="0C1F7F3D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扩展 WBS、里程碑、资源计划、配置管理、质量闭环、风险矩阵、验收基线和提交检查清单。</w:t>
            </w:r>
          </w:p>
        </w:tc>
        <w:tc>
          <w:tcPr>
            <w:tcW w:w="1440" w:type="dxa"/>
            <w:vAlign w:val="center"/>
          </w:tcPr>
          <w:p w14:paraId="1D50F3AD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项目组</w:t>
            </w:r>
          </w:p>
        </w:tc>
      </w:tr>
    </w:tbl>
    <w:p w14:paraId="0957D5A4">
      <w:pPr>
        <w:rPr>
          <w:rFonts w:hint="default" w:ascii="Times New Roman" w:hAnsi="Times New Roman" w:eastAsia="宋体" w:cs="Times New Roman"/>
          <w:color w:val="auto"/>
        </w:rPr>
      </w:pPr>
    </w:p>
    <w:p w14:paraId="490CCD2A">
      <w:pPr>
        <w:spacing w:before="240" w:after="1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8"/>
        </w:rPr>
        <w:t>项目组成员信息与建议分工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74"/>
        <w:gridCol w:w="3288"/>
        <w:gridCol w:w="3286"/>
      </w:tblGrid>
      <w:tr w14:paraId="6BEB7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1F4E79"/>
            <w:vAlign w:val="center"/>
          </w:tcPr>
          <w:p w14:paraId="5F3FCCBC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成员</w:t>
            </w:r>
          </w:p>
        </w:tc>
        <w:tc>
          <w:tcPr>
            <w:tcW w:w="3360" w:type="dxa"/>
            <w:shd w:val="clear" w:color="auto" w:fill="1F4E79"/>
            <w:vAlign w:val="center"/>
          </w:tcPr>
          <w:p w14:paraId="3C2FECC6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建议分工</w:t>
            </w:r>
          </w:p>
        </w:tc>
        <w:tc>
          <w:tcPr>
            <w:tcW w:w="3360" w:type="dxa"/>
            <w:shd w:val="clear" w:color="auto" w:fill="1F4E79"/>
            <w:vAlign w:val="center"/>
          </w:tcPr>
          <w:p w14:paraId="62635EDE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主要关注产物</w:t>
            </w:r>
          </w:p>
        </w:tc>
      </w:tr>
      <w:tr w14:paraId="6C627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44F3A8AA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陈杭</w:t>
            </w:r>
          </w:p>
        </w:tc>
        <w:tc>
          <w:tcPr>
            <w:tcW w:w="3360" w:type="dxa"/>
            <w:vAlign w:val="center"/>
          </w:tcPr>
          <w:p w14:paraId="64D78D0C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项目统筹、需求与计划协调、最终材料整合</w:t>
            </w:r>
          </w:p>
        </w:tc>
        <w:tc>
          <w:tcPr>
            <w:tcW w:w="3360" w:type="dxa"/>
            <w:vAlign w:val="center"/>
          </w:tcPr>
          <w:p w14:paraId="541470B6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项目开发计划、答辩材料、最终提交包</w:t>
            </w:r>
          </w:p>
        </w:tc>
      </w:tr>
      <w:tr w14:paraId="1F2F0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1B56AAB2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曹进威</w:t>
            </w:r>
          </w:p>
        </w:tc>
        <w:tc>
          <w:tcPr>
            <w:tcW w:w="3360" w:type="dxa"/>
            <w:vAlign w:val="center"/>
          </w:tcPr>
          <w:p w14:paraId="465153B4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Microkit 架构、构建配置、保护域通信与环境复现</w:t>
            </w:r>
          </w:p>
        </w:tc>
        <w:tc>
          <w:tcPr>
            <w:tcW w:w="3360" w:type="dxa"/>
            <w:vAlign w:val="center"/>
          </w:tcPr>
          <w:p w14:paraId="6EEF8EFF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概要设计、系统描述、构建脚本</w:t>
            </w:r>
          </w:p>
        </w:tc>
      </w:tr>
      <w:tr w14:paraId="3627D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13117EF4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巢学钊</w:t>
            </w:r>
          </w:p>
        </w:tc>
        <w:tc>
          <w:tcPr>
            <w:tcW w:w="3360" w:type="dxa"/>
            <w:vAlign w:val="center"/>
          </w:tcPr>
          <w:p w14:paraId="61687704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车灯控制策略、车辆状态模型、场景测试与日志核查</w:t>
            </w:r>
          </w:p>
        </w:tc>
        <w:tc>
          <w:tcPr>
            <w:tcW w:w="3360" w:type="dxa"/>
            <w:vAlign w:val="center"/>
          </w:tcPr>
          <w:p w14:paraId="6DA85A0F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详细设计、测试用例、vehicle sweep 证据</w:t>
            </w:r>
          </w:p>
        </w:tc>
      </w:tr>
      <w:tr w14:paraId="5778F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01A5305E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谌皓天</w:t>
            </w:r>
          </w:p>
        </w:tc>
        <w:tc>
          <w:tcPr>
            <w:tcW w:w="3360" w:type="dxa"/>
            <w:vAlign w:val="center"/>
          </w:tcPr>
          <w:p w14:paraId="39FD1365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故障治理、安全降级、证据归档与文档一致性检查</w:t>
            </w:r>
          </w:p>
        </w:tc>
        <w:tc>
          <w:tcPr>
            <w:tcW w:w="3360" w:type="dxa"/>
            <w:vAlign w:val="center"/>
          </w:tcPr>
          <w:p w14:paraId="4BE92549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faultmg 设计、安全说明、追踪矩阵</w:t>
            </w:r>
          </w:p>
        </w:tc>
      </w:tr>
    </w:tbl>
    <w:p w14:paraId="008FE3EB">
      <w:pPr>
        <w:spacing w:before="0" w:after="120" w:line="36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说明：以上分工用于课程提交和答辩说明，实际提交前可按小组真实工作情况微调。</w:t>
      </w:r>
    </w:p>
    <w:p w14:paraId="4E26D1B4">
      <w:pPr>
        <w:pStyle w:val="3"/>
        <w:spacing w:before="240" w:after="1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8"/>
        </w:rPr>
        <w:t>目录</w:t>
      </w:r>
    </w:p>
    <w:p w14:paraId="7F0295D1">
      <w:pPr>
        <w:spacing w:before="0" w:after="120" w:line="36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i/>
          <w:color w:val="auto"/>
          <w:sz w:val="21"/>
        </w:rPr>
        <w:t>请在 Word/WPS 中右键此处选择“更新域/更新目录”，即可生成正式目录。</w:t>
      </w:r>
    </w:p>
    <w:p w14:paraId="429E39F3">
      <w:pPr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fldChar w:fldCharType="begin"/>
      </w:r>
      <w:r>
        <w:rPr>
          <w:rFonts w:hint="default" w:ascii="Times New Roman" w:hAnsi="Times New Roman" w:eastAsia="宋体" w:cs="Times New Roman"/>
          <w:color w:val="auto"/>
        </w:rPr>
        <w:instrText xml:space="preserve">TOC \o "1-3" \h \z \u</w:instrText>
      </w:r>
      <w:r>
        <w:rPr>
          <w:rFonts w:hint="default" w:ascii="Times New Roman" w:hAnsi="Times New Roman" w:eastAsia="宋体" w:cs="Times New Roman"/>
          <w:color w:val="auto"/>
        </w:rPr>
        <w:fldChar w:fldCharType="separate"/>
      </w:r>
      <w:r>
        <w:rPr>
          <w:rFonts w:hint="default" w:ascii="Times New Roman" w:hAnsi="Times New Roman" w:eastAsia="宋体" w:cs="Times New Roman"/>
          <w:color w:val="auto"/>
        </w:rPr>
        <w:fldChar w:fldCharType="end"/>
      </w:r>
    </w:p>
    <w:p w14:paraId="74B75011">
      <w:pPr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br w:type="page"/>
      </w:r>
    </w:p>
    <w:p w14:paraId="7778BC7B">
      <w:pPr>
        <w:pStyle w:val="3"/>
        <w:spacing w:before="240" w:after="1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8"/>
        </w:rPr>
        <w:t>1. 编写目的与文档范围</w:t>
      </w:r>
    </w:p>
    <w:p w14:paraId="058BD9DF">
      <w:pPr>
        <w:spacing w:before="0" w:after="120" w:line="36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本文档面向项目成员、指导教师和课程检查人员，描述 LightDemo 项目的开发计划与工程管理过程。文档关注“如何组织项目、如何控制进度、如何保证质量、如何形成可验收交付物”，用于支撑从需求、设计、实现到测试验证的完整管理闭环。</w:t>
      </w:r>
    </w:p>
    <w:p w14:paraId="653D25F0">
      <w:pPr>
        <w:pStyle w:val="4"/>
        <w:spacing w:before="160" w:after="1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4"/>
        </w:rPr>
        <w:t>1.1 编写目的</w:t>
      </w:r>
    </w:p>
    <w:p w14:paraId="254EB5E5">
      <w:pPr>
        <w:pStyle w:val="16"/>
        <w:spacing w:before="0" w:after="120" w:line="36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明确项目开发目标、范围边界和阶段里程碑。</w:t>
      </w:r>
    </w:p>
    <w:p w14:paraId="3D912116">
      <w:pPr>
        <w:pStyle w:val="16"/>
        <w:spacing w:before="0" w:after="120" w:line="36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建立工作分解结构（WBS），说明任务、产物、责任和验收标准。</w:t>
      </w:r>
    </w:p>
    <w:p w14:paraId="492B1E73">
      <w:pPr>
        <w:pStyle w:val="16"/>
        <w:spacing w:before="0" w:after="120" w:line="36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说明开发环境、配置管理、质量保证和测试验证计划。</w:t>
      </w:r>
    </w:p>
    <w:p w14:paraId="236B7C0B">
      <w:pPr>
        <w:pStyle w:val="16"/>
        <w:spacing w:before="0" w:after="120" w:line="36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识别项目风险并给出应对策略。</w:t>
      </w:r>
    </w:p>
    <w:p w14:paraId="65147167">
      <w:pPr>
        <w:pStyle w:val="16"/>
        <w:spacing w:before="0" w:after="120" w:line="36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总结 final-v2.0 当前计划执行状态，为最终提交和答辩提供依据。</w:t>
      </w:r>
    </w:p>
    <w:p w14:paraId="752F8598">
      <w:pPr>
        <w:pStyle w:val="4"/>
        <w:spacing w:before="160" w:after="1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4"/>
        </w:rPr>
        <w:t>1.2 文档适用范围</w:t>
      </w:r>
    </w:p>
    <w:p w14:paraId="392934CF">
      <w:pPr>
        <w:spacing w:before="0" w:after="120" w:line="36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本文档适用于基于 seL4 + Microkit 的汽车车灯控制演示系统的课程开发、汇报准备和最终验收。本文档不作为商业车规项目的项目管理计划，也不声明项目已完成真实车辆硬件接入或功能安全认证。</w:t>
      </w:r>
    </w:p>
    <w:p w14:paraId="76232088">
      <w:pPr>
        <w:spacing w:before="160" w:after="1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4"/>
        </w:rPr>
        <w:t>1.3 适用版本、验收基线与实现语言说明</w:t>
      </w:r>
    </w:p>
    <w:p w14:paraId="1A0928BB">
      <w:pPr>
        <w:spacing w:before="0" w:after="120" w:line="36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本文档适用于 LightDemo Engineering Final v2.0 课程提交基线。计划中的构建、测试、证据归档和答辩材料均围绕 final-v2.0 展开，默认运行环境为 Ubuntu 22.04 + Microkit SDK 2.0.1 + QEMU qemu_virt_aarch64。</w:t>
      </w:r>
    </w:p>
    <w:p w14:paraId="4B56E567">
      <w:pPr>
        <w:spacing w:before="0" w:after="120" w:line="36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当前可验收系统采用 C + seL4 Microkit 实现。前期关于“微内核系统与 Rust 语言在汽车软件中的应用研究”属于项目立项背景和安全软件方向参考，不表示当前版本存在未完成的 Rust 实现任务。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16"/>
        <w:gridCol w:w="4932"/>
      </w:tblGrid>
      <w:tr w14:paraId="15158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1F4E79"/>
            <w:vAlign w:val="center"/>
          </w:tcPr>
          <w:p w14:paraId="58269DED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项目项</w:t>
            </w:r>
          </w:p>
        </w:tc>
        <w:tc>
          <w:tcPr>
            <w:tcW w:w="5040" w:type="dxa"/>
            <w:shd w:val="clear" w:color="auto" w:fill="1F4E79"/>
            <w:vAlign w:val="center"/>
          </w:tcPr>
          <w:p w14:paraId="7DE99D7A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最终基线/说明</w:t>
            </w:r>
          </w:p>
        </w:tc>
      </w:tr>
      <w:tr w14:paraId="170EA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1C6E82DF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工程版本</w:t>
            </w:r>
          </w:p>
        </w:tc>
        <w:tc>
          <w:tcPr>
            <w:tcW w:w="5040" w:type="dxa"/>
            <w:vAlign w:val="center"/>
          </w:tcPr>
          <w:p w14:paraId="176A87C2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LightDemo Engineering Final v2.0</w:t>
            </w:r>
          </w:p>
        </w:tc>
      </w:tr>
      <w:tr w14:paraId="22DD8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7CEF543F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验证运行编号</w:t>
            </w:r>
          </w:p>
        </w:tc>
        <w:tc>
          <w:tcPr>
            <w:tcW w:w="5040" w:type="dxa"/>
            <w:vAlign w:val="center"/>
          </w:tcPr>
          <w:p w14:paraId="50CD137E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final-v2.0</w:t>
            </w:r>
          </w:p>
        </w:tc>
      </w:tr>
      <w:tr w14:paraId="24A4E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26AC9CE7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实现语言</w:t>
            </w:r>
          </w:p>
        </w:tc>
        <w:tc>
          <w:tcPr>
            <w:tcW w:w="5040" w:type="dxa"/>
            <w:vAlign w:val="center"/>
          </w:tcPr>
          <w:p w14:paraId="0AC3544E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C（与 Microkit SDK、底层接口和当前仓库实现保持一致）</w:t>
            </w:r>
          </w:p>
        </w:tc>
      </w:tr>
      <w:tr w14:paraId="0FCA1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37240EFF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前期 Rust 研究定位</w:t>
            </w:r>
          </w:p>
        </w:tc>
        <w:tc>
          <w:tcPr>
            <w:tcW w:w="5040" w:type="dxa"/>
            <w:vAlign w:val="center"/>
          </w:tcPr>
          <w:p w14:paraId="4C2A4E2F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立项背景与安全软件趋势参考，不作为 final-v2.0 未完成项</w:t>
            </w:r>
          </w:p>
        </w:tc>
      </w:tr>
      <w:tr w14:paraId="5491B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0FBCAAD4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验收边界</w:t>
            </w:r>
          </w:p>
        </w:tc>
        <w:tc>
          <w:tcPr>
            <w:tcW w:w="5040" w:type="dxa"/>
            <w:vAlign w:val="center"/>
          </w:tcPr>
          <w:p w14:paraId="10B2BFA4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QEMU 自动化验证和证据归档，不声明真实板卡电气验证完成</w:t>
            </w:r>
          </w:p>
        </w:tc>
      </w:tr>
    </w:tbl>
    <w:p w14:paraId="43867CFE">
      <w:pPr>
        <w:pStyle w:val="3"/>
        <w:spacing w:before="240" w:after="1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8"/>
        </w:rPr>
        <w:t>2. 项目概述</w:t>
      </w:r>
    </w:p>
    <w:p w14:paraId="7AB1C1C4">
      <w:pPr>
        <w:pStyle w:val="4"/>
        <w:spacing w:before="160" w:after="1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4"/>
        </w:rPr>
        <w:t>2.1 项目背景</w:t>
      </w:r>
    </w:p>
    <w:p w14:paraId="5998BC28">
      <w:pPr>
        <w:spacing w:before="0" w:after="120" w:line="36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汽车车灯控制是典型的嵌入式控制场景，虽然功能直观，但包含输入采集、策略裁决、执行控制、硬件输出、故障治理和恢复策略等工程要素。LightDemo 选取该场景作为课程项目，通过 seL4 Microkit 的 protection domain、channel 和 shared memory 机制组织系统结构。</w:t>
      </w:r>
    </w:p>
    <w:p w14:paraId="01671CF4">
      <w:pPr>
        <w:spacing w:before="0" w:after="120" w:line="36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项目当前最终交付版本为 LightDemo Engineering Final v2.0，目标不仅是演示系统能启动和响应命令，还要体现清晰结构、显式契约、故障治理、车辆状态模型和可归档验证证据。</w:t>
      </w:r>
    </w:p>
    <w:p w14:paraId="7E5E9799">
      <w:pPr>
        <w:pStyle w:val="4"/>
        <w:spacing w:before="160" w:after="1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4"/>
        </w:rPr>
        <w:t>2.2 项目目标</w:t>
      </w:r>
    </w:p>
    <w:p w14:paraId="7524E33F">
      <w:pPr>
        <w:pStyle w:val="16"/>
        <w:spacing w:before="0" w:after="120" w:line="36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完成 UART 输入到 GPIO 输出的完整车灯控制链路。</w:t>
      </w:r>
    </w:p>
    <w:p w14:paraId="6DD122CE">
      <w:pPr>
        <w:pStyle w:val="16"/>
        <w:spacing w:before="0" w:after="120" w:line="36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使用 commandin、vehicle_state、scheduler、lightctl、gpio、faultmg 等 protection domain 形成分层结构。</w:t>
      </w:r>
    </w:p>
    <w:p w14:paraId="10808503">
      <w:pPr>
        <w:pStyle w:val="16"/>
        <w:spacing w:before="0" w:after="120" w:line="36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实现车辆状态参与控制策略，覆盖速度、点火、制动、档位、环境光、危险警示和行驶模式。</w:t>
      </w:r>
    </w:p>
    <w:p w14:paraId="4A9A4CB9">
      <w:pPr>
        <w:pStyle w:val="16"/>
        <w:spacing w:before="0" w:after="120" w:line="36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实现 fault lifecycle、fault mode、elapsed-time recovery 和 anti-flap 机制。</w:t>
      </w:r>
    </w:p>
    <w:p w14:paraId="086FCB9E">
      <w:pPr>
        <w:pStyle w:val="16"/>
        <w:spacing w:before="0" w:after="120" w:line="36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提供 host-side 单元测试、QEMU smoke、fault integration、serial E2E 和 vehicle sweep 验证。</w:t>
      </w:r>
    </w:p>
    <w:p w14:paraId="04B4336A">
      <w:pPr>
        <w:pStyle w:val="16"/>
        <w:spacing w:before="0" w:after="120" w:line="36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形成可提交的软件工程文档体系、答辩报告和最终验证证据目录。</w:t>
      </w:r>
    </w:p>
    <w:p w14:paraId="0FD151B3">
      <w:pPr>
        <w:pStyle w:val="4"/>
        <w:spacing w:before="160" w:after="1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4"/>
        </w:rPr>
        <w:t>2.3 项目范围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0"/>
        <w:gridCol w:w="4341"/>
        <w:gridCol w:w="3957"/>
      </w:tblGrid>
      <w:tr w14:paraId="5D5DC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  <w:vAlign w:val="center"/>
          </w:tcPr>
          <w:p w14:paraId="6E0F21E0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范围类别</w:t>
            </w:r>
          </w:p>
        </w:tc>
        <w:tc>
          <w:tcPr>
            <w:tcW w:w="4752" w:type="dxa"/>
            <w:shd w:val="clear" w:color="auto" w:fill="1F4E79"/>
            <w:vAlign w:val="center"/>
          </w:tcPr>
          <w:p w14:paraId="3DF3E378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范围内</w:t>
            </w:r>
          </w:p>
        </w:tc>
        <w:tc>
          <w:tcPr>
            <w:tcW w:w="4464" w:type="dxa"/>
            <w:shd w:val="clear" w:color="auto" w:fill="1F4E79"/>
            <w:vAlign w:val="center"/>
          </w:tcPr>
          <w:p w14:paraId="4F2B931C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范围外</w:t>
            </w:r>
          </w:p>
        </w:tc>
      </w:tr>
      <w:tr w14:paraId="240CF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vAlign w:val="center"/>
          </w:tcPr>
          <w:p w14:paraId="3D2A9675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运行平台</w:t>
            </w:r>
          </w:p>
        </w:tc>
        <w:tc>
          <w:tcPr>
            <w:tcW w:w="4752" w:type="dxa"/>
            <w:vAlign w:val="center"/>
          </w:tcPr>
          <w:p w14:paraId="527BF40D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Ubuntu 22.04 + Microkit SDK 2.0.1 + QEMU qemu_virt_aarch64</w:t>
            </w:r>
          </w:p>
        </w:tc>
        <w:tc>
          <w:tcPr>
            <w:tcW w:w="4464" w:type="dxa"/>
            <w:vAlign w:val="center"/>
          </w:tcPr>
          <w:p w14:paraId="1105C73C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真实车载硬件部署、量产 ECU 环境</w:t>
            </w:r>
          </w:p>
        </w:tc>
      </w:tr>
      <w:tr w14:paraId="38AC5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vAlign w:val="center"/>
          </w:tcPr>
          <w:p w14:paraId="6F530D5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控制功能</w:t>
            </w:r>
          </w:p>
        </w:tc>
        <w:tc>
          <w:tcPr>
            <w:tcW w:w="4752" w:type="dxa"/>
            <w:vAlign w:val="center"/>
          </w:tcPr>
          <w:p w14:paraId="3E72759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近光、远光、转向、示廓、制动灯控制与状态查询</w:t>
            </w:r>
          </w:p>
        </w:tc>
        <w:tc>
          <w:tcPr>
            <w:tcW w:w="4464" w:type="dxa"/>
            <w:vAlign w:val="center"/>
          </w:tcPr>
          <w:p w14:paraId="20C048F5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真实车灯电气驱动、电流检测</w:t>
            </w:r>
          </w:p>
        </w:tc>
      </w:tr>
      <w:tr w14:paraId="3CCE4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vAlign w:val="center"/>
          </w:tcPr>
          <w:p w14:paraId="489111EC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安全与故障</w:t>
            </w:r>
          </w:p>
        </w:tc>
        <w:tc>
          <w:tcPr>
            <w:tcW w:w="4752" w:type="dxa"/>
            <w:vAlign w:val="center"/>
          </w:tcPr>
          <w:p w14:paraId="4C249EE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故障注入、故障升级、安全降级、恢复窗口</w:t>
            </w:r>
          </w:p>
        </w:tc>
        <w:tc>
          <w:tcPr>
            <w:tcW w:w="4464" w:type="dxa"/>
            <w:vAlign w:val="center"/>
          </w:tcPr>
          <w:p w14:paraId="07C5C753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车规认证级安全分析、ISO 26262 认证交付</w:t>
            </w:r>
          </w:p>
        </w:tc>
      </w:tr>
      <w:tr w14:paraId="4745D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vAlign w:val="center"/>
          </w:tcPr>
          <w:p w14:paraId="6B4EABD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验证方式</w:t>
            </w:r>
          </w:p>
        </w:tc>
        <w:tc>
          <w:tcPr>
            <w:tcW w:w="4752" w:type="dxa"/>
            <w:vAlign w:val="center"/>
          </w:tcPr>
          <w:p w14:paraId="7B2FD6D3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host-side 测试、QEMU 端到端测试、证据归档</w:t>
            </w:r>
          </w:p>
        </w:tc>
        <w:tc>
          <w:tcPr>
            <w:tcW w:w="4464" w:type="dxa"/>
            <w:vAlign w:val="center"/>
          </w:tcPr>
          <w:p w14:paraId="103E97F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真实道路测试、硬件在环测试</w:t>
            </w:r>
          </w:p>
        </w:tc>
      </w:tr>
      <w:tr w14:paraId="63108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1728" w:type="dxa"/>
            <w:vAlign w:val="center"/>
          </w:tcPr>
          <w:p w14:paraId="61B6E085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文档交付</w:t>
            </w:r>
          </w:p>
        </w:tc>
        <w:tc>
          <w:tcPr>
            <w:tcW w:w="4752" w:type="dxa"/>
            <w:vAlign w:val="center"/>
          </w:tcPr>
          <w:p w14:paraId="19EC5D7F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需求、概要、详细、用户手册、追踪矩阵、可行性、开发计划等</w:t>
            </w:r>
          </w:p>
        </w:tc>
        <w:tc>
          <w:tcPr>
            <w:tcW w:w="4464" w:type="dxa"/>
            <w:vAlign w:val="center"/>
          </w:tcPr>
          <w:p w14:paraId="66E3C8BF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商业级项目合同、预算审批文书</w:t>
            </w:r>
          </w:p>
        </w:tc>
      </w:tr>
    </w:tbl>
    <w:p w14:paraId="624B0E2B">
      <w:pPr>
        <w:rPr>
          <w:rFonts w:hint="default" w:ascii="Times New Roman" w:hAnsi="Times New Roman" w:eastAsia="宋体" w:cs="Times New Roman"/>
          <w:color w:val="auto"/>
        </w:rPr>
      </w:pPr>
    </w:p>
    <w:p w14:paraId="06D22B98">
      <w:pPr>
        <w:pStyle w:val="3"/>
        <w:spacing w:before="240" w:after="1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8"/>
        </w:rPr>
        <w:t>3. 工作分解结构（WBS）</w:t>
      </w:r>
    </w:p>
    <w:p w14:paraId="24BEA565">
      <w:pPr>
        <w:spacing w:before="0" w:after="120" w:line="36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项目任务按“管理计划、工程实现、验证质量、文档交付”四条主线拆分。WBS 的作用是把抽象目标拆成可执行任务、可检查产物和可验收标准。</w:t>
      </w:r>
    </w:p>
    <w:p w14:paraId="067558E1">
      <w:pPr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drawing>
          <wp:inline distT="0" distB="0" distL="114300" distR="114300">
            <wp:extent cx="5943600" cy="30905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0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89192">
      <w:pPr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19"/>
        </w:rPr>
        <w:t>图 8-1 工作分解结构（WBS）</w:t>
      </w:r>
    </w:p>
    <w:p w14:paraId="72221E1A">
      <w:pPr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br w:type="page"/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459"/>
        <w:gridCol w:w="2360"/>
        <w:gridCol w:w="2643"/>
        <w:gridCol w:w="2581"/>
      </w:tblGrid>
      <w:tr w14:paraId="233AA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shd w:val="clear" w:color="auto" w:fill="1F4E79"/>
            <w:vAlign w:val="center"/>
          </w:tcPr>
          <w:p w14:paraId="7590FCD2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任务编号</w:t>
            </w:r>
          </w:p>
        </w:tc>
        <w:tc>
          <w:tcPr>
            <w:tcW w:w="1872" w:type="dxa"/>
            <w:shd w:val="clear" w:color="auto" w:fill="1F4E79"/>
            <w:vAlign w:val="center"/>
          </w:tcPr>
          <w:p w14:paraId="28B62718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任务名称</w:t>
            </w:r>
          </w:p>
        </w:tc>
        <w:tc>
          <w:tcPr>
            <w:tcW w:w="3168" w:type="dxa"/>
            <w:shd w:val="clear" w:color="auto" w:fill="1F4E79"/>
            <w:vAlign w:val="center"/>
          </w:tcPr>
          <w:p w14:paraId="62F0F6B5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主要工作内容</w:t>
            </w:r>
          </w:p>
        </w:tc>
        <w:tc>
          <w:tcPr>
            <w:tcW w:w="3168" w:type="dxa"/>
            <w:shd w:val="clear" w:color="auto" w:fill="1F4E79"/>
            <w:vAlign w:val="center"/>
          </w:tcPr>
          <w:p w14:paraId="026AB040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主要产物</w:t>
            </w:r>
          </w:p>
        </w:tc>
        <w:tc>
          <w:tcPr>
            <w:tcW w:w="2304" w:type="dxa"/>
            <w:shd w:val="clear" w:color="auto" w:fill="1F4E79"/>
            <w:vAlign w:val="center"/>
          </w:tcPr>
          <w:p w14:paraId="10DED03E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完成标准</w:t>
            </w:r>
          </w:p>
        </w:tc>
      </w:tr>
      <w:tr w14:paraId="0159E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vAlign w:val="center"/>
          </w:tcPr>
          <w:p w14:paraId="7AABE5C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T1</w:t>
            </w:r>
          </w:p>
        </w:tc>
        <w:tc>
          <w:tcPr>
            <w:tcW w:w="1872" w:type="dxa"/>
            <w:vAlign w:val="center"/>
          </w:tcPr>
          <w:p w14:paraId="43D08635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基础 Microkit 系统搭建</w:t>
            </w:r>
          </w:p>
        </w:tc>
        <w:tc>
          <w:tcPr>
            <w:tcW w:w="3168" w:type="dxa"/>
            <w:vAlign w:val="center"/>
          </w:tcPr>
          <w:p w14:paraId="04BA02A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建立系统描述、构建入口、运行配置和基础镜像生成流程</w:t>
            </w:r>
          </w:p>
        </w:tc>
        <w:tc>
          <w:tcPr>
            <w:tcW w:w="3168" w:type="dxa"/>
            <w:vAlign w:val="center"/>
          </w:tcPr>
          <w:p w14:paraId="010F1E6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systems/light.system, Makefile, build/loader.img</w:t>
            </w:r>
          </w:p>
        </w:tc>
        <w:tc>
          <w:tcPr>
            <w:tcW w:w="2304" w:type="dxa"/>
            <w:vAlign w:val="center"/>
          </w:tcPr>
          <w:p w14:paraId="3810B54C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make build 成功生成 loader.img</w:t>
            </w:r>
          </w:p>
        </w:tc>
      </w:tr>
      <w:tr w14:paraId="4850C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vAlign w:val="center"/>
          </w:tcPr>
          <w:p w14:paraId="14FCBA66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T2</w:t>
            </w:r>
          </w:p>
        </w:tc>
        <w:tc>
          <w:tcPr>
            <w:tcW w:w="1872" w:type="dxa"/>
            <w:vAlign w:val="center"/>
          </w:tcPr>
          <w:p w14:paraId="28FCD186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正常控制链路实现</w:t>
            </w:r>
          </w:p>
        </w:tc>
        <w:tc>
          <w:tcPr>
            <w:tcW w:w="3168" w:type="dxa"/>
            <w:vAlign w:val="center"/>
          </w:tcPr>
          <w:p w14:paraId="45E67954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实现 UART 输入、命令解析、调度裁决、执行计划和 GPIO 输出</w:t>
            </w:r>
          </w:p>
        </w:tc>
        <w:tc>
          <w:tcPr>
            <w:tcW w:w="3168" w:type="dxa"/>
            <w:vAlign w:val="center"/>
          </w:tcPr>
          <w:p w14:paraId="7CE0BF2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commandin.c, scheduler.c, lightctl.c, gpio.c</w:t>
            </w:r>
          </w:p>
        </w:tc>
        <w:tc>
          <w:tcPr>
            <w:tcW w:w="2304" w:type="dxa"/>
            <w:vAlign w:val="center"/>
          </w:tcPr>
          <w:p w14:paraId="5B484545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make smoke 通过并观察 GPIO_OUTPUT_SUMMARY</w:t>
            </w:r>
          </w:p>
        </w:tc>
      </w:tr>
      <w:tr w14:paraId="52A00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vAlign w:val="center"/>
          </w:tcPr>
          <w:p w14:paraId="588FB64B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T3</w:t>
            </w:r>
          </w:p>
        </w:tc>
        <w:tc>
          <w:tcPr>
            <w:tcW w:w="1872" w:type="dxa"/>
            <w:vAlign w:val="center"/>
          </w:tcPr>
          <w:p w14:paraId="371BFE67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车辆状态模型实现</w:t>
            </w:r>
          </w:p>
        </w:tc>
        <w:tc>
          <w:tcPr>
            <w:tcW w:w="3168" w:type="dxa"/>
            <w:vAlign w:val="center"/>
          </w:tcPr>
          <w:p w14:paraId="5A221B6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实现 speed、ignition、brake、gear、ambient、hazard、drive_mode 输入与裁决</w:t>
            </w:r>
          </w:p>
        </w:tc>
        <w:tc>
          <w:tcPr>
            <w:tcW w:w="3168" w:type="dxa"/>
            <w:vAlign w:val="center"/>
          </w:tcPr>
          <w:p w14:paraId="7DF8ED5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vehicle_state.c, light_vehicle_state.c</w:t>
            </w:r>
          </w:p>
        </w:tc>
        <w:tc>
          <w:tcPr>
            <w:tcW w:w="2304" w:type="dxa"/>
            <w:vAlign w:val="center"/>
          </w:tcPr>
          <w:p w14:paraId="3CB66F8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make test-vehicle-scenarios 通过</w:t>
            </w:r>
          </w:p>
        </w:tc>
      </w:tr>
      <w:tr w14:paraId="18C93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vAlign w:val="center"/>
          </w:tcPr>
          <w:p w14:paraId="2723636C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T4</w:t>
            </w:r>
          </w:p>
        </w:tc>
        <w:tc>
          <w:tcPr>
            <w:tcW w:w="1872" w:type="dxa"/>
            <w:vAlign w:val="center"/>
          </w:tcPr>
          <w:p w14:paraId="04CC437F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故障生命周期实现</w:t>
            </w:r>
          </w:p>
        </w:tc>
        <w:tc>
          <w:tcPr>
            <w:tcW w:w="3168" w:type="dxa"/>
            <w:vAlign w:val="center"/>
          </w:tcPr>
          <w:p w14:paraId="6A326A5C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实现 fault mode、lifecycle、clear、recovery window 和 history</w:t>
            </w:r>
          </w:p>
        </w:tc>
        <w:tc>
          <w:tcPr>
            <w:tcW w:w="3168" w:type="dxa"/>
            <w:vAlign w:val="center"/>
          </w:tcPr>
          <w:p w14:paraId="650D7AB6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faultmg.c, light_fault_mode.c</w:t>
            </w:r>
          </w:p>
        </w:tc>
        <w:tc>
          <w:tcPr>
            <w:tcW w:w="2304" w:type="dxa"/>
            <w:vAlign w:val="center"/>
          </w:tcPr>
          <w:p w14:paraId="48169CA8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make test-fault 通过</w:t>
            </w:r>
          </w:p>
        </w:tc>
      </w:tr>
      <w:tr w14:paraId="4ED18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vAlign w:val="center"/>
          </w:tcPr>
          <w:p w14:paraId="0B59BE94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T5</w:t>
            </w:r>
          </w:p>
        </w:tc>
        <w:tc>
          <w:tcPr>
            <w:tcW w:w="1872" w:type="dxa"/>
            <w:vAlign w:val="center"/>
          </w:tcPr>
          <w:p w14:paraId="77C493D6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输出策略与 runtime guard</w:t>
            </w:r>
          </w:p>
        </w:tc>
        <w:tc>
          <w:tcPr>
            <w:tcW w:w="3168" w:type="dxa"/>
            <w:vAlign w:val="center"/>
          </w:tcPr>
          <w:p w14:paraId="49A647A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实现不同 fault mode 下的输出策略和执行前保护</w:t>
            </w:r>
          </w:p>
        </w:tc>
        <w:tc>
          <w:tcPr>
            <w:tcW w:w="3168" w:type="dxa"/>
            <w:vAlign w:val="center"/>
          </w:tcPr>
          <w:p w14:paraId="1E2F7E9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light_output_policy.c, light_runtime_guard.c</w:t>
            </w:r>
          </w:p>
        </w:tc>
        <w:tc>
          <w:tcPr>
            <w:tcW w:w="2304" w:type="dxa"/>
            <w:vAlign w:val="center"/>
          </w:tcPr>
          <w:p w14:paraId="736497B8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make test-runtime / QEMU fault 验证通过</w:t>
            </w:r>
          </w:p>
        </w:tc>
      </w:tr>
      <w:tr w14:paraId="5EDAA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vAlign w:val="center"/>
          </w:tcPr>
          <w:p w14:paraId="70AC20F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T6</w:t>
            </w:r>
          </w:p>
        </w:tc>
        <w:tc>
          <w:tcPr>
            <w:tcW w:w="1872" w:type="dxa"/>
            <w:vAlign w:val="center"/>
          </w:tcPr>
          <w:p w14:paraId="1828FFE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接口契约工程化</w:t>
            </w:r>
          </w:p>
        </w:tc>
        <w:tc>
          <w:tcPr>
            <w:tcW w:w="3168" w:type="dxa"/>
            <w:vAlign w:val="center"/>
          </w:tcPr>
          <w:p w14:paraId="5C3BA3E6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集中维护 channel、shared layout、contract check 和 reject 日志</w:t>
            </w:r>
          </w:p>
        </w:tc>
        <w:tc>
          <w:tcPr>
            <w:tcW w:w="3168" w:type="dxa"/>
            <w:vAlign w:val="center"/>
          </w:tcPr>
          <w:p w14:paraId="14FE24A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light_channels.h, light_contract.c</w:t>
            </w:r>
          </w:p>
        </w:tc>
        <w:tc>
          <w:tcPr>
            <w:tcW w:w="2304" w:type="dxa"/>
            <w:vAlign w:val="center"/>
          </w:tcPr>
          <w:p w14:paraId="3CFECE86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make test-contract 通过</w:t>
            </w:r>
          </w:p>
        </w:tc>
      </w:tr>
      <w:tr w14:paraId="786DE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vAlign w:val="center"/>
          </w:tcPr>
          <w:p w14:paraId="3759C784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T7</w:t>
            </w:r>
          </w:p>
        </w:tc>
        <w:tc>
          <w:tcPr>
            <w:tcW w:w="1872" w:type="dxa"/>
            <w:vAlign w:val="center"/>
          </w:tcPr>
          <w:p w14:paraId="6E9F8D2E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Host-side 单元测试</w:t>
            </w:r>
          </w:p>
        </w:tc>
        <w:tc>
          <w:tcPr>
            <w:tcW w:w="3168" w:type="dxa"/>
            <w:vAlign w:val="center"/>
          </w:tcPr>
          <w:p w14:paraId="5192477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覆盖协议、状态快照、车辆模型、控制逻辑和故障状态机</w:t>
            </w:r>
          </w:p>
        </w:tc>
        <w:tc>
          <w:tcPr>
            <w:tcW w:w="3168" w:type="dxa"/>
            <w:vAlign w:val="center"/>
          </w:tcPr>
          <w:p w14:paraId="70C3A365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tests/test_*.c</w:t>
            </w:r>
          </w:p>
        </w:tc>
        <w:tc>
          <w:tcPr>
            <w:tcW w:w="2304" w:type="dxa"/>
            <w:vAlign w:val="center"/>
          </w:tcPr>
          <w:p w14:paraId="6ED09998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make test 通过</w:t>
            </w:r>
          </w:p>
        </w:tc>
      </w:tr>
      <w:tr w14:paraId="5AF91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vAlign w:val="center"/>
          </w:tcPr>
          <w:p w14:paraId="0DD63DC5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T8</w:t>
            </w:r>
          </w:p>
        </w:tc>
        <w:tc>
          <w:tcPr>
            <w:tcW w:w="1872" w:type="dxa"/>
            <w:vAlign w:val="center"/>
          </w:tcPr>
          <w:p w14:paraId="451EE43C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QEMU 自动化验证</w:t>
            </w:r>
          </w:p>
        </w:tc>
        <w:tc>
          <w:tcPr>
            <w:tcW w:w="3168" w:type="dxa"/>
            <w:vAlign w:val="center"/>
          </w:tcPr>
          <w:p w14:paraId="2C2A287F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实现 smoke、fault integration、serial E2E 验证脚本</w:t>
            </w:r>
          </w:p>
        </w:tc>
        <w:tc>
          <w:tcPr>
            <w:tcW w:w="3168" w:type="dxa"/>
            <w:vAlign w:val="center"/>
          </w:tcPr>
          <w:p w14:paraId="72ACC1C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scripts/*.sh</w:t>
            </w:r>
          </w:p>
        </w:tc>
        <w:tc>
          <w:tcPr>
            <w:tcW w:w="2304" w:type="dxa"/>
            <w:vAlign w:val="center"/>
          </w:tcPr>
          <w:p w14:paraId="0817C3F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make qemu-test 通过</w:t>
            </w:r>
          </w:p>
        </w:tc>
      </w:tr>
      <w:tr w14:paraId="145E3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vAlign w:val="center"/>
          </w:tcPr>
          <w:p w14:paraId="36FAF9CB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T9</w:t>
            </w:r>
          </w:p>
        </w:tc>
        <w:tc>
          <w:tcPr>
            <w:tcW w:w="1872" w:type="dxa"/>
            <w:vAlign w:val="center"/>
          </w:tcPr>
          <w:p w14:paraId="145D12C3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证据归档与报告生成</w:t>
            </w:r>
          </w:p>
        </w:tc>
        <w:tc>
          <w:tcPr>
            <w:tcW w:w="3168" w:type="dxa"/>
            <w:vAlign w:val="center"/>
          </w:tcPr>
          <w:p w14:paraId="5DA02E9A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保存运行日志、manifest、summary、defense report 和 metrics</w:t>
            </w:r>
          </w:p>
        </w:tc>
        <w:tc>
          <w:tcPr>
            <w:tcW w:w="3168" w:type="dxa"/>
            <w:vAlign w:val="center"/>
          </w:tcPr>
          <w:p w14:paraId="1A155C35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test-results/&lt;run-id&gt;, reports/*.md</w:t>
            </w:r>
          </w:p>
        </w:tc>
        <w:tc>
          <w:tcPr>
            <w:tcW w:w="2304" w:type="dxa"/>
            <w:vAlign w:val="center"/>
          </w:tcPr>
          <w:p w14:paraId="10A15C9C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make evidence / make defense-report 通过</w:t>
            </w:r>
          </w:p>
        </w:tc>
      </w:tr>
      <w:tr w14:paraId="1D0A6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vAlign w:val="center"/>
          </w:tcPr>
          <w:p w14:paraId="60A412C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T10</w:t>
            </w:r>
          </w:p>
        </w:tc>
        <w:tc>
          <w:tcPr>
            <w:tcW w:w="1872" w:type="dxa"/>
            <w:vAlign w:val="center"/>
          </w:tcPr>
          <w:p w14:paraId="2440692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软件工程文档整理</w:t>
            </w:r>
          </w:p>
        </w:tc>
        <w:tc>
          <w:tcPr>
            <w:tcW w:w="3168" w:type="dxa"/>
            <w:vAlign w:val="center"/>
          </w:tcPr>
          <w:p w14:paraId="1330FDE3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补齐课程要求的需求、设计、测试、用户和管理类文档</w:t>
            </w:r>
          </w:p>
        </w:tc>
        <w:tc>
          <w:tcPr>
            <w:tcW w:w="3168" w:type="dxa"/>
            <w:vAlign w:val="center"/>
          </w:tcPr>
          <w:p w14:paraId="676C9AEE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project-docs/*.docx</w:t>
            </w:r>
          </w:p>
        </w:tc>
        <w:tc>
          <w:tcPr>
            <w:tcW w:w="2304" w:type="dxa"/>
            <w:vAlign w:val="center"/>
          </w:tcPr>
          <w:p w14:paraId="22D31BC5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文档结构完整，格式统一</w:t>
            </w:r>
          </w:p>
        </w:tc>
      </w:tr>
    </w:tbl>
    <w:p w14:paraId="55F0814B">
      <w:pPr>
        <w:rPr>
          <w:rFonts w:hint="default" w:ascii="Times New Roman" w:hAnsi="Times New Roman" w:eastAsia="宋体" w:cs="Times New Roman"/>
          <w:color w:val="auto"/>
        </w:rPr>
      </w:pPr>
    </w:p>
    <w:p w14:paraId="71F909AD">
      <w:pPr>
        <w:pStyle w:val="3"/>
        <w:spacing w:before="240" w:after="1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8"/>
        </w:rPr>
        <w:t>4. 阶段计划与里程碑</w:t>
      </w:r>
    </w:p>
    <w:p w14:paraId="45CD7502">
      <w:pPr>
        <w:spacing w:before="0" w:after="120" w:line="36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项目采用迭代式推进方式：先保证系统能构建运行，再补齐控制链路和故障治理，最后以自动化测试、证据归档和文档交付收口。</w:t>
      </w:r>
    </w:p>
    <w:p w14:paraId="2F50C722">
      <w:pPr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drawing>
          <wp:inline distT="0" distB="0" distL="114300" distR="114300">
            <wp:extent cx="6035040" cy="2896235"/>
            <wp:effectExtent l="0" t="0" r="10160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896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E6EF6">
      <w:pPr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19"/>
        </w:rPr>
        <w:t>图 8-2 项目开发阶段计划图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3"/>
        <w:gridCol w:w="1668"/>
        <w:gridCol w:w="2273"/>
        <w:gridCol w:w="2480"/>
        <w:gridCol w:w="1994"/>
      </w:tblGrid>
      <w:tr w14:paraId="63CEB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1F4E79"/>
            <w:vAlign w:val="center"/>
          </w:tcPr>
          <w:p w14:paraId="289B3A4A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阶段</w:t>
            </w:r>
          </w:p>
        </w:tc>
        <w:tc>
          <w:tcPr>
            <w:tcW w:w="2160" w:type="dxa"/>
            <w:shd w:val="clear" w:color="auto" w:fill="1F4E79"/>
            <w:vAlign w:val="center"/>
          </w:tcPr>
          <w:p w14:paraId="54F61A2A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目标</w:t>
            </w:r>
          </w:p>
        </w:tc>
        <w:tc>
          <w:tcPr>
            <w:tcW w:w="2880" w:type="dxa"/>
            <w:shd w:val="clear" w:color="auto" w:fill="1F4E79"/>
            <w:vAlign w:val="center"/>
          </w:tcPr>
          <w:p w14:paraId="6D064932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关键活动</w:t>
            </w:r>
          </w:p>
        </w:tc>
        <w:tc>
          <w:tcPr>
            <w:tcW w:w="2880" w:type="dxa"/>
            <w:shd w:val="clear" w:color="auto" w:fill="1F4E79"/>
            <w:vAlign w:val="center"/>
          </w:tcPr>
          <w:p w14:paraId="410F3F06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里程碑产物</w:t>
            </w:r>
          </w:p>
        </w:tc>
        <w:tc>
          <w:tcPr>
            <w:tcW w:w="2592" w:type="dxa"/>
            <w:shd w:val="clear" w:color="auto" w:fill="1F4E79"/>
            <w:vAlign w:val="center"/>
          </w:tcPr>
          <w:p w14:paraId="2DBF9B18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通过标准</w:t>
            </w:r>
          </w:p>
        </w:tc>
      </w:tr>
      <w:tr w14:paraId="72B1E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6" w:type="dxa"/>
            <w:vAlign w:val="center"/>
          </w:tcPr>
          <w:p w14:paraId="55BB7145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阶段 1：需求与可行性</w:t>
            </w:r>
          </w:p>
        </w:tc>
        <w:tc>
          <w:tcPr>
            <w:tcW w:w="2160" w:type="dxa"/>
            <w:vAlign w:val="center"/>
          </w:tcPr>
          <w:p w14:paraId="29DE02A8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明确项目目标和边界</w:t>
            </w:r>
          </w:p>
        </w:tc>
        <w:tc>
          <w:tcPr>
            <w:tcW w:w="2880" w:type="dxa"/>
            <w:vAlign w:val="center"/>
          </w:tcPr>
          <w:p w14:paraId="7C6A703B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需求梳理、可行性分析、环境确认</w:t>
            </w:r>
          </w:p>
        </w:tc>
        <w:tc>
          <w:tcPr>
            <w:tcW w:w="2880" w:type="dxa"/>
            <w:vAlign w:val="center"/>
          </w:tcPr>
          <w:p w14:paraId="2343383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需求分析、可行性研究报告</w:t>
            </w:r>
          </w:p>
        </w:tc>
        <w:tc>
          <w:tcPr>
            <w:tcW w:w="2592" w:type="dxa"/>
            <w:vAlign w:val="center"/>
          </w:tcPr>
          <w:p w14:paraId="7A1E54AD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项目范围清楚，运行环境可准备</w:t>
            </w:r>
          </w:p>
        </w:tc>
      </w:tr>
      <w:tr w14:paraId="50114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6" w:type="dxa"/>
            <w:vAlign w:val="center"/>
          </w:tcPr>
          <w:p w14:paraId="0219A1C8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阶段 2：架构与环境</w:t>
            </w:r>
          </w:p>
        </w:tc>
        <w:tc>
          <w:tcPr>
            <w:tcW w:w="2160" w:type="dxa"/>
            <w:vAlign w:val="center"/>
          </w:tcPr>
          <w:p w14:paraId="230F20ED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完成 Microkit 系统骨架</w:t>
            </w:r>
          </w:p>
        </w:tc>
        <w:tc>
          <w:tcPr>
            <w:tcW w:w="2880" w:type="dxa"/>
            <w:vAlign w:val="center"/>
          </w:tcPr>
          <w:p w14:paraId="1345AADE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系统描述、PD 划分、Makefile 构建</w:t>
            </w:r>
          </w:p>
        </w:tc>
        <w:tc>
          <w:tcPr>
            <w:tcW w:w="2880" w:type="dxa"/>
            <w:vAlign w:val="center"/>
          </w:tcPr>
          <w:p w14:paraId="7FEF6E8C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systems/light.system, build 目标</w:t>
            </w:r>
          </w:p>
        </w:tc>
        <w:tc>
          <w:tcPr>
            <w:tcW w:w="2592" w:type="dxa"/>
            <w:vAlign w:val="center"/>
          </w:tcPr>
          <w:p w14:paraId="15086527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make build 生成 loader.img</w:t>
            </w:r>
          </w:p>
        </w:tc>
      </w:tr>
      <w:tr w14:paraId="5B80C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6" w:type="dxa"/>
            <w:vAlign w:val="center"/>
          </w:tcPr>
          <w:p w14:paraId="1A26DC38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阶段 3：核心控制实现</w:t>
            </w:r>
          </w:p>
        </w:tc>
        <w:tc>
          <w:tcPr>
            <w:tcW w:w="2160" w:type="dxa"/>
            <w:vAlign w:val="center"/>
          </w:tcPr>
          <w:p w14:paraId="37D445F7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打通 UART 到 GPIO 主链路</w:t>
            </w:r>
          </w:p>
        </w:tc>
        <w:tc>
          <w:tcPr>
            <w:tcW w:w="2880" w:type="dxa"/>
            <w:vAlign w:val="center"/>
          </w:tcPr>
          <w:p w14:paraId="6C951FBC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commandin、scheduler、lightctl、gpio 实现</w:t>
            </w:r>
          </w:p>
        </w:tc>
        <w:tc>
          <w:tcPr>
            <w:tcW w:w="2880" w:type="dxa"/>
            <w:vAlign w:val="center"/>
          </w:tcPr>
          <w:p w14:paraId="3262633E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基础控制链路源码</w:t>
            </w:r>
          </w:p>
        </w:tc>
        <w:tc>
          <w:tcPr>
            <w:tcW w:w="2592" w:type="dxa"/>
            <w:vAlign w:val="center"/>
          </w:tcPr>
          <w:p w14:paraId="74620298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make smoke 通过</w:t>
            </w:r>
          </w:p>
        </w:tc>
      </w:tr>
      <w:tr w14:paraId="1C95E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6" w:type="dxa"/>
            <w:vAlign w:val="center"/>
          </w:tcPr>
          <w:p w14:paraId="00467B94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阶段 4：故障治理实现</w:t>
            </w:r>
          </w:p>
        </w:tc>
        <w:tc>
          <w:tcPr>
            <w:tcW w:w="2160" w:type="dxa"/>
            <w:vAlign w:val="center"/>
          </w:tcPr>
          <w:p w14:paraId="13983385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实现安全降级和恢复流程</w:t>
            </w:r>
          </w:p>
        </w:tc>
        <w:tc>
          <w:tcPr>
            <w:tcW w:w="2880" w:type="dxa"/>
            <w:vAlign w:val="center"/>
          </w:tcPr>
          <w:p w14:paraId="43966BDD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faultmg、fault taxonomy、runtime guard、output policy</w:t>
            </w:r>
          </w:p>
        </w:tc>
        <w:tc>
          <w:tcPr>
            <w:tcW w:w="2880" w:type="dxa"/>
            <w:vAlign w:val="center"/>
          </w:tcPr>
          <w:p w14:paraId="3C051DBB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故障治理源码和单测</w:t>
            </w:r>
          </w:p>
        </w:tc>
        <w:tc>
          <w:tcPr>
            <w:tcW w:w="2592" w:type="dxa"/>
            <w:vAlign w:val="center"/>
          </w:tcPr>
          <w:p w14:paraId="51A3279C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make test-fault 与 fault integration 通过</w:t>
            </w:r>
          </w:p>
        </w:tc>
      </w:tr>
      <w:tr w14:paraId="7722D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6" w:type="dxa"/>
            <w:vAlign w:val="center"/>
          </w:tcPr>
          <w:p w14:paraId="600E578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阶段 5：验证和证据归档</w:t>
            </w:r>
          </w:p>
        </w:tc>
        <w:tc>
          <w:tcPr>
            <w:tcW w:w="2160" w:type="dxa"/>
            <w:vAlign w:val="center"/>
          </w:tcPr>
          <w:p w14:paraId="1F743573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完成自动化验证闭环</w:t>
            </w:r>
          </w:p>
        </w:tc>
        <w:tc>
          <w:tcPr>
            <w:tcW w:w="2880" w:type="dxa"/>
            <w:vAlign w:val="center"/>
          </w:tcPr>
          <w:p w14:paraId="754A3DB8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host-side、QEMU、serial E2E、vehicle sweep、evidence</w:t>
            </w:r>
          </w:p>
        </w:tc>
        <w:tc>
          <w:tcPr>
            <w:tcW w:w="2880" w:type="dxa"/>
            <w:vAlign w:val="center"/>
          </w:tcPr>
          <w:p w14:paraId="1B8A244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test-results/final-v2.0</w:t>
            </w:r>
          </w:p>
        </w:tc>
        <w:tc>
          <w:tcPr>
            <w:tcW w:w="2592" w:type="dxa"/>
            <w:vAlign w:val="center"/>
          </w:tcPr>
          <w:p w14:paraId="15780C17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make test / make qemu-test / make evidence 通过</w:t>
            </w:r>
          </w:p>
        </w:tc>
      </w:tr>
      <w:tr w14:paraId="2F2B4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6" w:type="dxa"/>
            <w:vAlign w:val="center"/>
          </w:tcPr>
          <w:p w14:paraId="1B5E2BB8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阶段 6：文档与答辩</w:t>
            </w:r>
          </w:p>
        </w:tc>
        <w:tc>
          <w:tcPr>
            <w:tcW w:w="2160" w:type="dxa"/>
            <w:vAlign w:val="center"/>
          </w:tcPr>
          <w:p w14:paraId="0EECCD1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形成最终提交材料</w:t>
            </w:r>
          </w:p>
        </w:tc>
        <w:tc>
          <w:tcPr>
            <w:tcW w:w="2880" w:type="dxa"/>
            <w:vAlign w:val="center"/>
          </w:tcPr>
          <w:p w14:paraId="0086B15B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软件工程文档、答辩报告、数据图说明</w:t>
            </w:r>
          </w:p>
        </w:tc>
        <w:tc>
          <w:tcPr>
            <w:tcW w:w="2880" w:type="dxa"/>
            <w:vAlign w:val="center"/>
          </w:tcPr>
          <w:p w14:paraId="31F9948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最终报告文档与 reports</w:t>
            </w:r>
          </w:p>
        </w:tc>
        <w:tc>
          <w:tcPr>
            <w:tcW w:w="2592" w:type="dxa"/>
            <w:vAlign w:val="center"/>
          </w:tcPr>
          <w:p w14:paraId="0D893A77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可用于课程检查和答辩展示</w:t>
            </w:r>
          </w:p>
        </w:tc>
      </w:tr>
    </w:tbl>
    <w:p w14:paraId="40A8EACE">
      <w:pPr>
        <w:rPr>
          <w:rFonts w:hint="default" w:ascii="Times New Roman" w:hAnsi="Times New Roman" w:eastAsia="宋体" w:cs="Times New Roman"/>
          <w:color w:val="auto"/>
        </w:rPr>
      </w:pPr>
    </w:p>
    <w:p w14:paraId="0FEBB02E">
      <w:pPr>
        <w:pStyle w:val="3"/>
        <w:spacing w:before="240" w:after="1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8"/>
        </w:rPr>
        <w:t>5. 组织结构与角色分工</w:t>
      </w:r>
    </w:p>
    <w:p w14:paraId="36619729">
      <w:pPr>
        <w:spacing w:before="0" w:after="120" w:line="36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若为小组项目，可按职责域划分角色；若为个人项目，可由同一人承担多项职责，但仍保留角色定义以展示工程管理过程。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6"/>
        <w:gridCol w:w="3046"/>
        <w:gridCol w:w="2888"/>
        <w:gridCol w:w="2348"/>
      </w:tblGrid>
      <w:tr w14:paraId="71099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  <w:vAlign w:val="center"/>
          </w:tcPr>
          <w:p w14:paraId="79355EA8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角色</w:t>
            </w:r>
          </w:p>
        </w:tc>
        <w:tc>
          <w:tcPr>
            <w:tcW w:w="3312" w:type="dxa"/>
            <w:shd w:val="clear" w:color="auto" w:fill="1F4E79"/>
            <w:vAlign w:val="center"/>
          </w:tcPr>
          <w:p w14:paraId="2EB2F4EB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主要职责</w:t>
            </w:r>
          </w:p>
        </w:tc>
        <w:tc>
          <w:tcPr>
            <w:tcW w:w="3024" w:type="dxa"/>
            <w:shd w:val="clear" w:color="auto" w:fill="1F4E79"/>
            <w:vAlign w:val="center"/>
          </w:tcPr>
          <w:p w14:paraId="72DDA1A5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关注产物</w:t>
            </w:r>
          </w:p>
        </w:tc>
        <w:tc>
          <w:tcPr>
            <w:tcW w:w="2592" w:type="dxa"/>
            <w:shd w:val="clear" w:color="auto" w:fill="1F4E79"/>
            <w:vAlign w:val="center"/>
          </w:tcPr>
          <w:p w14:paraId="3E39A9F6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协作接口</w:t>
            </w:r>
          </w:p>
        </w:tc>
      </w:tr>
      <w:tr w14:paraId="3E7E6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vAlign w:val="center"/>
          </w:tcPr>
          <w:p w14:paraId="7D8164C3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项目负责人</w:t>
            </w:r>
          </w:p>
        </w:tc>
        <w:tc>
          <w:tcPr>
            <w:tcW w:w="3312" w:type="dxa"/>
            <w:vAlign w:val="center"/>
          </w:tcPr>
          <w:p w14:paraId="478EB3EB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协调开发计划、里程碑检查、最终提交和答辩准备</w:t>
            </w:r>
          </w:p>
        </w:tc>
        <w:tc>
          <w:tcPr>
            <w:tcW w:w="3024" w:type="dxa"/>
            <w:vAlign w:val="center"/>
          </w:tcPr>
          <w:p w14:paraId="41B8357A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项目开发计划、交付清单、最终验证结论</w:t>
            </w:r>
          </w:p>
        </w:tc>
        <w:tc>
          <w:tcPr>
            <w:tcW w:w="2592" w:type="dxa"/>
            <w:vAlign w:val="center"/>
          </w:tcPr>
          <w:p w14:paraId="3285E3DA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全部角色</w:t>
            </w:r>
          </w:p>
        </w:tc>
      </w:tr>
      <w:tr w14:paraId="5F07F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vAlign w:val="center"/>
          </w:tcPr>
          <w:p w14:paraId="16E2B14C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架构设计负责人</w:t>
            </w:r>
          </w:p>
        </w:tc>
        <w:tc>
          <w:tcPr>
            <w:tcW w:w="3312" w:type="dxa"/>
            <w:vAlign w:val="center"/>
          </w:tcPr>
          <w:p w14:paraId="5DC92DD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维护 protection domain 划分、channel、shared memory 和系统边界</w:t>
            </w:r>
          </w:p>
        </w:tc>
        <w:tc>
          <w:tcPr>
            <w:tcW w:w="3024" w:type="dxa"/>
            <w:vAlign w:val="center"/>
          </w:tcPr>
          <w:p w14:paraId="7CC03F0F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概要设计、详细设计、systems/light.system</w:t>
            </w:r>
          </w:p>
        </w:tc>
        <w:tc>
          <w:tcPr>
            <w:tcW w:w="2592" w:type="dxa"/>
            <w:vAlign w:val="center"/>
          </w:tcPr>
          <w:p w14:paraId="3D40E8E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控制逻辑、故障管理、测试</w:t>
            </w:r>
          </w:p>
        </w:tc>
      </w:tr>
      <w:tr w14:paraId="0C9E1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vAlign w:val="center"/>
          </w:tcPr>
          <w:p w14:paraId="3D296BD3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控制逻辑负责人</w:t>
            </w:r>
          </w:p>
        </w:tc>
        <w:tc>
          <w:tcPr>
            <w:tcW w:w="3312" w:type="dxa"/>
            <w:vAlign w:val="center"/>
          </w:tcPr>
          <w:p w14:paraId="79CB1D3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维护 scheduler、lightctl、车辆状态裁决和 runtime guard</w:t>
            </w:r>
          </w:p>
        </w:tc>
        <w:tc>
          <w:tcPr>
            <w:tcW w:w="3024" w:type="dxa"/>
            <w:vAlign w:val="center"/>
          </w:tcPr>
          <w:p w14:paraId="105DFE05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light_control_logic.c, light_runtime_guard.c</w:t>
            </w:r>
          </w:p>
        </w:tc>
        <w:tc>
          <w:tcPr>
            <w:tcW w:w="2592" w:type="dxa"/>
            <w:vAlign w:val="center"/>
          </w:tcPr>
          <w:p w14:paraId="065898F5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车辆状态、故障管理、测试</w:t>
            </w:r>
          </w:p>
        </w:tc>
      </w:tr>
      <w:tr w14:paraId="2D5BF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vAlign w:val="center"/>
          </w:tcPr>
          <w:p w14:paraId="3C3BEFD5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故障管理负责人</w:t>
            </w:r>
          </w:p>
        </w:tc>
        <w:tc>
          <w:tcPr>
            <w:tcW w:w="3312" w:type="dxa"/>
            <w:vAlign w:val="center"/>
          </w:tcPr>
          <w:p w14:paraId="5A4DCD94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维护 faultmg、fault lifecycle、fault taxonomy 和安全降级策略</w:t>
            </w:r>
          </w:p>
        </w:tc>
        <w:tc>
          <w:tcPr>
            <w:tcW w:w="3024" w:type="dxa"/>
            <w:vAlign w:val="center"/>
          </w:tcPr>
          <w:p w14:paraId="69A904A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faultmg.c, safety_case.md</w:t>
            </w:r>
          </w:p>
        </w:tc>
        <w:tc>
          <w:tcPr>
            <w:tcW w:w="2592" w:type="dxa"/>
            <w:vAlign w:val="center"/>
          </w:tcPr>
          <w:p w14:paraId="12A36C06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控制逻辑、测试、文档</w:t>
            </w:r>
          </w:p>
        </w:tc>
      </w:tr>
      <w:tr w14:paraId="25E35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vAlign w:val="center"/>
          </w:tcPr>
          <w:p w14:paraId="3CE690A4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测试负责人</w:t>
            </w:r>
          </w:p>
        </w:tc>
        <w:tc>
          <w:tcPr>
            <w:tcW w:w="3312" w:type="dxa"/>
            <w:vAlign w:val="center"/>
          </w:tcPr>
          <w:p w14:paraId="5753083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维护 host-side 测试、QEMU 脚本、证据归档和回归结论</w:t>
            </w:r>
          </w:p>
        </w:tc>
        <w:tc>
          <w:tcPr>
            <w:tcW w:w="3024" w:type="dxa"/>
            <w:vAlign w:val="center"/>
          </w:tcPr>
          <w:p w14:paraId="5342F35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tests/, scripts/, test-results/</w:t>
            </w:r>
          </w:p>
        </w:tc>
        <w:tc>
          <w:tcPr>
            <w:tcW w:w="2592" w:type="dxa"/>
            <w:vAlign w:val="center"/>
          </w:tcPr>
          <w:p w14:paraId="42073FDF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全部模块负责人</w:t>
            </w:r>
          </w:p>
        </w:tc>
      </w:tr>
      <w:tr w14:paraId="06820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vAlign w:val="center"/>
          </w:tcPr>
          <w:p w14:paraId="3974C80F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文档负责人</w:t>
            </w:r>
          </w:p>
        </w:tc>
        <w:tc>
          <w:tcPr>
            <w:tcW w:w="3312" w:type="dxa"/>
            <w:vAlign w:val="center"/>
          </w:tcPr>
          <w:p w14:paraId="7C9202E6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维护需求、设计、用户手册、追踪矩阵、可行性和开发计划</w:t>
            </w:r>
          </w:p>
        </w:tc>
        <w:tc>
          <w:tcPr>
            <w:tcW w:w="3024" w:type="dxa"/>
            <w:vAlign w:val="center"/>
          </w:tcPr>
          <w:p w14:paraId="6D255F3D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project-docs/, reports/</w:t>
            </w:r>
          </w:p>
        </w:tc>
        <w:tc>
          <w:tcPr>
            <w:tcW w:w="2592" w:type="dxa"/>
            <w:vAlign w:val="center"/>
          </w:tcPr>
          <w:p w14:paraId="6345A8A4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项目负责人、测试负责人</w:t>
            </w:r>
          </w:p>
        </w:tc>
      </w:tr>
    </w:tbl>
    <w:p w14:paraId="6B95F9A6">
      <w:pPr>
        <w:rPr>
          <w:rFonts w:hint="default" w:ascii="Times New Roman" w:hAnsi="Times New Roman" w:eastAsia="宋体" w:cs="Times New Roman"/>
          <w:color w:val="auto"/>
        </w:rPr>
      </w:pPr>
    </w:p>
    <w:p w14:paraId="02E442C9">
      <w:pPr>
        <w:pStyle w:val="4"/>
        <w:spacing w:before="160" w:after="1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4"/>
        </w:rPr>
        <w:t>5.1 资源计划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0"/>
        <w:gridCol w:w="4491"/>
        <w:gridCol w:w="3817"/>
      </w:tblGrid>
      <w:tr w14:paraId="4F036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  <w:vAlign w:val="center"/>
          </w:tcPr>
          <w:p w14:paraId="6D2F2166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资源类别</w:t>
            </w:r>
          </w:p>
        </w:tc>
        <w:tc>
          <w:tcPr>
            <w:tcW w:w="5040" w:type="dxa"/>
            <w:shd w:val="clear" w:color="auto" w:fill="1F4E79"/>
            <w:vAlign w:val="center"/>
          </w:tcPr>
          <w:p w14:paraId="1A16C15B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计划内容</w:t>
            </w:r>
          </w:p>
        </w:tc>
        <w:tc>
          <w:tcPr>
            <w:tcW w:w="4320" w:type="dxa"/>
            <w:shd w:val="clear" w:color="auto" w:fill="1F4E79"/>
            <w:vAlign w:val="center"/>
          </w:tcPr>
          <w:p w14:paraId="6F4CB18F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说明</w:t>
            </w:r>
          </w:p>
        </w:tc>
      </w:tr>
      <w:tr w14:paraId="6799D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vAlign w:val="center"/>
          </w:tcPr>
          <w:p w14:paraId="08DFA457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软件环境</w:t>
            </w:r>
          </w:p>
        </w:tc>
        <w:tc>
          <w:tcPr>
            <w:tcW w:w="5040" w:type="dxa"/>
            <w:vAlign w:val="center"/>
          </w:tcPr>
          <w:p w14:paraId="25BC637F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Ubuntu 22.04、Microkit SDK 2.0.1、QEMU、aarch64-linux-gnu-gcc、make、bash</w:t>
            </w:r>
          </w:p>
        </w:tc>
        <w:tc>
          <w:tcPr>
            <w:tcW w:w="4320" w:type="dxa"/>
            <w:vAlign w:val="center"/>
          </w:tcPr>
          <w:p w14:paraId="30DE869A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最终构建和验证以 Ubuntu VM 为准</w:t>
            </w:r>
          </w:p>
        </w:tc>
      </w:tr>
      <w:tr w14:paraId="7A8B9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vAlign w:val="center"/>
          </w:tcPr>
          <w:p w14:paraId="56D20FC5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代码资源</w:t>
            </w:r>
          </w:p>
        </w:tc>
        <w:tc>
          <w:tcPr>
            <w:tcW w:w="5040" w:type="dxa"/>
            <w:vAlign w:val="center"/>
          </w:tcPr>
          <w:p w14:paraId="46686BA8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GitHub 仓库、src、include、systems、tests、scripts</w:t>
            </w:r>
          </w:p>
        </w:tc>
        <w:tc>
          <w:tcPr>
            <w:tcW w:w="4320" w:type="dxa"/>
            <w:vAlign w:val="center"/>
          </w:tcPr>
          <w:p w14:paraId="60AB2558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源码和工程脚本统一版本管理</w:t>
            </w:r>
          </w:p>
        </w:tc>
      </w:tr>
      <w:tr w14:paraId="6DA53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vAlign w:val="center"/>
          </w:tcPr>
          <w:p w14:paraId="6F661893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文档资源</w:t>
            </w:r>
          </w:p>
        </w:tc>
        <w:tc>
          <w:tcPr>
            <w:tcW w:w="5040" w:type="dxa"/>
            <w:vAlign w:val="center"/>
          </w:tcPr>
          <w:p w14:paraId="645B11F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docs、project-docs、reports</w:t>
            </w:r>
          </w:p>
        </w:tc>
        <w:tc>
          <w:tcPr>
            <w:tcW w:w="4320" w:type="dxa"/>
            <w:vAlign w:val="center"/>
          </w:tcPr>
          <w:p w14:paraId="6A97D59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用于课程提交、答辩展示和证据说明</w:t>
            </w:r>
          </w:p>
        </w:tc>
      </w:tr>
      <w:tr w14:paraId="76E58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vAlign w:val="center"/>
          </w:tcPr>
          <w:p w14:paraId="1567275F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验证资源</w:t>
            </w:r>
          </w:p>
        </w:tc>
        <w:tc>
          <w:tcPr>
            <w:tcW w:w="5040" w:type="dxa"/>
            <w:vAlign w:val="center"/>
          </w:tcPr>
          <w:p w14:paraId="1D2F6278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test-results/final-v2.0、vehicle-sweep.csv、manifest.txt</w:t>
            </w:r>
          </w:p>
        </w:tc>
        <w:tc>
          <w:tcPr>
            <w:tcW w:w="4320" w:type="dxa"/>
            <w:vAlign w:val="center"/>
          </w:tcPr>
          <w:p w14:paraId="73406C0D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用于证明测试可复查和结果可追踪</w:t>
            </w:r>
          </w:p>
        </w:tc>
      </w:tr>
      <w:tr w14:paraId="4423D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vAlign w:val="center"/>
          </w:tcPr>
          <w:p w14:paraId="6B2F1EA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人员时间</w:t>
            </w:r>
          </w:p>
        </w:tc>
        <w:tc>
          <w:tcPr>
            <w:tcW w:w="5040" w:type="dxa"/>
            <w:vAlign w:val="center"/>
          </w:tcPr>
          <w:p w14:paraId="34DEA55E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需求、实现、测试、文档分别安排检查点</w:t>
            </w:r>
          </w:p>
        </w:tc>
        <w:tc>
          <w:tcPr>
            <w:tcW w:w="4320" w:type="dxa"/>
            <w:vAlign w:val="center"/>
          </w:tcPr>
          <w:p w14:paraId="48069467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以阶段里程碑而非单次提交作为管理单位</w:t>
            </w:r>
          </w:p>
        </w:tc>
      </w:tr>
    </w:tbl>
    <w:p w14:paraId="256967BD">
      <w:pPr>
        <w:rPr>
          <w:rFonts w:hint="default" w:ascii="Times New Roman" w:hAnsi="Times New Roman" w:eastAsia="宋体" w:cs="Times New Roman"/>
          <w:color w:val="auto"/>
        </w:rPr>
      </w:pPr>
    </w:p>
    <w:p w14:paraId="4F0A59AE">
      <w:pPr>
        <w:pStyle w:val="3"/>
        <w:spacing w:before="240" w:after="1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8"/>
        </w:rPr>
        <w:t>6. 开发环境与配置管理计划</w:t>
      </w:r>
    </w:p>
    <w:p w14:paraId="744EE817">
      <w:pPr>
        <w:pStyle w:val="4"/>
        <w:spacing w:before="160" w:after="1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4"/>
        </w:rPr>
        <w:t>6.1 开发环境计划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5"/>
        <w:gridCol w:w="2368"/>
        <w:gridCol w:w="3069"/>
        <w:gridCol w:w="2786"/>
      </w:tblGrid>
      <w:tr w14:paraId="79EF2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1F4E79"/>
            <w:vAlign w:val="center"/>
          </w:tcPr>
          <w:p w14:paraId="7410305C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项目</w:t>
            </w:r>
          </w:p>
        </w:tc>
        <w:tc>
          <w:tcPr>
            <w:tcW w:w="2592" w:type="dxa"/>
            <w:shd w:val="clear" w:color="auto" w:fill="1F4E79"/>
            <w:vAlign w:val="center"/>
          </w:tcPr>
          <w:p w14:paraId="530C57CB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版本/工具</w:t>
            </w:r>
          </w:p>
        </w:tc>
        <w:tc>
          <w:tcPr>
            <w:tcW w:w="3744" w:type="dxa"/>
            <w:shd w:val="clear" w:color="auto" w:fill="1F4E79"/>
            <w:vAlign w:val="center"/>
          </w:tcPr>
          <w:p w14:paraId="4BCC6AA8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用途</w:t>
            </w:r>
          </w:p>
        </w:tc>
        <w:tc>
          <w:tcPr>
            <w:tcW w:w="3168" w:type="dxa"/>
            <w:shd w:val="clear" w:color="auto" w:fill="1F4E79"/>
            <w:vAlign w:val="center"/>
          </w:tcPr>
          <w:p w14:paraId="2AE485DF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检查方式</w:t>
            </w:r>
          </w:p>
        </w:tc>
      </w:tr>
      <w:tr w14:paraId="0FA0D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vAlign w:val="center"/>
          </w:tcPr>
          <w:p w14:paraId="2711768A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操作系统</w:t>
            </w:r>
          </w:p>
        </w:tc>
        <w:tc>
          <w:tcPr>
            <w:tcW w:w="2592" w:type="dxa"/>
            <w:vAlign w:val="center"/>
          </w:tcPr>
          <w:p w14:paraId="65D4E49B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Ubuntu 22.04</w:t>
            </w:r>
          </w:p>
        </w:tc>
        <w:tc>
          <w:tcPr>
            <w:tcW w:w="3744" w:type="dxa"/>
            <w:vAlign w:val="center"/>
          </w:tcPr>
          <w:p w14:paraId="629E3C3B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最终构建、运行和测试环境</w:t>
            </w:r>
          </w:p>
        </w:tc>
        <w:tc>
          <w:tcPr>
            <w:tcW w:w="3168" w:type="dxa"/>
            <w:vAlign w:val="center"/>
          </w:tcPr>
          <w:p w14:paraId="579545D7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lsb_release -a</w:t>
            </w:r>
          </w:p>
        </w:tc>
      </w:tr>
      <w:tr w14:paraId="6EE80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vAlign w:val="center"/>
          </w:tcPr>
          <w:p w14:paraId="60EF88D8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Microkit SDK</w:t>
            </w:r>
          </w:p>
        </w:tc>
        <w:tc>
          <w:tcPr>
            <w:tcW w:w="2592" w:type="dxa"/>
            <w:vAlign w:val="center"/>
          </w:tcPr>
          <w:p w14:paraId="0FDD402E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2.0.1</w:t>
            </w:r>
          </w:p>
        </w:tc>
        <w:tc>
          <w:tcPr>
            <w:tcW w:w="3744" w:type="dxa"/>
            <w:vAlign w:val="center"/>
          </w:tcPr>
          <w:p w14:paraId="65DA2CB7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构建 seL4 Microkit 系统镜像</w:t>
            </w:r>
          </w:p>
        </w:tc>
        <w:tc>
          <w:tcPr>
            <w:tcW w:w="3168" w:type="dxa"/>
            <w:vAlign w:val="center"/>
          </w:tcPr>
          <w:p w14:paraId="665E963D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MICROKIT_SDK 路径检查</w:t>
            </w:r>
          </w:p>
        </w:tc>
      </w:tr>
      <w:tr w14:paraId="77C9B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vAlign w:val="center"/>
          </w:tcPr>
          <w:p w14:paraId="53AEE0BC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Board</w:t>
            </w:r>
          </w:p>
        </w:tc>
        <w:tc>
          <w:tcPr>
            <w:tcW w:w="2592" w:type="dxa"/>
            <w:vAlign w:val="center"/>
          </w:tcPr>
          <w:p w14:paraId="1B4DE55F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qemu_virt_aarch64</w:t>
            </w:r>
          </w:p>
        </w:tc>
        <w:tc>
          <w:tcPr>
            <w:tcW w:w="3744" w:type="dxa"/>
            <w:vAlign w:val="center"/>
          </w:tcPr>
          <w:p w14:paraId="0A8264AA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QEMU AArch64 目标板</w:t>
            </w:r>
          </w:p>
        </w:tc>
        <w:tc>
          <w:tcPr>
            <w:tcW w:w="3168" w:type="dxa"/>
            <w:vAlign w:val="center"/>
          </w:tcPr>
          <w:p w14:paraId="7623B9F3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Makefile 构建参数</w:t>
            </w:r>
          </w:p>
        </w:tc>
      </w:tr>
      <w:tr w14:paraId="42628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vAlign w:val="center"/>
          </w:tcPr>
          <w:p w14:paraId="2539B083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交叉编译器</w:t>
            </w:r>
          </w:p>
        </w:tc>
        <w:tc>
          <w:tcPr>
            <w:tcW w:w="2592" w:type="dxa"/>
            <w:vAlign w:val="center"/>
          </w:tcPr>
          <w:p w14:paraId="670DF15C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aarch64-linux-gnu-gcc</w:t>
            </w:r>
          </w:p>
        </w:tc>
        <w:tc>
          <w:tcPr>
            <w:tcW w:w="3744" w:type="dxa"/>
            <w:vAlign w:val="center"/>
          </w:tcPr>
          <w:p w14:paraId="32547C8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编译 AArch64 目标程序</w:t>
            </w:r>
          </w:p>
        </w:tc>
        <w:tc>
          <w:tcPr>
            <w:tcW w:w="3168" w:type="dxa"/>
            <w:vAlign w:val="center"/>
          </w:tcPr>
          <w:p w14:paraId="4B853E8C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command -v aarch64-linux-gnu-gcc</w:t>
            </w:r>
          </w:p>
        </w:tc>
      </w:tr>
      <w:tr w14:paraId="29993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vAlign w:val="center"/>
          </w:tcPr>
          <w:p w14:paraId="4097C24C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模拟器</w:t>
            </w:r>
          </w:p>
        </w:tc>
        <w:tc>
          <w:tcPr>
            <w:tcW w:w="2592" w:type="dxa"/>
            <w:vAlign w:val="center"/>
          </w:tcPr>
          <w:p w14:paraId="2376DD1C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qemu-system-aarch64</w:t>
            </w:r>
          </w:p>
        </w:tc>
        <w:tc>
          <w:tcPr>
            <w:tcW w:w="3744" w:type="dxa"/>
            <w:vAlign w:val="center"/>
          </w:tcPr>
          <w:p w14:paraId="281EA3E4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运行 loader.img 并观察串口日志</w:t>
            </w:r>
          </w:p>
        </w:tc>
        <w:tc>
          <w:tcPr>
            <w:tcW w:w="3168" w:type="dxa"/>
            <w:vAlign w:val="center"/>
          </w:tcPr>
          <w:p w14:paraId="4E2BB2AE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command -v qemu-system-aarch64</w:t>
            </w:r>
          </w:p>
        </w:tc>
      </w:tr>
      <w:tr w14:paraId="3AB80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vAlign w:val="center"/>
          </w:tcPr>
          <w:p w14:paraId="232A405A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脚本环境</w:t>
            </w:r>
          </w:p>
        </w:tc>
        <w:tc>
          <w:tcPr>
            <w:tcW w:w="2592" w:type="dxa"/>
            <w:vAlign w:val="center"/>
          </w:tcPr>
          <w:p w14:paraId="1A74DC3C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make, bash</w:t>
            </w:r>
          </w:p>
        </w:tc>
        <w:tc>
          <w:tcPr>
            <w:tcW w:w="3744" w:type="dxa"/>
            <w:vAlign w:val="center"/>
          </w:tcPr>
          <w:p w14:paraId="5D8A68A6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统一构建和测试入口</w:t>
            </w:r>
          </w:p>
        </w:tc>
        <w:tc>
          <w:tcPr>
            <w:tcW w:w="3168" w:type="dxa"/>
            <w:vAlign w:val="center"/>
          </w:tcPr>
          <w:p w14:paraId="7AD7651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make help</w:t>
            </w:r>
          </w:p>
        </w:tc>
      </w:tr>
    </w:tbl>
    <w:p w14:paraId="3219701D">
      <w:pPr>
        <w:rPr>
          <w:rFonts w:hint="default" w:ascii="Times New Roman" w:hAnsi="Times New Roman" w:eastAsia="宋体" w:cs="Times New Roman"/>
          <w:color w:val="auto"/>
        </w:rPr>
      </w:pPr>
    </w:p>
    <w:p w14:paraId="77FE17FC">
      <w:pPr>
        <w:pStyle w:val="4"/>
        <w:spacing w:before="160" w:after="1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4"/>
        </w:rPr>
        <w:t>6.2 配置项管理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2"/>
        <w:gridCol w:w="3152"/>
        <w:gridCol w:w="4974"/>
      </w:tblGrid>
      <w:tr w14:paraId="11F40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1F4E79"/>
            <w:vAlign w:val="center"/>
          </w:tcPr>
          <w:p w14:paraId="1815AA9E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配置项</w:t>
            </w:r>
          </w:p>
        </w:tc>
        <w:tc>
          <w:tcPr>
            <w:tcW w:w="3456" w:type="dxa"/>
            <w:shd w:val="clear" w:color="auto" w:fill="1F4E79"/>
            <w:vAlign w:val="center"/>
          </w:tcPr>
          <w:p w14:paraId="34CDAB9E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路径/文件</w:t>
            </w:r>
          </w:p>
        </w:tc>
        <w:tc>
          <w:tcPr>
            <w:tcW w:w="5760" w:type="dxa"/>
            <w:shd w:val="clear" w:color="auto" w:fill="1F4E79"/>
            <w:vAlign w:val="center"/>
          </w:tcPr>
          <w:p w14:paraId="210EFD66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管理要求</w:t>
            </w:r>
          </w:p>
        </w:tc>
      </w:tr>
      <w:tr w14:paraId="18763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6" w:type="dxa"/>
            <w:vAlign w:val="center"/>
          </w:tcPr>
          <w:p w14:paraId="25563865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源码文件</w:t>
            </w:r>
          </w:p>
        </w:tc>
        <w:tc>
          <w:tcPr>
            <w:tcW w:w="3456" w:type="dxa"/>
            <w:vAlign w:val="center"/>
          </w:tcPr>
          <w:p w14:paraId="2ADBB5DF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src/**/*.c</w:t>
            </w:r>
          </w:p>
        </w:tc>
        <w:tc>
          <w:tcPr>
            <w:tcW w:w="5760" w:type="dxa"/>
            <w:vAlign w:val="center"/>
          </w:tcPr>
          <w:p w14:paraId="7417672F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纳入版本控制，修改后必须运行相关单测</w:t>
            </w:r>
          </w:p>
        </w:tc>
      </w:tr>
      <w:tr w14:paraId="58E16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6" w:type="dxa"/>
            <w:vAlign w:val="center"/>
          </w:tcPr>
          <w:p w14:paraId="2358114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头文件接口</w:t>
            </w:r>
          </w:p>
        </w:tc>
        <w:tc>
          <w:tcPr>
            <w:tcW w:w="3456" w:type="dxa"/>
            <w:vAlign w:val="center"/>
          </w:tcPr>
          <w:p w14:paraId="7937BC8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include/*.h</w:t>
            </w:r>
          </w:p>
        </w:tc>
        <w:tc>
          <w:tcPr>
            <w:tcW w:w="5760" w:type="dxa"/>
            <w:vAlign w:val="center"/>
          </w:tcPr>
          <w:p w14:paraId="1131BF4B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接口变更需同步概要设计、详细设计和追踪矩阵</w:t>
            </w:r>
          </w:p>
        </w:tc>
      </w:tr>
      <w:tr w14:paraId="4D571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6" w:type="dxa"/>
            <w:vAlign w:val="center"/>
          </w:tcPr>
          <w:p w14:paraId="75251B0D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系统描述</w:t>
            </w:r>
          </w:p>
        </w:tc>
        <w:tc>
          <w:tcPr>
            <w:tcW w:w="3456" w:type="dxa"/>
            <w:vAlign w:val="center"/>
          </w:tcPr>
          <w:p w14:paraId="297503AC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systems/light.system</w:t>
            </w:r>
          </w:p>
        </w:tc>
        <w:tc>
          <w:tcPr>
            <w:tcW w:w="5760" w:type="dxa"/>
            <w:vAlign w:val="center"/>
          </w:tcPr>
          <w:p w14:paraId="163CFD58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与 light_channels.h 保持 channel endpoint 一致</w:t>
            </w:r>
          </w:p>
        </w:tc>
      </w:tr>
      <w:tr w14:paraId="66338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6" w:type="dxa"/>
            <w:vAlign w:val="center"/>
          </w:tcPr>
          <w:p w14:paraId="27E559C8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构建脚本</w:t>
            </w:r>
          </w:p>
        </w:tc>
        <w:tc>
          <w:tcPr>
            <w:tcW w:w="3456" w:type="dxa"/>
            <w:vAlign w:val="center"/>
          </w:tcPr>
          <w:p w14:paraId="46D723DE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Makefile</w:t>
            </w:r>
          </w:p>
        </w:tc>
        <w:tc>
          <w:tcPr>
            <w:tcW w:w="5760" w:type="dxa"/>
            <w:vAlign w:val="center"/>
          </w:tcPr>
          <w:p w14:paraId="6CAE2FC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新增目标需在用户手册和开发计划中说明</w:t>
            </w:r>
          </w:p>
        </w:tc>
      </w:tr>
      <w:tr w14:paraId="65512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6" w:type="dxa"/>
            <w:vAlign w:val="center"/>
          </w:tcPr>
          <w:p w14:paraId="0C107FFC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测试脚本</w:t>
            </w:r>
          </w:p>
        </w:tc>
        <w:tc>
          <w:tcPr>
            <w:tcW w:w="3456" w:type="dxa"/>
            <w:vAlign w:val="center"/>
          </w:tcPr>
          <w:p w14:paraId="6121D94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scripts/*.sh, tests/*.c</w:t>
            </w:r>
          </w:p>
        </w:tc>
        <w:tc>
          <w:tcPr>
            <w:tcW w:w="5760" w:type="dxa"/>
            <w:vAlign w:val="center"/>
          </w:tcPr>
          <w:p w14:paraId="1D61D333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脚本断言需匹配结构化日志 token</w:t>
            </w:r>
          </w:p>
        </w:tc>
      </w:tr>
      <w:tr w14:paraId="1A28F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6" w:type="dxa"/>
            <w:vAlign w:val="center"/>
          </w:tcPr>
          <w:p w14:paraId="1A82C486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工程文档</w:t>
            </w:r>
          </w:p>
        </w:tc>
        <w:tc>
          <w:tcPr>
            <w:tcW w:w="3456" w:type="dxa"/>
            <w:vAlign w:val="center"/>
          </w:tcPr>
          <w:p w14:paraId="1C4C8FD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docs/, project-docs/, reports/</w:t>
            </w:r>
          </w:p>
        </w:tc>
        <w:tc>
          <w:tcPr>
            <w:tcW w:w="5760" w:type="dxa"/>
            <w:vAlign w:val="center"/>
          </w:tcPr>
          <w:p w14:paraId="63DD382E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最终提交前统一格式、版本号和日期</w:t>
            </w:r>
          </w:p>
        </w:tc>
      </w:tr>
      <w:tr w14:paraId="2DFD9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6" w:type="dxa"/>
            <w:vAlign w:val="center"/>
          </w:tcPr>
          <w:p w14:paraId="7B8522F8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测试证据</w:t>
            </w:r>
          </w:p>
        </w:tc>
        <w:tc>
          <w:tcPr>
            <w:tcW w:w="3456" w:type="dxa"/>
            <w:vAlign w:val="center"/>
          </w:tcPr>
          <w:p w14:paraId="7D7432FE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test-results/&lt;run-id&gt;/</w:t>
            </w:r>
          </w:p>
        </w:tc>
        <w:tc>
          <w:tcPr>
            <w:tcW w:w="5760" w:type="dxa"/>
            <w:vAlign w:val="center"/>
          </w:tcPr>
          <w:p w14:paraId="416EB378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以 TEST_RUN_ID 归档，final-v2.0 作为最终证据基线</w:t>
            </w:r>
          </w:p>
        </w:tc>
      </w:tr>
      <w:tr w14:paraId="0B0CF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6" w:type="dxa"/>
            <w:vAlign w:val="center"/>
          </w:tcPr>
          <w:p w14:paraId="656698DF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生成物</w:t>
            </w:r>
          </w:p>
        </w:tc>
        <w:tc>
          <w:tcPr>
            <w:tcW w:w="3456" w:type="dxa"/>
            <w:vAlign w:val="center"/>
          </w:tcPr>
          <w:p w14:paraId="225CBB2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build/, build-test-hooks/</w:t>
            </w:r>
          </w:p>
        </w:tc>
        <w:tc>
          <w:tcPr>
            <w:tcW w:w="5760" w:type="dxa"/>
            <w:vAlign w:val="center"/>
          </w:tcPr>
          <w:p w14:paraId="3600405E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不作为源码设计依据，一般不提交版本库</w:t>
            </w:r>
          </w:p>
        </w:tc>
      </w:tr>
    </w:tbl>
    <w:p w14:paraId="071FC021">
      <w:pPr>
        <w:rPr>
          <w:rFonts w:hint="default" w:ascii="Times New Roman" w:hAnsi="Times New Roman" w:eastAsia="宋体" w:cs="Times New Roman"/>
          <w:color w:val="auto"/>
        </w:rPr>
      </w:pPr>
    </w:p>
    <w:p w14:paraId="3824F58F">
      <w:pPr>
        <w:pStyle w:val="3"/>
        <w:spacing w:before="240" w:after="1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8"/>
        </w:rPr>
        <w:t>7. 质量保证计划</w:t>
      </w:r>
    </w:p>
    <w:p w14:paraId="7CF116E7">
      <w:pPr>
        <w:spacing w:before="0" w:after="120" w:line="36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质量保证计划的目标是避免“能跑但不可解释、可演示但不可复查、文档与实现不一致”的问题。项目通过编译约束、接口契约、自动化测试、证据归档和追踪矩阵形成质量闭环。</w:t>
      </w:r>
    </w:p>
    <w:p w14:paraId="2874442C">
      <w:pPr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drawing>
          <wp:inline distT="0" distB="0" distL="114300" distR="114300">
            <wp:extent cx="5760720" cy="3072130"/>
            <wp:effectExtent l="0" t="0" r="508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2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409A8">
      <w:pPr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19"/>
        </w:rPr>
        <w:t>图 8-3 质量保证与验证闭环图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1"/>
        <w:gridCol w:w="5199"/>
        <w:gridCol w:w="2828"/>
      </w:tblGrid>
      <w:tr w14:paraId="019D1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1F4E79"/>
            <w:vAlign w:val="center"/>
          </w:tcPr>
          <w:p w14:paraId="5F57626B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质量目标</w:t>
            </w:r>
          </w:p>
        </w:tc>
        <w:tc>
          <w:tcPr>
            <w:tcW w:w="6048" w:type="dxa"/>
            <w:shd w:val="clear" w:color="auto" w:fill="1F4E79"/>
            <w:vAlign w:val="center"/>
          </w:tcPr>
          <w:p w14:paraId="39A89699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措施</w:t>
            </w:r>
          </w:p>
        </w:tc>
        <w:tc>
          <w:tcPr>
            <w:tcW w:w="3024" w:type="dxa"/>
            <w:shd w:val="clear" w:color="auto" w:fill="1F4E79"/>
            <w:vAlign w:val="center"/>
          </w:tcPr>
          <w:p w14:paraId="4F609D8F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验证方式</w:t>
            </w:r>
          </w:p>
        </w:tc>
      </w:tr>
      <w:tr w14:paraId="0556D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vAlign w:val="center"/>
          </w:tcPr>
          <w:p w14:paraId="2C7F370E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构建稳定</w:t>
            </w:r>
          </w:p>
        </w:tc>
        <w:tc>
          <w:tcPr>
            <w:tcW w:w="6048" w:type="dxa"/>
            <w:vAlign w:val="center"/>
          </w:tcPr>
          <w:p w14:paraId="3B9271C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统一 Makefile 入口和 SDK 路径参数</w:t>
            </w:r>
          </w:p>
        </w:tc>
        <w:tc>
          <w:tcPr>
            <w:tcW w:w="3024" w:type="dxa"/>
            <w:vAlign w:val="center"/>
          </w:tcPr>
          <w:p w14:paraId="17763DEF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make build</w:t>
            </w:r>
          </w:p>
        </w:tc>
      </w:tr>
      <w:tr w14:paraId="460E1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vAlign w:val="center"/>
          </w:tcPr>
          <w:p w14:paraId="4E7239E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接口一致</w:t>
            </w:r>
          </w:p>
        </w:tc>
        <w:tc>
          <w:tcPr>
            <w:tcW w:w="6048" w:type="dxa"/>
            <w:vAlign w:val="center"/>
          </w:tcPr>
          <w:p w14:paraId="204C496E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集中维护 light_channels.h、shared layout 和 contract check</w:t>
            </w:r>
          </w:p>
        </w:tc>
        <w:tc>
          <w:tcPr>
            <w:tcW w:w="3024" w:type="dxa"/>
            <w:vAlign w:val="center"/>
          </w:tcPr>
          <w:p w14:paraId="6F07C1BF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make test-contract，QEMU 日志 CONTRACT_REJECT 检查</w:t>
            </w:r>
          </w:p>
        </w:tc>
      </w:tr>
      <w:tr w14:paraId="19DF3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vAlign w:val="center"/>
          </w:tcPr>
          <w:p w14:paraId="3BE3515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逻辑可测</w:t>
            </w:r>
          </w:p>
        </w:tc>
        <w:tc>
          <w:tcPr>
            <w:tcW w:w="6048" w:type="dxa"/>
            <w:vAlign w:val="center"/>
          </w:tcPr>
          <w:p w14:paraId="5FE2D6A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核心业务逻辑放入 src/core，支持 host-side 单测</w:t>
            </w:r>
          </w:p>
        </w:tc>
        <w:tc>
          <w:tcPr>
            <w:tcW w:w="3024" w:type="dxa"/>
            <w:vAlign w:val="center"/>
          </w:tcPr>
          <w:p w14:paraId="16A25F96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make test</w:t>
            </w:r>
          </w:p>
        </w:tc>
      </w:tr>
      <w:tr w14:paraId="1A6AB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vAlign w:val="center"/>
          </w:tcPr>
          <w:p w14:paraId="2D516A5D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端到端可验</w:t>
            </w:r>
          </w:p>
        </w:tc>
        <w:tc>
          <w:tcPr>
            <w:tcW w:w="6048" w:type="dxa"/>
            <w:vAlign w:val="center"/>
          </w:tcPr>
          <w:p w14:paraId="73BF122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QEMU 自动化覆盖启动、命令传播、故障注入、恢复和状态查询</w:t>
            </w:r>
          </w:p>
        </w:tc>
        <w:tc>
          <w:tcPr>
            <w:tcW w:w="3024" w:type="dxa"/>
            <w:vAlign w:val="center"/>
          </w:tcPr>
          <w:p w14:paraId="025B5C97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make qemu-test</w:t>
            </w:r>
          </w:p>
        </w:tc>
      </w:tr>
      <w:tr w14:paraId="3E576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vAlign w:val="center"/>
          </w:tcPr>
          <w:p w14:paraId="5BF8293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证据可复查</w:t>
            </w:r>
          </w:p>
        </w:tc>
        <w:tc>
          <w:tcPr>
            <w:tcW w:w="6048" w:type="dxa"/>
            <w:vAlign w:val="center"/>
          </w:tcPr>
          <w:p w14:paraId="401D42A7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以 TEST_RUN_ID 归档 host summary、QEMU log、manifest、summary</w:t>
            </w:r>
          </w:p>
        </w:tc>
        <w:tc>
          <w:tcPr>
            <w:tcW w:w="3024" w:type="dxa"/>
            <w:vAlign w:val="center"/>
          </w:tcPr>
          <w:p w14:paraId="1F647E5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make evidence TEST_RUN_ID=final-v2.0</w:t>
            </w:r>
          </w:p>
        </w:tc>
      </w:tr>
      <w:tr w14:paraId="5AEE1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vAlign w:val="center"/>
          </w:tcPr>
          <w:p w14:paraId="3E530BC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文档一致</w:t>
            </w:r>
          </w:p>
        </w:tc>
        <w:tc>
          <w:tcPr>
            <w:tcW w:w="6048" w:type="dxa"/>
            <w:vAlign w:val="center"/>
          </w:tcPr>
          <w:p w14:paraId="6C68AE4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使用追踪矩阵映射需求、设计、实现和测试</w:t>
            </w:r>
          </w:p>
        </w:tc>
        <w:tc>
          <w:tcPr>
            <w:tcW w:w="3024" w:type="dxa"/>
            <w:vAlign w:val="center"/>
          </w:tcPr>
          <w:p w14:paraId="2FF8186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需求-设计-实现-测试追踪矩阵</w:t>
            </w:r>
          </w:p>
        </w:tc>
      </w:tr>
    </w:tbl>
    <w:p w14:paraId="21CCCD35">
      <w:pPr>
        <w:rPr>
          <w:rFonts w:hint="default" w:ascii="Times New Roman" w:hAnsi="Times New Roman" w:eastAsia="宋体" w:cs="Times New Roman"/>
          <w:color w:val="auto"/>
        </w:rPr>
      </w:pPr>
    </w:p>
    <w:p w14:paraId="592DD60E">
      <w:pPr>
        <w:pStyle w:val="4"/>
        <w:spacing w:before="160" w:after="1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4"/>
        </w:rPr>
        <w:t>7.1 质量检查清单</w:t>
      </w:r>
    </w:p>
    <w:p w14:paraId="77F27A52">
      <w:pPr>
        <w:pStyle w:val="16"/>
        <w:spacing w:before="0" w:after="120" w:line="36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代码能在指定 SDK 和 QEMU 环境中重新构建。</w:t>
      </w:r>
    </w:p>
    <w:p w14:paraId="2CC80B6F">
      <w:pPr>
        <w:pStyle w:val="16"/>
        <w:spacing w:before="0" w:after="120" w:line="36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新增或修改接口后同步更新 channel、shared memory、transport message 和文档。</w:t>
      </w:r>
    </w:p>
    <w:p w14:paraId="4C3FDBDB">
      <w:pPr>
        <w:pStyle w:val="16"/>
        <w:spacing w:before="0" w:after="120" w:line="36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每个关键需求至少有一个测试命令或证据 token。</w:t>
      </w:r>
    </w:p>
    <w:p w14:paraId="3D433FEE">
      <w:pPr>
        <w:pStyle w:val="16"/>
        <w:spacing w:before="0" w:after="120" w:line="36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QEMU 日志包含 CMD_MSG、SCHED_TARGET、LIGHTCTL_TARGET_SUMMARY、GPIO_OUTPUT_SUMMARY、STATUS_SNAPSHOT 等关键输出。</w:t>
      </w:r>
    </w:p>
    <w:p w14:paraId="2A051F45">
      <w:pPr>
        <w:pStyle w:val="16"/>
        <w:spacing w:before="0" w:after="120" w:line="36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最终报告和用户手册中的命令与 Makefile 实际入口保持一致。</w:t>
      </w:r>
    </w:p>
    <w:p w14:paraId="30D50B67">
      <w:pPr>
        <w:pStyle w:val="3"/>
        <w:spacing w:before="240" w:after="1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8"/>
        </w:rPr>
        <w:t>8. 测试与验证计划</w:t>
      </w:r>
    </w:p>
    <w:p w14:paraId="3F1D001A">
      <w:pPr>
        <w:spacing w:before="0" w:after="120" w:line="36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测试计划采用分层策略：host-side 测试验证纯逻辑和状态机，QEMU 测试验证 protection domain 启动和跨域通知路径，evidence 目标负责将测试结果归档为可复查材料。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3"/>
        <w:gridCol w:w="3090"/>
        <w:gridCol w:w="2628"/>
        <w:gridCol w:w="2607"/>
      </w:tblGrid>
      <w:tr w14:paraId="6644B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1F4E79"/>
            <w:vAlign w:val="center"/>
          </w:tcPr>
          <w:p w14:paraId="73D417D8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测试层次</w:t>
            </w:r>
          </w:p>
        </w:tc>
        <w:tc>
          <w:tcPr>
            <w:tcW w:w="3456" w:type="dxa"/>
            <w:shd w:val="clear" w:color="auto" w:fill="1F4E79"/>
            <w:vAlign w:val="center"/>
          </w:tcPr>
          <w:p w14:paraId="23AA0EAC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命令</w:t>
            </w:r>
          </w:p>
        </w:tc>
        <w:tc>
          <w:tcPr>
            <w:tcW w:w="3744" w:type="dxa"/>
            <w:shd w:val="clear" w:color="auto" w:fill="1F4E79"/>
            <w:vAlign w:val="center"/>
          </w:tcPr>
          <w:p w14:paraId="570C4055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覆盖内容</w:t>
            </w:r>
          </w:p>
        </w:tc>
        <w:tc>
          <w:tcPr>
            <w:tcW w:w="2736" w:type="dxa"/>
            <w:shd w:val="clear" w:color="auto" w:fill="1F4E79"/>
            <w:vAlign w:val="center"/>
          </w:tcPr>
          <w:p w14:paraId="0A331695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验收标准</w:t>
            </w:r>
          </w:p>
        </w:tc>
      </w:tr>
      <w:tr w14:paraId="71D42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vAlign w:val="center"/>
          </w:tcPr>
          <w:p w14:paraId="0A56E62C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Host-side 单元测试</w:t>
            </w:r>
          </w:p>
        </w:tc>
        <w:tc>
          <w:tcPr>
            <w:tcW w:w="3456" w:type="dxa"/>
            <w:vAlign w:val="center"/>
          </w:tcPr>
          <w:p w14:paraId="217E6875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make test TEST_RUN_ID=final-v2.0</w:t>
            </w:r>
          </w:p>
        </w:tc>
        <w:tc>
          <w:tcPr>
            <w:tcW w:w="3744" w:type="dxa"/>
            <w:vAlign w:val="center"/>
          </w:tcPr>
          <w:p w14:paraId="7F8E361A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协议、控制逻辑、车辆状态、fault lifecycle、snapshot、contract</w:t>
            </w:r>
          </w:p>
        </w:tc>
        <w:tc>
          <w:tcPr>
            <w:tcW w:w="2736" w:type="dxa"/>
            <w:vAlign w:val="center"/>
          </w:tcPr>
          <w:p w14:paraId="284566FE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全部 PASS，生成 host-summary.txt</w:t>
            </w:r>
          </w:p>
        </w:tc>
      </w:tr>
      <w:tr w14:paraId="6DA93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vAlign w:val="center"/>
          </w:tcPr>
          <w:p w14:paraId="470154F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构建验证</w:t>
            </w:r>
          </w:p>
        </w:tc>
        <w:tc>
          <w:tcPr>
            <w:tcW w:w="3456" w:type="dxa"/>
            <w:vAlign w:val="center"/>
          </w:tcPr>
          <w:p w14:paraId="2EADCCA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make build MICROKIT_SDK=../microkit-sdk-2.0.1</w:t>
            </w:r>
          </w:p>
        </w:tc>
        <w:tc>
          <w:tcPr>
            <w:tcW w:w="3744" w:type="dxa"/>
            <w:vAlign w:val="center"/>
          </w:tcPr>
          <w:p w14:paraId="39EF96E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Microkit 镜像、各 protection domain ELF、loader.img</w:t>
            </w:r>
          </w:p>
        </w:tc>
        <w:tc>
          <w:tcPr>
            <w:tcW w:w="2736" w:type="dxa"/>
            <w:vAlign w:val="center"/>
          </w:tcPr>
          <w:p w14:paraId="53ED83B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生成 build/loader.img 和 build/report.txt</w:t>
            </w:r>
          </w:p>
        </w:tc>
      </w:tr>
      <w:tr w14:paraId="07672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vAlign w:val="center"/>
          </w:tcPr>
          <w:p w14:paraId="38E012A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QEMU Smoke</w:t>
            </w:r>
          </w:p>
        </w:tc>
        <w:tc>
          <w:tcPr>
            <w:tcW w:w="3456" w:type="dxa"/>
            <w:vAlign w:val="center"/>
          </w:tcPr>
          <w:p w14:paraId="26431EB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make smoke</w:t>
            </w:r>
          </w:p>
        </w:tc>
        <w:tc>
          <w:tcPr>
            <w:tcW w:w="3744" w:type="dxa"/>
            <w:vAlign w:val="center"/>
          </w:tcPr>
          <w:p w14:paraId="6B2F939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系统启动、初始化日志、基础命令传播</w:t>
            </w:r>
          </w:p>
        </w:tc>
        <w:tc>
          <w:tcPr>
            <w:tcW w:w="2736" w:type="dxa"/>
            <w:vAlign w:val="center"/>
          </w:tcPr>
          <w:p w14:paraId="7AE1DDE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Smoke test passed</w:t>
            </w:r>
          </w:p>
        </w:tc>
      </w:tr>
      <w:tr w14:paraId="685D0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1872" w:type="dxa"/>
            <w:vAlign w:val="center"/>
          </w:tcPr>
          <w:p w14:paraId="40E8F8C3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Fault Integration</w:t>
            </w:r>
          </w:p>
        </w:tc>
        <w:tc>
          <w:tcPr>
            <w:tcW w:w="3456" w:type="dxa"/>
            <w:vAlign w:val="center"/>
          </w:tcPr>
          <w:p w14:paraId="6586911A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make test-integration-fault</w:t>
            </w:r>
          </w:p>
        </w:tc>
        <w:tc>
          <w:tcPr>
            <w:tcW w:w="3744" w:type="dxa"/>
            <w:vAlign w:val="center"/>
          </w:tcPr>
          <w:p w14:paraId="322D393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mode conflict、hardware error、故障升级和安全输出</w:t>
            </w:r>
          </w:p>
        </w:tc>
        <w:tc>
          <w:tcPr>
            <w:tcW w:w="2736" w:type="dxa"/>
            <w:vAlign w:val="center"/>
          </w:tcPr>
          <w:p w14:paraId="5C5EA62E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Fault integration test passed</w:t>
            </w:r>
          </w:p>
        </w:tc>
      </w:tr>
      <w:tr w14:paraId="50149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vAlign w:val="center"/>
          </w:tcPr>
          <w:p w14:paraId="0810031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Serial E2E</w:t>
            </w:r>
          </w:p>
        </w:tc>
        <w:tc>
          <w:tcPr>
            <w:tcW w:w="3456" w:type="dxa"/>
            <w:vAlign w:val="center"/>
          </w:tcPr>
          <w:p w14:paraId="48A77F65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make test-serial-e2e</w:t>
            </w:r>
          </w:p>
        </w:tc>
        <w:tc>
          <w:tcPr>
            <w:tcW w:w="3744" w:type="dxa"/>
            <w:vAlign w:val="center"/>
          </w:tcPr>
          <w:p w14:paraId="7530C37F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故障注入、状态查询、clear、elapsed-time recovery</w:t>
            </w:r>
          </w:p>
        </w:tc>
        <w:tc>
          <w:tcPr>
            <w:tcW w:w="2736" w:type="dxa"/>
            <w:vAlign w:val="center"/>
          </w:tcPr>
          <w:p w14:paraId="61D72EB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Serial E2E test passed</w:t>
            </w:r>
          </w:p>
        </w:tc>
      </w:tr>
      <w:tr w14:paraId="414F3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vAlign w:val="center"/>
          </w:tcPr>
          <w:p w14:paraId="72BBCAAB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Vehicle Sweep</w:t>
            </w:r>
          </w:p>
        </w:tc>
        <w:tc>
          <w:tcPr>
            <w:tcW w:w="3456" w:type="dxa"/>
            <w:vAlign w:val="center"/>
          </w:tcPr>
          <w:p w14:paraId="022F09DC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make test-vehicle-sweep TEST_RUN_ID=final-v2.0</w:t>
            </w:r>
          </w:p>
        </w:tc>
        <w:tc>
          <w:tcPr>
            <w:tcW w:w="3744" w:type="dxa"/>
            <w:vAlign w:val="center"/>
          </w:tcPr>
          <w:p w14:paraId="67BE87FC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车辆/故障组合数据覆盖</w:t>
            </w:r>
          </w:p>
        </w:tc>
        <w:tc>
          <w:tcPr>
            <w:tcW w:w="2736" w:type="dxa"/>
            <w:vAlign w:val="center"/>
          </w:tcPr>
          <w:p w14:paraId="4BFEDC1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生成 vehicle-sweep.csv</w:t>
            </w:r>
          </w:p>
        </w:tc>
      </w:tr>
      <w:tr w14:paraId="3F781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vAlign w:val="center"/>
          </w:tcPr>
          <w:p w14:paraId="4FDB219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证据归档</w:t>
            </w:r>
          </w:p>
        </w:tc>
        <w:tc>
          <w:tcPr>
            <w:tcW w:w="3456" w:type="dxa"/>
            <w:vAlign w:val="center"/>
          </w:tcPr>
          <w:p w14:paraId="2D49449B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make evidence TEST_RUN_ID=final-v2.0</w:t>
            </w:r>
          </w:p>
        </w:tc>
        <w:tc>
          <w:tcPr>
            <w:tcW w:w="3744" w:type="dxa"/>
            <w:vAlign w:val="center"/>
          </w:tcPr>
          <w:p w14:paraId="69C9715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manifest、summary、QEMU log、token 检查</w:t>
            </w:r>
          </w:p>
        </w:tc>
        <w:tc>
          <w:tcPr>
            <w:tcW w:w="2736" w:type="dxa"/>
            <w:vAlign w:val="center"/>
          </w:tcPr>
          <w:p w14:paraId="6418F185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manifest.txt 完整，关键 token 命中</w:t>
            </w:r>
          </w:p>
        </w:tc>
      </w:tr>
      <w:tr w14:paraId="1A1B7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vAlign w:val="center"/>
          </w:tcPr>
          <w:p w14:paraId="7D87AD33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答辩报告</w:t>
            </w:r>
          </w:p>
        </w:tc>
        <w:tc>
          <w:tcPr>
            <w:tcW w:w="3456" w:type="dxa"/>
            <w:vAlign w:val="center"/>
          </w:tcPr>
          <w:p w14:paraId="4BCB68E7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make defense-report TEST_RUN_ID=final-v2.0</w:t>
            </w:r>
          </w:p>
        </w:tc>
        <w:tc>
          <w:tcPr>
            <w:tcW w:w="3744" w:type="dxa"/>
            <w:vAlign w:val="center"/>
          </w:tcPr>
          <w:p w14:paraId="39333EE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终端友好报告和关键结果摘要</w:t>
            </w:r>
          </w:p>
        </w:tc>
        <w:tc>
          <w:tcPr>
            <w:tcW w:w="2736" w:type="dxa"/>
            <w:vAlign w:val="center"/>
          </w:tcPr>
          <w:p w14:paraId="13E5343A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reports/defense_report_final-v2.0.md</w:t>
            </w:r>
          </w:p>
        </w:tc>
      </w:tr>
    </w:tbl>
    <w:p w14:paraId="0F19F734">
      <w:pPr>
        <w:rPr>
          <w:rFonts w:hint="default" w:ascii="Times New Roman" w:hAnsi="Times New Roman" w:eastAsia="宋体" w:cs="Times New Roman"/>
          <w:color w:val="auto"/>
        </w:rPr>
      </w:pPr>
    </w:p>
    <w:p w14:paraId="0B0E2D53">
      <w:pPr>
        <w:pStyle w:val="4"/>
        <w:spacing w:before="160" w:after="1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4"/>
        </w:rPr>
        <w:t>8.1 推荐最终回归命令</w:t>
      </w:r>
    </w:p>
    <w:p w14:paraId="4F39A064">
      <w:pPr>
        <w:pStyle w:val="164"/>
        <w:shd w:val="clear" w:fill="F7F7F7"/>
        <w:spacing w:after="0"/>
        <w:ind w:left="36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make clean</w:t>
      </w:r>
    </w:p>
    <w:p w14:paraId="3B1881F1">
      <w:pPr>
        <w:pStyle w:val="164"/>
        <w:shd w:val="clear" w:fill="F7F7F7"/>
        <w:spacing w:after="0"/>
        <w:ind w:left="36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make test TEST_RUN_ID=final-v2.0</w:t>
      </w:r>
    </w:p>
    <w:p w14:paraId="60BC8586">
      <w:pPr>
        <w:pStyle w:val="164"/>
        <w:shd w:val="clear" w:fill="F7F7F7"/>
        <w:spacing w:after="0"/>
        <w:ind w:left="36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make build MICROKIT_SDK=../microkit-sdk-2.0.1</w:t>
      </w:r>
    </w:p>
    <w:p w14:paraId="1C3CC353">
      <w:pPr>
        <w:pStyle w:val="164"/>
        <w:shd w:val="clear" w:fill="F7F7F7"/>
        <w:spacing w:after="0"/>
        <w:ind w:left="36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make qemu-test TEST_RUN_ID=final-v2.0 MICROKIT_SDK=../microkit-sdk-2.0.1</w:t>
      </w:r>
    </w:p>
    <w:p w14:paraId="0CA8BF26">
      <w:pPr>
        <w:pStyle w:val="164"/>
        <w:shd w:val="clear" w:fill="F7F7F7"/>
        <w:spacing w:after="0"/>
        <w:ind w:left="36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make evidence TEST_RUN_ID=final-v2.0</w:t>
      </w:r>
    </w:p>
    <w:p w14:paraId="467CAE72">
      <w:pPr>
        <w:pStyle w:val="164"/>
        <w:shd w:val="clear" w:fill="F7F7F7"/>
        <w:spacing w:after="0"/>
        <w:ind w:left="36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make defense-report TEST_RUN_ID=final-v2.0</w:t>
      </w:r>
    </w:p>
    <w:p w14:paraId="5F09E28A">
      <w:pPr>
        <w:pStyle w:val="164"/>
        <w:shd w:val="clear" w:fill="F7F7F7"/>
        <w:spacing w:after="0"/>
        <w:ind w:left="36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make test-vehicle-sweep TEST_RUN_ID=final-v2.0</w:t>
      </w:r>
    </w:p>
    <w:p w14:paraId="696DEB60">
      <w:pPr>
        <w:pStyle w:val="3"/>
        <w:spacing w:before="240" w:after="1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8"/>
        </w:rPr>
        <w:t>9. 交付物计划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2"/>
        <w:gridCol w:w="2924"/>
        <w:gridCol w:w="2698"/>
        <w:gridCol w:w="2614"/>
      </w:tblGrid>
      <w:tr w14:paraId="6EE84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1F4E79"/>
            <w:vAlign w:val="center"/>
          </w:tcPr>
          <w:p w14:paraId="79FBA1EF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交付物类别</w:t>
            </w:r>
          </w:p>
        </w:tc>
        <w:tc>
          <w:tcPr>
            <w:tcW w:w="3312" w:type="dxa"/>
            <w:shd w:val="clear" w:color="auto" w:fill="1F4E79"/>
            <w:vAlign w:val="center"/>
          </w:tcPr>
          <w:p w14:paraId="0423B888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交付物</w:t>
            </w:r>
          </w:p>
        </w:tc>
        <w:tc>
          <w:tcPr>
            <w:tcW w:w="3024" w:type="dxa"/>
            <w:shd w:val="clear" w:color="auto" w:fill="1F4E79"/>
            <w:vAlign w:val="center"/>
          </w:tcPr>
          <w:p w14:paraId="77E733C0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交付位置</w:t>
            </w:r>
          </w:p>
        </w:tc>
        <w:tc>
          <w:tcPr>
            <w:tcW w:w="3024" w:type="dxa"/>
            <w:shd w:val="clear" w:color="auto" w:fill="1F4E79"/>
            <w:vAlign w:val="center"/>
          </w:tcPr>
          <w:p w14:paraId="3F32C269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验收方式</w:t>
            </w:r>
          </w:p>
        </w:tc>
      </w:tr>
      <w:tr w14:paraId="196EA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vAlign w:val="center"/>
          </w:tcPr>
          <w:p w14:paraId="174AB61E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源码与系统描述</w:t>
            </w:r>
          </w:p>
        </w:tc>
        <w:tc>
          <w:tcPr>
            <w:tcW w:w="3312" w:type="dxa"/>
            <w:vAlign w:val="center"/>
          </w:tcPr>
          <w:p w14:paraId="6CB3D04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C 源码、头文件、Microkit system 文件</w:t>
            </w:r>
          </w:p>
        </w:tc>
        <w:tc>
          <w:tcPr>
            <w:tcW w:w="3024" w:type="dxa"/>
            <w:vAlign w:val="center"/>
          </w:tcPr>
          <w:p w14:paraId="4B0E8057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src/, include/, systems/</w:t>
            </w:r>
          </w:p>
        </w:tc>
        <w:tc>
          <w:tcPr>
            <w:tcW w:w="3024" w:type="dxa"/>
            <w:vAlign w:val="center"/>
          </w:tcPr>
          <w:p w14:paraId="197C41F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make build / 代码审阅</w:t>
            </w:r>
          </w:p>
        </w:tc>
      </w:tr>
      <w:tr w14:paraId="735C1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vAlign w:val="center"/>
          </w:tcPr>
          <w:p w14:paraId="7B130CF7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构建入口</w:t>
            </w:r>
          </w:p>
        </w:tc>
        <w:tc>
          <w:tcPr>
            <w:tcW w:w="3312" w:type="dxa"/>
            <w:vAlign w:val="center"/>
          </w:tcPr>
          <w:p w14:paraId="509FEDF6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Makefile、构建参数和常用目标</w:t>
            </w:r>
          </w:p>
        </w:tc>
        <w:tc>
          <w:tcPr>
            <w:tcW w:w="3024" w:type="dxa"/>
            <w:vAlign w:val="center"/>
          </w:tcPr>
          <w:p w14:paraId="743AE1B5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Makefile</w:t>
            </w:r>
          </w:p>
        </w:tc>
        <w:tc>
          <w:tcPr>
            <w:tcW w:w="3024" w:type="dxa"/>
            <w:vAlign w:val="center"/>
          </w:tcPr>
          <w:p w14:paraId="45E7558C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make help / make build</w:t>
            </w:r>
          </w:p>
        </w:tc>
      </w:tr>
      <w:tr w14:paraId="4715F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vAlign w:val="center"/>
          </w:tcPr>
          <w:p w14:paraId="1DBAF7B8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测试代码</w:t>
            </w:r>
          </w:p>
        </w:tc>
        <w:tc>
          <w:tcPr>
            <w:tcW w:w="3312" w:type="dxa"/>
            <w:vAlign w:val="center"/>
          </w:tcPr>
          <w:p w14:paraId="3D768FA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host-side tests、QEMU 脚本、vehicle sweep</w:t>
            </w:r>
          </w:p>
        </w:tc>
        <w:tc>
          <w:tcPr>
            <w:tcW w:w="3024" w:type="dxa"/>
            <w:vAlign w:val="center"/>
          </w:tcPr>
          <w:p w14:paraId="41332CF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tests/, scripts/</w:t>
            </w:r>
          </w:p>
        </w:tc>
        <w:tc>
          <w:tcPr>
            <w:tcW w:w="3024" w:type="dxa"/>
            <w:vAlign w:val="center"/>
          </w:tcPr>
          <w:p w14:paraId="1355E19A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make test / make qemu-test</w:t>
            </w:r>
          </w:p>
        </w:tc>
      </w:tr>
      <w:tr w14:paraId="14E5F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vAlign w:val="center"/>
          </w:tcPr>
          <w:p w14:paraId="368228F8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测试证据</w:t>
            </w:r>
          </w:p>
        </w:tc>
        <w:tc>
          <w:tcPr>
            <w:tcW w:w="3312" w:type="dxa"/>
            <w:vAlign w:val="center"/>
          </w:tcPr>
          <w:p w14:paraId="2385C6E5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host summary、QEMU log、manifest、summary</w:t>
            </w:r>
          </w:p>
        </w:tc>
        <w:tc>
          <w:tcPr>
            <w:tcW w:w="3024" w:type="dxa"/>
            <w:vAlign w:val="center"/>
          </w:tcPr>
          <w:p w14:paraId="0198D3B8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test-results/final-v2.0/</w:t>
            </w:r>
          </w:p>
        </w:tc>
        <w:tc>
          <w:tcPr>
            <w:tcW w:w="3024" w:type="dxa"/>
            <w:vAlign w:val="center"/>
          </w:tcPr>
          <w:p w14:paraId="1578D26A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人工复查和 token 命中</w:t>
            </w:r>
          </w:p>
        </w:tc>
      </w:tr>
      <w:tr w14:paraId="2288B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vAlign w:val="center"/>
          </w:tcPr>
          <w:p w14:paraId="175C31D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报告材料</w:t>
            </w:r>
          </w:p>
        </w:tc>
        <w:tc>
          <w:tcPr>
            <w:tcW w:w="3312" w:type="dxa"/>
            <w:vAlign w:val="center"/>
          </w:tcPr>
          <w:p w14:paraId="066F44F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defense report、metrics、showcase</w:t>
            </w:r>
          </w:p>
        </w:tc>
        <w:tc>
          <w:tcPr>
            <w:tcW w:w="3024" w:type="dxa"/>
            <w:vAlign w:val="center"/>
          </w:tcPr>
          <w:p w14:paraId="293C0A98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reports/</w:t>
            </w:r>
          </w:p>
        </w:tc>
        <w:tc>
          <w:tcPr>
            <w:tcW w:w="3024" w:type="dxa"/>
            <w:vAlign w:val="center"/>
          </w:tcPr>
          <w:p w14:paraId="06E4A927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答辩展示</w:t>
            </w:r>
          </w:p>
        </w:tc>
      </w:tr>
      <w:tr w14:paraId="13043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vAlign w:val="center"/>
          </w:tcPr>
          <w:p w14:paraId="60590F38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软件工程文档</w:t>
            </w:r>
          </w:p>
        </w:tc>
        <w:tc>
          <w:tcPr>
            <w:tcW w:w="3312" w:type="dxa"/>
            <w:vAlign w:val="center"/>
          </w:tcPr>
          <w:p w14:paraId="2F81FC5A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需求、概要、详细、用户手册、追踪矩阵、可行性、开发计划等</w:t>
            </w:r>
          </w:p>
        </w:tc>
        <w:tc>
          <w:tcPr>
            <w:tcW w:w="3024" w:type="dxa"/>
            <w:vAlign w:val="center"/>
          </w:tcPr>
          <w:p w14:paraId="5867ADD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project-docs/ 或最终 DOCX</w:t>
            </w:r>
          </w:p>
        </w:tc>
        <w:tc>
          <w:tcPr>
            <w:tcW w:w="3024" w:type="dxa"/>
            <w:vAlign w:val="center"/>
          </w:tcPr>
          <w:p w14:paraId="5E5129D3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格式审阅和内容一致性检查</w:t>
            </w:r>
          </w:p>
        </w:tc>
      </w:tr>
    </w:tbl>
    <w:p w14:paraId="6ECE23B8">
      <w:pPr>
        <w:rPr>
          <w:rFonts w:hint="default" w:ascii="Times New Roman" w:hAnsi="Times New Roman" w:eastAsia="宋体" w:cs="Times New Roman"/>
          <w:color w:val="auto"/>
        </w:rPr>
      </w:pPr>
    </w:p>
    <w:p w14:paraId="64B011FD">
      <w:pPr>
        <w:pStyle w:val="4"/>
        <w:spacing w:before="160" w:after="1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4"/>
        </w:rPr>
        <w:t>9.1 文档交付清单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3"/>
        <w:gridCol w:w="3025"/>
        <w:gridCol w:w="5900"/>
      </w:tblGrid>
      <w:tr w14:paraId="25362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shd w:val="clear" w:color="auto" w:fill="1F4E79"/>
            <w:vAlign w:val="center"/>
          </w:tcPr>
          <w:p w14:paraId="79DA9061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序号</w:t>
            </w:r>
          </w:p>
        </w:tc>
        <w:tc>
          <w:tcPr>
            <w:tcW w:w="3456" w:type="dxa"/>
            <w:shd w:val="clear" w:color="auto" w:fill="1F4E79"/>
            <w:vAlign w:val="center"/>
          </w:tcPr>
          <w:p w14:paraId="1D84A0D6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文档名称</w:t>
            </w:r>
          </w:p>
        </w:tc>
        <w:tc>
          <w:tcPr>
            <w:tcW w:w="6768" w:type="dxa"/>
            <w:shd w:val="clear" w:color="auto" w:fill="1F4E79"/>
            <w:vAlign w:val="center"/>
          </w:tcPr>
          <w:p w14:paraId="1CA1DAD0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作用</w:t>
            </w:r>
          </w:p>
        </w:tc>
      </w:tr>
      <w:tr w14:paraId="1DF97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vAlign w:val="center"/>
          </w:tcPr>
          <w:p w14:paraId="5B8963D8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1</w:t>
            </w:r>
          </w:p>
        </w:tc>
        <w:tc>
          <w:tcPr>
            <w:tcW w:w="3456" w:type="dxa"/>
            <w:vAlign w:val="center"/>
          </w:tcPr>
          <w:p w14:paraId="3C09C4B3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软件需求分析</w:t>
            </w:r>
          </w:p>
        </w:tc>
        <w:tc>
          <w:tcPr>
            <w:tcW w:w="6768" w:type="dxa"/>
            <w:vAlign w:val="center"/>
          </w:tcPr>
          <w:p w14:paraId="4F438DD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说明系统目标、范围、功能需求、非功能需求和验收需求</w:t>
            </w:r>
          </w:p>
        </w:tc>
      </w:tr>
      <w:tr w14:paraId="7C679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vAlign w:val="center"/>
          </w:tcPr>
          <w:p w14:paraId="70FED75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2</w:t>
            </w:r>
          </w:p>
        </w:tc>
        <w:tc>
          <w:tcPr>
            <w:tcW w:w="3456" w:type="dxa"/>
            <w:vAlign w:val="center"/>
          </w:tcPr>
          <w:p w14:paraId="22C575E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概要设计说明书</w:t>
            </w:r>
          </w:p>
        </w:tc>
        <w:tc>
          <w:tcPr>
            <w:tcW w:w="6768" w:type="dxa"/>
            <w:vAlign w:val="center"/>
          </w:tcPr>
          <w:p w14:paraId="6DD0C658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说明总体架构、模块划分、接口、数据和故障管理概要</w:t>
            </w:r>
          </w:p>
        </w:tc>
      </w:tr>
      <w:tr w14:paraId="6FC77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vAlign w:val="center"/>
          </w:tcPr>
          <w:p w14:paraId="2987816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3</w:t>
            </w:r>
          </w:p>
        </w:tc>
        <w:tc>
          <w:tcPr>
            <w:tcW w:w="3456" w:type="dxa"/>
            <w:vAlign w:val="center"/>
          </w:tcPr>
          <w:p w14:paraId="2A4108E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详细设计说明书</w:t>
            </w:r>
          </w:p>
        </w:tc>
        <w:tc>
          <w:tcPr>
            <w:tcW w:w="6768" w:type="dxa"/>
            <w:vAlign w:val="center"/>
          </w:tcPr>
          <w:p w14:paraId="0FEEF2AD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说明实现级模块流程、数据结构、状态机和异常处理</w:t>
            </w:r>
          </w:p>
        </w:tc>
      </w:tr>
      <w:tr w14:paraId="6482B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vAlign w:val="center"/>
          </w:tcPr>
          <w:p w14:paraId="20B1DFE8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4</w:t>
            </w:r>
          </w:p>
        </w:tc>
        <w:tc>
          <w:tcPr>
            <w:tcW w:w="3456" w:type="dxa"/>
            <w:vAlign w:val="center"/>
          </w:tcPr>
          <w:p w14:paraId="19C962D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用户使用手册</w:t>
            </w:r>
          </w:p>
        </w:tc>
        <w:tc>
          <w:tcPr>
            <w:tcW w:w="6768" w:type="dxa"/>
            <w:vAlign w:val="center"/>
          </w:tcPr>
          <w:p w14:paraId="714138BD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说明环境准备、构建运行、串口命令、测试验证和排错</w:t>
            </w:r>
          </w:p>
        </w:tc>
      </w:tr>
      <w:tr w14:paraId="0B391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vAlign w:val="center"/>
          </w:tcPr>
          <w:p w14:paraId="44EEE58B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5</w:t>
            </w:r>
          </w:p>
        </w:tc>
        <w:tc>
          <w:tcPr>
            <w:tcW w:w="3456" w:type="dxa"/>
            <w:vAlign w:val="center"/>
          </w:tcPr>
          <w:p w14:paraId="28ECC1AE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需求-设计-实现-测试追踪矩阵</w:t>
            </w:r>
          </w:p>
        </w:tc>
        <w:tc>
          <w:tcPr>
            <w:tcW w:w="6768" w:type="dxa"/>
            <w:vAlign w:val="center"/>
          </w:tcPr>
          <w:p w14:paraId="50FA4BC3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说明需求到设计、实现和测试证据的闭环关系</w:t>
            </w:r>
          </w:p>
        </w:tc>
      </w:tr>
      <w:tr w14:paraId="02F28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vAlign w:val="center"/>
          </w:tcPr>
          <w:p w14:paraId="68BACA6A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6</w:t>
            </w:r>
          </w:p>
        </w:tc>
        <w:tc>
          <w:tcPr>
            <w:tcW w:w="3456" w:type="dxa"/>
            <w:vAlign w:val="center"/>
          </w:tcPr>
          <w:p w14:paraId="18B3B218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工程化升级与最终验证结论</w:t>
            </w:r>
          </w:p>
        </w:tc>
        <w:tc>
          <w:tcPr>
            <w:tcW w:w="6768" w:type="dxa"/>
            <w:vAlign w:val="center"/>
          </w:tcPr>
          <w:p w14:paraId="4CFE9C2D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总结 final-v2.0 工程升级和最终验收结果</w:t>
            </w:r>
          </w:p>
        </w:tc>
      </w:tr>
      <w:tr w14:paraId="4463A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vAlign w:val="center"/>
          </w:tcPr>
          <w:p w14:paraId="7FDBEC2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7</w:t>
            </w:r>
          </w:p>
        </w:tc>
        <w:tc>
          <w:tcPr>
            <w:tcW w:w="3456" w:type="dxa"/>
            <w:vAlign w:val="center"/>
          </w:tcPr>
          <w:p w14:paraId="5E64EBD4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可行性研究报告</w:t>
            </w:r>
          </w:p>
        </w:tc>
        <w:tc>
          <w:tcPr>
            <w:tcW w:w="6768" w:type="dxa"/>
            <w:vAlign w:val="center"/>
          </w:tcPr>
          <w:p w14:paraId="22CAE84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说明技术、经济、运行、进度和风险可行性</w:t>
            </w:r>
          </w:p>
        </w:tc>
      </w:tr>
      <w:tr w14:paraId="2DDA0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vAlign w:val="center"/>
          </w:tcPr>
          <w:p w14:paraId="4198CA4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8</w:t>
            </w:r>
          </w:p>
        </w:tc>
        <w:tc>
          <w:tcPr>
            <w:tcW w:w="3456" w:type="dxa"/>
            <w:vAlign w:val="center"/>
          </w:tcPr>
          <w:p w14:paraId="406B71D5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项目开发计划</w:t>
            </w:r>
          </w:p>
        </w:tc>
        <w:tc>
          <w:tcPr>
            <w:tcW w:w="6768" w:type="dxa"/>
            <w:vAlign w:val="center"/>
          </w:tcPr>
          <w:p w14:paraId="665D81F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说明项目任务、计划、资源、质量、测试、风险和交付管理</w:t>
            </w:r>
          </w:p>
        </w:tc>
      </w:tr>
    </w:tbl>
    <w:p w14:paraId="490EB6E7">
      <w:pPr>
        <w:rPr>
          <w:rFonts w:hint="default" w:ascii="Times New Roman" w:hAnsi="Times New Roman" w:eastAsia="宋体" w:cs="Times New Roman"/>
          <w:color w:val="auto"/>
        </w:rPr>
      </w:pPr>
    </w:p>
    <w:p w14:paraId="6F65F653">
      <w:pPr>
        <w:pStyle w:val="3"/>
        <w:spacing w:before="240" w:after="1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8"/>
        </w:rPr>
        <w:t>10. 风险管理计划</w:t>
      </w:r>
    </w:p>
    <w:p w14:paraId="0BC251AF">
      <w:pPr>
        <w:spacing w:before="0" w:after="120" w:line="36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项目风险主要来自环境依赖、接口一致性、QEMU 日志稳定性、故障状态机复杂度和文档实现不一致。风险管理采用“识别-评估-应对-复查”的方式，在每个阶段里程碑后进行复核。</w:t>
      </w:r>
    </w:p>
    <w:p w14:paraId="06D93C35">
      <w:pPr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drawing>
          <wp:inline distT="0" distB="0" distL="114300" distR="114300">
            <wp:extent cx="5303520" cy="3535680"/>
            <wp:effectExtent l="0" t="0" r="508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36E73">
      <w:pPr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19"/>
        </w:rPr>
        <w:t>图 8-4 项目风险矩阵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"/>
        <w:gridCol w:w="2720"/>
        <w:gridCol w:w="715"/>
        <w:gridCol w:w="715"/>
        <w:gridCol w:w="3771"/>
        <w:gridCol w:w="1105"/>
      </w:tblGrid>
      <w:tr w14:paraId="55750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shd w:val="clear" w:color="auto" w:fill="1F4E79"/>
            <w:vAlign w:val="center"/>
          </w:tcPr>
          <w:p w14:paraId="3AB80D4B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风险编号</w:t>
            </w:r>
          </w:p>
        </w:tc>
        <w:tc>
          <w:tcPr>
            <w:tcW w:w="3312" w:type="dxa"/>
            <w:shd w:val="clear" w:color="auto" w:fill="1F4E79"/>
            <w:vAlign w:val="center"/>
          </w:tcPr>
          <w:p w14:paraId="447AE0B6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风险描述</w:t>
            </w:r>
          </w:p>
        </w:tc>
        <w:tc>
          <w:tcPr>
            <w:tcW w:w="864" w:type="dxa"/>
            <w:shd w:val="clear" w:color="auto" w:fill="1F4E79"/>
            <w:vAlign w:val="center"/>
          </w:tcPr>
          <w:p w14:paraId="37D7E092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概率</w:t>
            </w:r>
          </w:p>
        </w:tc>
        <w:tc>
          <w:tcPr>
            <w:tcW w:w="864" w:type="dxa"/>
            <w:shd w:val="clear" w:color="auto" w:fill="1F4E79"/>
            <w:vAlign w:val="center"/>
          </w:tcPr>
          <w:p w14:paraId="27200617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影响</w:t>
            </w:r>
          </w:p>
        </w:tc>
        <w:tc>
          <w:tcPr>
            <w:tcW w:w="4320" w:type="dxa"/>
            <w:shd w:val="clear" w:color="auto" w:fill="1F4E79"/>
            <w:vAlign w:val="center"/>
          </w:tcPr>
          <w:p w14:paraId="761F33C9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应对措施</w:t>
            </w:r>
          </w:p>
        </w:tc>
        <w:tc>
          <w:tcPr>
            <w:tcW w:w="1440" w:type="dxa"/>
            <w:shd w:val="clear" w:color="auto" w:fill="1F4E79"/>
            <w:vAlign w:val="center"/>
          </w:tcPr>
          <w:p w14:paraId="2928ED7B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当前状态</w:t>
            </w:r>
          </w:p>
        </w:tc>
      </w:tr>
      <w:tr w14:paraId="60AED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vAlign w:val="center"/>
          </w:tcPr>
          <w:p w14:paraId="5B55FB18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R1</w:t>
            </w:r>
          </w:p>
        </w:tc>
        <w:tc>
          <w:tcPr>
            <w:tcW w:w="3312" w:type="dxa"/>
            <w:vAlign w:val="center"/>
          </w:tcPr>
          <w:p w14:paraId="0ED7007E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本地 Windows 环境无法直接运行 Microkit/QEMU</w:t>
            </w:r>
          </w:p>
        </w:tc>
        <w:tc>
          <w:tcPr>
            <w:tcW w:w="864" w:type="dxa"/>
            <w:vAlign w:val="center"/>
          </w:tcPr>
          <w:p w14:paraId="1F485E74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中</w:t>
            </w:r>
          </w:p>
        </w:tc>
        <w:tc>
          <w:tcPr>
            <w:tcW w:w="864" w:type="dxa"/>
            <w:vAlign w:val="center"/>
          </w:tcPr>
          <w:p w14:paraId="256B0BE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中</w:t>
            </w:r>
          </w:p>
        </w:tc>
        <w:tc>
          <w:tcPr>
            <w:tcW w:w="4320" w:type="dxa"/>
            <w:vAlign w:val="center"/>
          </w:tcPr>
          <w:p w14:paraId="4F43240C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统一使用 Ubuntu 22.04 VM 作为最终验证环境</w:t>
            </w:r>
          </w:p>
        </w:tc>
        <w:tc>
          <w:tcPr>
            <w:tcW w:w="1440" w:type="dxa"/>
            <w:vAlign w:val="center"/>
          </w:tcPr>
          <w:p w14:paraId="3E4C5D88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已控制</w:t>
            </w:r>
          </w:p>
        </w:tc>
      </w:tr>
      <w:tr w14:paraId="7111A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vAlign w:val="center"/>
          </w:tcPr>
          <w:p w14:paraId="651B57FE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R2</w:t>
            </w:r>
          </w:p>
        </w:tc>
        <w:tc>
          <w:tcPr>
            <w:tcW w:w="3312" w:type="dxa"/>
            <w:vAlign w:val="center"/>
          </w:tcPr>
          <w:p w14:paraId="411549E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接口变化导致 channel 或 shared memory 不一致</w:t>
            </w:r>
          </w:p>
        </w:tc>
        <w:tc>
          <w:tcPr>
            <w:tcW w:w="864" w:type="dxa"/>
            <w:vAlign w:val="center"/>
          </w:tcPr>
          <w:p w14:paraId="6FEF92EB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中</w:t>
            </w:r>
          </w:p>
        </w:tc>
        <w:tc>
          <w:tcPr>
            <w:tcW w:w="864" w:type="dxa"/>
            <w:vAlign w:val="center"/>
          </w:tcPr>
          <w:p w14:paraId="4C55942D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高</w:t>
            </w:r>
          </w:p>
        </w:tc>
        <w:tc>
          <w:tcPr>
            <w:tcW w:w="4320" w:type="dxa"/>
            <w:vAlign w:val="center"/>
          </w:tcPr>
          <w:p w14:paraId="774DED9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集中维护 light_channels.h 和 shared layout，增加 contract check</w:t>
            </w:r>
          </w:p>
        </w:tc>
        <w:tc>
          <w:tcPr>
            <w:tcW w:w="1440" w:type="dxa"/>
            <w:vAlign w:val="center"/>
          </w:tcPr>
          <w:p w14:paraId="3248827C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已控制</w:t>
            </w:r>
          </w:p>
        </w:tc>
      </w:tr>
      <w:tr w14:paraId="7F189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vAlign w:val="center"/>
          </w:tcPr>
          <w:p w14:paraId="0A97819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R3</w:t>
            </w:r>
          </w:p>
        </w:tc>
        <w:tc>
          <w:tcPr>
            <w:tcW w:w="3312" w:type="dxa"/>
            <w:vAlign w:val="center"/>
          </w:tcPr>
          <w:p w14:paraId="7848E15D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QEMU 自动化日志匹配不稳定</w:t>
            </w:r>
          </w:p>
        </w:tc>
        <w:tc>
          <w:tcPr>
            <w:tcW w:w="864" w:type="dxa"/>
            <w:vAlign w:val="center"/>
          </w:tcPr>
          <w:p w14:paraId="5A9F73EC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中</w:t>
            </w:r>
          </w:p>
        </w:tc>
        <w:tc>
          <w:tcPr>
            <w:tcW w:w="864" w:type="dxa"/>
            <w:vAlign w:val="center"/>
          </w:tcPr>
          <w:p w14:paraId="761AF0CA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中</w:t>
            </w:r>
          </w:p>
        </w:tc>
        <w:tc>
          <w:tcPr>
            <w:tcW w:w="4320" w:type="dxa"/>
            <w:vAlign w:val="center"/>
          </w:tcPr>
          <w:p w14:paraId="2FF9DA3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使用结构化日志 token，失败时查看 qemu.log tail</w:t>
            </w:r>
          </w:p>
        </w:tc>
        <w:tc>
          <w:tcPr>
            <w:tcW w:w="1440" w:type="dxa"/>
            <w:vAlign w:val="center"/>
          </w:tcPr>
          <w:p w14:paraId="29A044BA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已控制</w:t>
            </w:r>
          </w:p>
        </w:tc>
      </w:tr>
      <w:tr w14:paraId="28353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vAlign w:val="center"/>
          </w:tcPr>
          <w:p w14:paraId="08D51B9B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R4</w:t>
            </w:r>
          </w:p>
        </w:tc>
        <w:tc>
          <w:tcPr>
            <w:tcW w:w="3312" w:type="dxa"/>
            <w:vAlign w:val="center"/>
          </w:tcPr>
          <w:p w14:paraId="17282BCC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fault recovery 逻辑复杂，答辩时难解释</w:t>
            </w:r>
          </w:p>
        </w:tc>
        <w:tc>
          <w:tcPr>
            <w:tcW w:w="864" w:type="dxa"/>
            <w:vAlign w:val="center"/>
          </w:tcPr>
          <w:p w14:paraId="75C533A5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中</w:t>
            </w:r>
          </w:p>
        </w:tc>
        <w:tc>
          <w:tcPr>
            <w:tcW w:w="864" w:type="dxa"/>
            <w:vAlign w:val="center"/>
          </w:tcPr>
          <w:p w14:paraId="48E7081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高</w:t>
            </w:r>
          </w:p>
        </w:tc>
        <w:tc>
          <w:tcPr>
            <w:tcW w:w="4320" w:type="dxa"/>
            <w:vAlign w:val="center"/>
          </w:tcPr>
          <w:p w14:paraId="2A2BB0ED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以状态机图、safety case、STATUS_SNAPSHOT 和单测支撑说明</w:t>
            </w:r>
          </w:p>
        </w:tc>
        <w:tc>
          <w:tcPr>
            <w:tcW w:w="1440" w:type="dxa"/>
            <w:vAlign w:val="center"/>
          </w:tcPr>
          <w:p w14:paraId="0616B27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已控制</w:t>
            </w:r>
          </w:p>
        </w:tc>
      </w:tr>
      <w:tr w14:paraId="30D84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vAlign w:val="center"/>
          </w:tcPr>
          <w:p w14:paraId="17C5DB7D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R5</w:t>
            </w:r>
          </w:p>
        </w:tc>
        <w:tc>
          <w:tcPr>
            <w:tcW w:w="3312" w:type="dxa"/>
            <w:vAlign w:val="center"/>
          </w:tcPr>
          <w:p w14:paraId="46B3ABDD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文档与实现不一致</w:t>
            </w:r>
          </w:p>
        </w:tc>
        <w:tc>
          <w:tcPr>
            <w:tcW w:w="864" w:type="dxa"/>
            <w:vAlign w:val="center"/>
          </w:tcPr>
          <w:p w14:paraId="5E66642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低</w:t>
            </w:r>
          </w:p>
        </w:tc>
        <w:tc>
          <w:tcPr>
            <w:tcW w:w="864" w:type="dxa"/>
            <w:vAlign w:val="center"/>
          </w:tcPr>
          <w:p w14:paraId="64200DD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高</w:t>
            </w:r>
          </w:p>
        </w:tc>
        <w:tc>
          <w:tcPr>
            <w:tcW w:w="4320" w:type="dxa"/>
            <w:vAlign w:val="center"/>
          </w:tcPr>
          <w:p w14:paraId="7AE8050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使用追踪矩阵和最终验证结论收口</w:t>
            </w:r>
          </w:p>
        </w:tc>
        <w:tc>
          <w:tcPr>
            <w:tcW w:w="1440" w:type="dxa"/>
            <w:vAlign w:val="center"/>
          </w:tcPr>
          <w:p w14:paraId="0C4F7EAA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已控制</w:t>
            </w:r>
          </w:p>
        </w:tc>
      </w:tr>
      <w:tr w14:paraId="42C1B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vAlign w:val="center"/>
          </w:tcPr>
          <w:p w14:paraId="04809CCF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R6</w:t>
            </w:r>
          </w:p>
        </w:tc>
        <w:tc>
          <w:tcPr>
            <w:tcW w:w="3312" w:type="dxa"/>
            <w:vAlign w:val="center"/>
          </w:tcPr>
          <w:p w14:paraId="726253D4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真实板卡 GPIO 未验证</w:t>
            </w:r>
          </w:p>
        </w:tc>
        <w:tc>
          <w:tcPr>
            <w:tcW w:w="864" w:type="dxa"/>
            <w:vAlign w:val="center"/>
          </w:tcPr>
          <w:p w14:paraId="2DD4276C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低</w:t>
            </w:r>
          </w:p>
        </w:tc>
        <w:tc>
          <w:tcPr>
            <w:tcW w:w="864" w:type="dxa"/>
            <w:vAlign w:val="center"/>
          </w:tcPr>
          <w:p w14:paraId="3116B7BF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中</w:t>
            </w:r>
          </w:p>
        </w:tc>
        <w:tc>
          <w:tcPr>
            <w:tcW w:w="4320" w:type="dxa"/>
            <w:vAlign w:val="center"/>
          </w:tcPr>
          <w:p w14:paraId="65A3241A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明确当前边界，后续按 real_board_validation_template 扩展</w:t>
            </w:r>
          </w:p>
        </w:tc>
        <w:tc>
          <w:tcPr>
            <w:tcW w:w="1440" w:type="dxa"/>
            <w:vAlign w:val="center"/>
          </w:tcPr>
          <w:p w14:paraId="6F164A5E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接受/后续</w:t>
            </w:r>
          </w:p>
        </w:tc>
      </w:tr>
    </w:tbl>
    <w:p w14:paraId="7335869B">
      <w:pPr>
        <w:rPr>
          <w:rFonts w:hint="default" w:ascii="Times New Roman" w:hAnsi="Times New Roman" w:eastAsia="宋体" w:cs="Times New Roman"/>
          <w:color w:val="auto"/>
        </w:rPr>
      </w:pPr>
    </w:p>
    <w:p w14:paraId="4E19CF67">
      <w:pPr>
        <w:pStyle w:val="3"/>
        <w:spacing w:before="240" w:after="1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8"/>
        </w:rPr>
        <w:t>11. 变更与沟通计划</w:t>
      </w:r>
    </w:p>
    <w:p w14:paraId="7A704AC1">
      <w:pPr>
        <w:pStyle w:val="4"/>
        <w:spacing w:before="160" w:after="1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4"/>
        </w:rPr>
        <w:t>11.1 变更控制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3480"/>
        <w:gridCol w:w="4707"/>
      </w:tblGrid>
      <w:tr w14:paraId="344F7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1F4E79"/>
            <w:vAlign w:val="center"/>
          </w:tcPr>
          <w:p w14:paraId="5E573E15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变更类型</w:t>
            </w:r>
          </w:p>
        </w:tc>
        <w:tc>
          <w:tcPr>
            <w:tcW w:w="3888" w:type="dxa"/>
            <w:shd w:val="clear" w:color="auto" w:fill="1F4E79"/>
            <w:vAlign w:val="center"/>
          </w:tcPr>
          <w:p w14:paraId="4907EE8C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触发场景</w:t>
            </w:r>
          </w:p>
        </w:tc>
        <w:tc>
          <w:tcPr>
            <w:tcW w:w="5328" w:type="dxa"/>
            <w:shd w:val="clear" w:color="auto" w:fill="1F4E79"/>
            <w:vAlign w:val="center"/>
          </w:tcPr>
          <w:p w14:paraId="4177B5E6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处理要求</w:t>
            </w:r>
          </w:p>
        </w:tc>
      </w:tr>
      <w:tr w14:paraId="7CDAC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vAlign w:val="center"/>
          </w:tcPr>
          <w:p w14:paraId="1DEBEFFD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需求变更</w:t>
            </w:r>
          </w:p>
        </w:tc>
        <w:tc>
          <w:tcPr>
            <w:tcW w:w="3888" w:type="dxa"/>
            <w:vAlign w:val="center"/>
          </w:tcPr>
          <w:p w14:paraId="2BBFCE78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新增灯光规则、车辆状态或故障场景</w:t>
            </w:r>
          </w:p>
        </w:tc>
        <w:tc>
          <w:tcPr>
            <w:tcW w:w="5328" w:type="dxa"/>
            <w:vAlign w:val="center"/>
          </w:tcPr>
          <w:p w14:paraId="4B8784F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更新需求分析、设计文档、测试计划和追踪矩阵</w:t>
            </w:r>
          </w:p>
        </w:tc>
      </w:tr>
      <w:tr w14:paraId="55BB9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vAlign w:val="center"/>
          </w:tcPr>
          <w:p w14:paraId="21EBB2BA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接口变更</w:t>
            </w:r>
          </w:p>
        </w:tc>
        <w:tc>
          <w:tcPr>
            <w:tcW w:w="3888" w:type="dxa"/>
            <w:vAlign w:val="center"/>
          </w:tcPr>
          <w:p w14:paraId="24EA95E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channel ID、transport message、shared memory layout 变化</w:t>
            </w:r>
          </w:p>
        </w:tc>
        <w:tc>
          <w:tcPr>
            <w:tcW w:w="5328" w:type="dxa"/>
            <w:vAlign w:val="center"/>
          </w:tcPr>
          <w:p w14:paraId="74ABF40D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同步 include、systems、详细设计和 contract 测试</w:t>
            </w:r>
          </w:p>
        </w:tc>
      </w:tr>
      <w:tr w14:paraId="436E0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vAlign w:val="center"/>
          </w:tcPr>
          <w:p w14:paraId="40AC14C6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测试变更</w:t>
            </w:r>
          </w:p>
        </w:tc>
        <w:tc>
          <w:tcPr>
            <w:tcW w:w="3888" w:type="dxa"/>
            <w:vAlign w:val="center"/>
          </w:tcPr>
          <w:p w14:paraId="4BF238A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新增测试目标或日志 token</w:t>
            </w:r>
          </w:p>
        </w:tc>
        <w:tc>
          <w:tcPr>
            <w:tcW w:w="5328" w:type="dxa"/>
            <w:vAlign w:val="center"/>
          </w:tcPr>
          <w:p w14:paraId="0DBA3C04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更新用户手册、开发计划和证据归档说明</w:t>
            </w:r>
          </w:p>
        </w:tc>
      </w:tr>
      <w:tr w14:paraId="10799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vAlign w:val="center"/>
          </w:tcPr>
          <w:p w14:paraId="301FCC87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文档变更</w:t>
            </w:r>
          </w:p>
        </w:tc>
        <w:tc>
          <w:tcPr>
            <w:tcW w:w="3888" w:type="dxa"/>
            <w:vAlign w:val="center"/>
          </w:tcPr>
          <w:p w14:paraId="30F07A37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提交格式、目录结构或版本信息调整</w:t>
            </w:r>
          </w:p>
        </w:tc>
        <w:tc>
          <w:tcPr>
            <w:tcW w:w="5328" w:type="dxa"/>
            <w:vAlign w:val="center"/>
          </w:tcPr>
          <w:p w14:paraId="4F5C10FF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更新文档控制信息和版本修订记录</w:t>
            </w:r>
          </w:p>
        </w:tc>
      </w:tr>
    </w:tbl>
    <w:p w14:paraId="7D7180C7">
      <w:pPr>
        <w:rPr>
          <w:rFonts w:hint="default" w:ascii="Times New Roman" w:hAnsi="Times New Roman" w:eastAsia="宋体" w:cs="Times New Roman"/>
          <w:color w:val="auto"/>
        </w:rPr>
      </w:pPr>
    </w:p>
    <w:p w14:paraId="529E334B">
      <w:pPr>
        <w:pStyle w:val="4"/>
        <w:spacing w:before="160" w:after="1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4"/>
        </w:rPr>
        <w:t>11.2 沟通与评审节点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2"/>
        <w:gridCol w:w="5545"/>
        <w:gridCol w:w="2521"/>
      </w:tblGrid>
      <w:tr w14:paraId="5E5EB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1F4E79"/>
            <w:vAlign w:val="center"/>
          </w:tcPr>
          <w:p w14:paraId="3E293AEA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评审节点</w:t>
            </w:r>
          </w:p>
        </w:tc>
        <w:tc>
          <w:tcPr>
            <w:tcW w:w="6336" w:type="dxa"/>
            <w:shd w:val="clear" w:color="auto" w:fill="1F4E79"/>
            <w:vAlign w:val="center"/>
          </w:tcPr>
          <w:p w14:paraId="3C51E71E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评审内容</w:t>
            </w:r>
          </w:p>
        </w:tc>
        <w:tc>
          <w:tcPr>
            <w:tcW w:w="2880" w:type="dxa"/>
            <w:shd w:val="clear" w:color="auto" w:fill="1F4E79"/>
            <w:vAlign w:val="center"/>
          </w:tcPr>
          <w:p w14:paraId="17D35CA1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输出结果</w:t>
            </w:r>
          </w:p>
        </w:tc>
      </w:tr>
      <w:tr w14:paraId="34C48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6" w:type="dxa"/>
            <w:vAlign w:val="center"/>
          </w:tcPr>
          <w:p w14:paraId="2CA49A5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需求评审</w:t>
            </w:r>
          </w:p>
        </w:tc>
        <w:tc>
          <w:tcPr>
            <w:tcW w:w="6336" w:type="dxa"/>
            <w:vAlign w:val="center"/>
          </w:tcPr>
          <w:p w14:paraId="477F4C8A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功能需求、非功能需求、验收标准是否明确</w:t>
            </w:r>
          </w:p>
        </w:tc>
        <w:tc>
          <w:tcPr>
            <w:tcW w:w="2880" w:type="dxa"/>
            <w:vAlign w:val="center"/>
          </w:tcPr>
          <w:p w14:paraId="71CA90D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需求基线</w:t>
            </w:r>
          </w:p>
        </w:tc>
      </w:tr>
      <w:tr w14:paraId="3EDC4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6" w:type="dxa"/>
            <w:vAlign w:val="center"/>
          </w:tcPr>
          <w:p w14:paraId="1515035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设计评审</w:t>
            </w:r>
          </w:p>
        </w:tc>
        <w:tc>
          <w:tcPr>
            <w:tcW w:w="6336" w:type="dxa"/>
            <w:vAlign w:val="center"/>
          </w:tcPr>
          <w:p w14:paraId="6ADBA90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PD 划分、接口契约、shared memory 和故障 owner 是否合理</w:t>
            </w:r>
          </w:p>
        </w:tc>
        <w:tc>
          <w:tcPr>
            <w:tcW w:w="2880" w:type="dxa"/>
            <w:vAlign w:val="center"/>
          </w:tcPr>
          <w:p w14:paraId="78181B7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设计基线</w:t>
            </w:r>
          </w:p>
        </w:tc>
      </w:tr>
      <w:tr w14:paraId="56FD2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6" w:type="dxa"/>
            <w:vAlign w:val="center"/>
          </w:tcPr>
          <w:p w14:paraId="5894B4A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代码评审</w:t>
            </w:r>
          </w:p>
        </w:tc>
        <w:tc>
          <w:tcPr>
            <w:tcW w:w="6336" w:type="dxa"/>
            <w:vAlign w:val="center"/>
          </w:tcPr>
          <w:p w14:paraId="1592C193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模块边界、日志 token、异常处理、测试覆盖是否满足要求</w:t>
            </w:r>
          </w:p>
        </w:tc>
        <w:tc>
          <w:tcPr>
            <w:tcW w:w="2880" w:type="dxa"/>
            <w:vAlign w:val="center"/>
          </w:tcPr>
          <w:p w14:paraId="5883EDE4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可测试实现</w:t>
            </w:r>
          </w:p>
        </w:tc>
      </w:tr>
      <w:tr w14:paraId="71385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6" w:type="dxa"/>
            <w:vAlign w:val="center"/>
          </w:tcPr>
          <w:p w14:paraId="08296EEB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验证评审</w:t>
            </w:r>
          </w:p>
        </w:tc>
        <w:tc>
          <w:tcPr>
            <w:tcW w:w="6336" w:type="dxa"/>
            <w:vAlign w:val="center"/>
          </w:tcPr>
          <w:p w14:paraId="71DA6F1D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make test、make qemu-test、evidence 是否通过</w:t>
            </w:r>
          </w:p>
        </w:tc>
        <w:tc>
          <w:tcPr>
            <w:tcW w:w="2880" w:type="dxa"/>
            <w:vAlign w:val="center"/>
          </w:tcPr>
          <w:p w14:paraId="7F4F28B6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验证基线</w:t>
            </w:r>
          </w:p>
        </w:tc>
      </w:tr>
      <w:tr w14:paraId="2A7FD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6" w:type="dxa"/>
            <w:vAlign w:val="center"/>
          </w:tcPr>
          <w:p w14:paraId="642D47E7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文档评审</w:t>
            </w:r>
          </w:p>
        </w:tc>
        <w:tc>
          <w:tcPr>
            <w:tcW w:w="6336" w:type="dxa"/>
            <w:vAlign w:val="center"/>
          </w:tcPr>
          <w:p w14:paraId="6588A34E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提交文档是否完整、格式是否统一、内容是否一致</w:t>
            </w:r>
          </w:p>
        </w:tc>
        <w:tc>
          <w:tcPr>
            <w:tcW w:w="2880" w:type="dxa"/>
            <w:vAlign w:val="center"/>
          </w:tcPr>
          <w:p w14:paraId="009A844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最终提交包</w:t>
            </w:r>
          </w:p>
        </w:tc>
      </w:tr>
    </w:tbl>
    <w:p w14:paraId="6B9DE128">
      <w:pPr>
        <w:rPr>
          <w:rFonts w:hint="default" w:ascii="Times New Roman" w:hAnsi="Times New Roman" w:eastAsia="宋体" w:cs="Times New Roman"/>
          <w:color w:val="auto"/>
        </w:rPr>
      </w:pPr>
    </w:p>
    <w:p w14:paraId="4F91761B">
      <w:pPr>
        <w:pStyle w:val="3"/>
        <w:spacing w:before="240" w:after="1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8"/>
        </w:rPr>
        <w:t>12. 当前计划执行状态与验收基线</w:t>
      </w:r>
    </w:p>
    <w:p w14:paraId="0572B849">
      <w:pPr>
        <w:spacing w:before="0" w:after="120" w:line="36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截至 final-v2.0，计划内核心任务已完成，项目具备最终汇报和课程提交条件。当前结论基于仓库 README、final-v2.0 证据目录和项目文档中列出的验证结果。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2"/>
        <w:gridCol w:w="1335"/>
        <w:gridCol w:w="6441"/>
      </w:tblGrid>
      <w:tr w14:paraId="7CA37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shd w:val="clear" w:color="auto" w:fill="1F4E79"/>
            <w:vAlign w:val="center"/>
          </w:tcPr>
          <w:p w14:paraId="189E0A41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检查项</w:t>
            </w:r>
          </w:p>
        </w:tc>
        <w:tc>
          <w:tcPr>
            <w:tcW w:w="1440" w:type="dxa"/>
            <w:shd w:val="clear" w:color="auto" w:fill="1F4E79"/>
            <w:vAlign w:val="center"/>
          </w:tcPr>
          <w:p w14:paraId="2BD28FFF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当前状态</w:t>
            </w:r>
          </w:p>
        </w:tc>
        <w:tc>
          <w:tcPr>
            <w:tcW w:w="7344" w:type="dxa"/>
            <w:shd w:val="clear" w:color="auto" w:fill="1F4E79"/>
            <w:vAlign w:val="center"/>
          </w:tcPr>
          <w:p w14:paraId="5C61FAC8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证据/说明</w:t>
            </w:r>
          </w:p>
        </w:tc>
      </w:tr>
      <w:tr w14:paraId="29DB8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vAlign w:val="center"/>
          </w:tcPr>
          <w:p w14:paraId="62A5DCB5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基础构建</w:t>
            </w:r>
          </w:p>
        </w:tc>
        <w:tc>
          <w:tcPr>
            <w:tcW w:w="1440" w:type="dxa"/>
            <w:vAlign w:val="center"/>
          </w:tcPr>
          <w:p w14:paraId="7D201B0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PASS</w:t>
            </w:r>
          </w:p>
        </w:tc>
        <w:tc>
          <w:tcPr>
            <w:tcW w:w="7344" w:type="dxa"/>
            <w:vAlign w:val="center"/>
          </w:tcPr>
          <w:p w14:paraId="2597E47F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make build，生成 loader.img</w:t>
            </w:r>
          </w:p>
        </w:tc>
      </w:tr>
      <w:tr w14:paraId="1B67F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vAlign w:val="center"/>
          </w:tcPr>
          <w:p w14:paraId="4FABD9FA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Host-side tests</w:t>
            </w:r>
          </w:p>
        </w:tc>
        <w:tc>
          <w:tcPr>
            <w:tcW w:w="1440" w:type="dxa"/>
            <w:vAlign w:val="center"/>
          </w:tcPr>
          <w:p w14:paraId="1DAFE80D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PASS</w:t>
            </w:r>
          </w:p>
        </w:tc>
        <w:tc>
          <w:tcPr>
            <w:tcW w:w="7344" w:type="dxa"/>
            <w:vAlign w:val="center"/>
          </w:tcPr>
          <w:p w14:paraId="748599D7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test-results/final-v2.0/host-summary.txt</w:t>
            </w:r>
          </w:p>
        </w:tc>
      </w:tr>
      <w:tr w14:paraId="57F56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vAlign w:val="center"/>
          </w:tcPr>
          <w:p w14:paraId="6D47B037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QEMU smoke</w:t>
            </w:r>
          </w:p>
        </w:tc>
        <w:tc>
          <w:tcPr>
            <w:tcW w:w="1440" w:type="dxa"/>
            <w:vAlign w:val="center"/>
          </w:tcPr>
          <w:p w14:paraId="7436A08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PASS</w:t>
            </w:r>
          </w:p>
        </w:tc>
        <w:tc>
          <w:tcPr>
            <w:tcW w:w="7344" w:type="dxa"/>
            <w:vAlign w:val="center"/>
          </w:tcPr>
          <w:p w14:paraId="6B183E3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test-results/final-v2.0/smoke.make.log</w:t>
            </w:r>
          </w:p>
        </w:tc>
      </w:tr>
      <w:tr w14:paraId="41633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vAlign w:val="center"/>
          </w:tcPr>
          <w:p w14:paraId="5332194A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QEMU fault integration</w:t>
            </w:r>
          </w:p>
        </w:tc>
        <w:tc>
          <w:tcPr>
            <w:tcW w:w="1440" w:type="dxa"/>
            <w:vAlign w:val="center"/>
          </w:tcPr>
          <w:p w14:paraId="28D5AE78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PASS</w:t>
            </w:r>
          </w:p>
        </w:tc>
        <w:tc>
          <w:tcPr>
            <w:tcW w:w="7344" w:type="dxa"/>
            <w:vAlign w:val="center"/>
          </w:tcPr>
          <w:p w14:paraId="1A762716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test-results/final-v2.0/test-integration-fault.make.log</w:t>
            </w:r>
          </w:p>
        </w:tc>
      </w:tr>
      <w:tr w14:paraId="5F8F2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vAlign w:val="center"/>
          </w:tcPr>
          <w:p w14:paraId="606B923D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QEMU serial E2E</w:t>
            </w:r>
          </w:p>
        </w:tc>
        <w:tc>
          <w:tcPr>
            <w:tcW w:w="1440" w:type="dxa"/>
            <w:vAlign w:val="center"/>
          </w:tcPr>
          <w:p w14:paraId="7CBE9235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PASS</w:t>
            </w:r>
          </w:p>
        </w:tc>
        <w:tc>
          <w:tcPr>
            <w:tcW w:w="7344" w:type="dxa"/>
            <w:vAlign w:val="center"/>
          </w:tcPr>
          <w:p w14:paraId="6CFFBDAC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test-results/final-v2.0/test-serial-e2e.make.log</w:t>
            </w:r>
          </w:p>
        </w:tc>
      </w:tr>
      <w:tr w14:paraId="0C558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vAlign w:val="center"/>
          </w:tcPr>
          <w:p w14:paraId="7D42B0FA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Evidence manifest</w:t>
            </w:r>
          </w:p>
        </w:tc>
        <w:tc>
          <w:tcPr>
            <w:tcW w:w="1440" w:type="dxa"/>
            <w:vAlign w:val="center"/>
          </w:tcPr>
          <w:p w14:paraId="7B4E0FDF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PASS</w:t>
            </w:r>
          </w:p>
        </w:tc>
        <w:tc>
          <w:tcPr>
            <w:tcW w:w="7344" w:type="dxa"/>
            <w:vAlign w:val="center"/>
          </w:tcPr>
          <w:p w14:paraId="3A9B70A7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test-results/final-v2.0/manifest.txt</w:t>
            </w:r>
          </w:p>
        </w:tc>
      </w:tr>
      <w:tr w14:paraId="47B4B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vAlign w:val="center"/>
          </w:tcPr>
          <w:p w14:paraId="6136DCF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Defense report</w:t>
            </w:r>
          </w:p>
        </w:tc>
        <w:tc>
          <w:tcPr>
            <w:tcW w:w="1440" w:type="dxa"/>
            <w:vAlign w:val="center"/>
          </w:tcPr>
          <w:p w14:paraId="771432DE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PASS</w:t>
            </w:r>
          </w:p>
        </w:tc>
        <w:tc>
          <w:tcPr>
            <w:tcW w:w="7344" w:type="dxa"/>
            <w:vAlign w:val="center"/>
          </w:tcPr>
          <w:p w14:paraId="3FB0A853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reports/defense_report_final-v2.0.md</w:t>
            </w:r>
          </w:p>
        </w:tc>
      </w:tr>
      <w:tr w14:paraId="45CA6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vAlign w:val="center"/>
          </w:tcPr>
          <w:p w14:paraId="3296F43F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Metrics dashboard</w:t>
            </w:r>
          </w:p>
        </w:tc>
        <w:tc>
          <w:tcPr>
            <w:tcW w:w="1440" w:type="dxa"/>
            <w:vAlign w:val="center"/>
          </w:tcPr>
          <w:p w14:paraId="39F8693E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READY</w:t>
            </w:r>
          </w:p>
        </w:tc>
        <w:tc>
          <w:tcPr>
            <w:tcW w:w="7344" w:type="dxa"/>
            <w:vAlign w:val="center"/>
          </w:tcPr>
          <w:p w14:paraId="5D8561E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reports/final_v2_metrics.md</w:t>
            </w:r>
          </w:p>
        </w:tc>
      </w:tr>
      <w:tr w14:paraId="18E8D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vAlign w:val="center"/>
          </w:tcPr>
          <w:p w14:paraId="18994A26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Vehicle sweep</w:t>
            </w:r>
          </w:p>
        </w:tc>
        <w:tc>
          <w:tcPr>
            <w:tcW w:w="1440" w:type="dxa"/>
            <w:vAlign w:val="center"/>
          </w:tcPr>
          <w:p w14:paraId="23277EC8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READY</w:t>
            </w:r>
          </w:p>
        </w:tc>
        <w:tc>
          <w:tcPr>
            <w:tcW w:w="7344" w:type="dxa"/>
            <w:vAlign w:val="center"/>
          </w:tcPr>
          <w:p w14:paraId="71BE3CD3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vehicle-sweep.csv，覆盖车辆/故障组合数据</w:t>
            </w:r>
          </w:p>
        </w:tc>
      </w:tr>
      <w:tr w14:paraId="337F8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vAlign w:val="center"/>
          </w:tcPr>
          <w:p w14:paraId="24041A6D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软件工程文档</w:t>
            </w:r>
          </w:p>
        </w:tc>
        <w:tc>
          <w:tcPr>
            <w:tcW w:w="1440" w:type="dxa"/>
            <w:vAlign w:val="center"/>
          </w:tcPr>
          <w:p w14:paraId="57260D9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已补齐</w:t>
            </w:r>
          </w:p>
        </w:tc>
        <w:tc>
          <w:tcPr>
            <w:tcW w:w="7344" w:type="dxa"/>
            <w:vAlign w:val="center"/>
          </w:tcPr>
          <w:p w14:paraId="47FA5E97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需求、设计、用户、追踪、可行性、开发计划等文档已形成</w:t>
            </w:r>
          </w:p>
        </w:tc>
      </w:tr>
    </w:tbl>
    <w:p w14:paraId="33479D1E">
      <w:pPr>
        <w:rPr>
          <w:rFonts w:hint="default" w:ascii="Times New Roman" w:hAnsi="Times New Roman" w:eastAsia="宋体" w:cs="Times New Roman"/>
          <w:color w:val="auto"/>
        </w:rPr>
      </w:pPr>
    </w:p>
    <w:p w14:paraId="613849B9">
      <w:pPr>
        <w:pStyle w:val="4"/>
        <w:spacing w:before="160" w:after="1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4"/>
        </w:rPr>
        <w:t>12.1 最终验收口径</w:t>
      </w:r>
    </w:p>
    <w:p w14:paraId="351EE81F">
      <w:pPr>
        <w:pStyle w:val="16"/>
        <w:spacing w:before="0" w:after="120" w:line="36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能够在指定 Ubuntu + Microkit SDK + QEMU 环境中完成构建。</w:t>
      </w:r>
    </w:p>
    <w:p w14:paraId="59AF3D64">
      <w:pPr>
        <w:pStyle w:val="16"/>
        <w:spacing w:before="0" w:after="120" w:line="36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能够通过 host-side 单元测试和 QEMU 端到端测试。</w:t>
      </w:r>
    </w:p>
    <w:p w14:paraId="69D201A7">
      <w:pPr>
        <w:pStyle w:val="16"/>
        <w:spacing w:before="0" w:after="120" w:line="36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能够通过串口命令展示正常控制、故障注入、状态查询和恢复过程。</w:t>
      </w:r>
    </w:p>
    <w:p w14:paraId="702B46DB">
      <w:pPr>
        <w:pStyle w:val="16"/>
        <w:spacing w:before="0" w:after="120" w:line="36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能够提供 final-v2.0 证据目录、manifest、summary、答辩报告和 metrics 说明。</w:t>
      </w:r>
    </w:p>
    <w:p w14:paraId="2BDDF566">
      <w:pPr>
        <w:pStyle w:val="16"/>
        <w:spacing w:before="0" w:after="120" w:line="36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能够用追踪矩阵说明关键需求均已映射到设计、实现和测试证据。</w:t>
      </w:r>
    </w:p>
    <w:p w14:paraId="6F6F2F31">
      <w:pPr>
        <w:spacing w:before="160" w:after="1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4"/>
        </w:rPr>
        <w:t>12.2 计划执行状态摘要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78"/>
        <w:gridCol w:w="3278"/>
        <w:gridCol w:w="3292"/>
      </w:tblGrid>
      <w:tr w14:paraId="45364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1F4E79"/>
            <w:vAlign w:val="center"/>
          </w:tcPr>
          <w:p w14:paraId="29C34C4F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计划维度</w:t>
            </w:r>
          </w:p>
        </w:tc>
        <w:tc>
          <w:tcPr>
            <w:tcW w:w="3360" w:type="dxa"/>
            <w:shd w:val="clear" w:color="auto" w:fill="1F4E79"/>
            <w:vAlign w:val="center"/>
          </w:tcPr>
          <w:p w14:paraId="3F09933F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执行状态</w:t>
            </w:r>
          </w:p>
        </w:tc>
        <w:tc>
          <w:tcPr>
            <w:tcW w:w="3360" w:type="dxa"/>
            <w:shd w:val="clear" w:color="auto" w:fill="1F4E79"/>
            <w:vAlign w:val="center"/>
          </w:tcPr>
          <w:p w14:paraId="482B9F35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说明</w:t>
            </w:r>
          </w:p>
        </w:tc>
      </w:tr>
      <w:tr w14:paraId="7F0DC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1FF4E552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范围控制</w:t>
            </w:r>
          </w:p>
        </w:tc>
        <w:tc>
          <w:tcPr>
            <w:tcW w:w="3360" w:type="dxa"/>
            <w:vAlign w:val="center"/>
          </w:tcPr>
          <w:p w14:paraId="36E44022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已收敛</w:t>
            </w:r>
          </w:p>
        </w:tc>
        <w:tc>
          <w:tcPr>
            <w:tcW w:w="3360" w:type="dxa"/>
            <w:vAlign w:val="center"/>
          </w:tcPr>
          <w:p w14:paraId="679F0A86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当前范围明确限定在 QEMU + seL4 Microkit 课程工程样例，不扩大到真实车规系统。</w:t>
            </w:r>
          </w:p>
        </w:tc>
      </w:tr>
      <w:tr w14:paraId="6FB6E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581AE2F2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进度控制</w:t>
            </w:r>
          </w:p>
        </w:tc>
        <w:tc>
          <w:tcPr>
            <w:tcW w:w="3360" w:type="dxa"/>
            <w:vAlign w:val="center"/>
          </w:tcPr>
          <w:p w14:paraId="4C8D18DD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已完成</w:t>
            </w:r>
          </w:p>
        </w:tc>
        <w:tc>
          <w:tcPr>
            <w:tcW w:w="3360" w:type="dxa"/>
            <w:vAlign w:val="center"/>
          </w:tcPr>
          <w:p w14:paraId="7B68ABC6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基础链路、故障治理、车辆状态、自动化验证和文档交付均已形成 final-v2.0 基线。</w:t>
            </w:r>
          </w:p>
        </w:tc>
      </w:tr>
      <w:tr w14:paraId="3A2A4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611A9B15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质量控制</w:t>
            </w:r>
          </w:p>
        </w:tc>
        <w:tc>
          <w:tcPr>
            <w:tcW w:w="3360" w:type="dxa"/>
            <w:vAlign w:val="center"/>
          </w:tcPr>
          <w:p w14:paraId="59959123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已闭环</w:t>
            </w:r>
          </w:p>
        </w:tc>
        <w:tc>
          <w:tcPr>
            <w:tcW w:w="3360" w:type="dxa"/>
            <w:vAlign w:val="center"/>
          </w:tcPr>
          <w:p w14:paraId="7725DC6E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通过 make test、make qemu-test、make evidence 和追踪矩阵进行复查。</w:t>
            </w:r>
          </w:p>
        </w:tc>
      </w:tr>
      <w:tr w14:paraId="52171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3238DA6D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风险控制</w:t>
            </w:r>
          </w:p>
        </w:tc>
        <w:tc>
          <w:tcPr>
            <w:tcW w:w="3360" w:type="dxa"/>
            <w:vAlign w:val="center"/>
          </w:tcPr>
          <w:p w14:paraId="4E325238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已识别并接受残余边界</w:t>
            </w:r>
          </w:p>
        </w:tc>
        <w:tc>
          <w:tcPr>
            <w:tcW w:w="3360" w:type="dxa"/>
            <w:vAlign w:val="center"/>
          </w:tcPr>
          <w:p w14:paraId="23CCB906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真实板卡、电气行为和认证级安全评估列为后续演进，不影响当前验收。</w:t>
            </w:r>
          </w:p>
        </w:tc>
      </w:tr>
      <w:tr w14:paraId="3426B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50A0F15D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交付控制</w:t>
            </w:r>
          </w:p>
        </w:tc>
        <w:tc>
          <w:tcPr>
            <w:tcW w:w="3360" w:type="dxa"/>
            <w:vAlign w:val="center"/>
          </w:tcPr>
          <w:p w14:paraId="7CB8DFD2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已具备提交条件</w:t>
            </w:r>
          </w:p>
        </w:tc>
        <w:tc>
          <w:tcPr>
            <w:tcW w:w="3360" w:type="dxa"/>
            <w:vAlign w:val="center"/>
          </w:tcPr>
          <w:p w14:paraId="0C05BD31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源码、证据、报告、用户手册和答辩材料能够形成完整提交包。</w:t>
            </w:r>
          </w:p>
        </w:tc>
      </w:tr>
    </w:tbl>
    <w:p w14:paraId="1F13D334">
      <w:pPr>
        <w:spacing w:before="160" w:after="1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4"/>
        </w:rPr>
        <w:t>12.3 证据充分性判定</w:t>
      </w:r>
    </w:p>
    <w:p w14:paraId="41F71DDF">
      <w:pPr>
        <w:spacing w:before="0" w:after="120" w:line="36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项目开发计划不仅要说明“计划如何执行”，还应说明“如何确认计划已完成”。final-v2.0 采用测试命令、日志 token、证据文件和课程文档四类材料共同判断计划完成度。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1"/>
        <w:gridCol w:w="3296"/>
        <w:gridCol w:w="3271"/>
      </w:tblGrid>
      <w:tr w14:paraId="30739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1F4E79"/>
            <w:vAlign w:val="center"/>
          </w:tcPr>
          <w:p w14:paraId="1DF52591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证据类别</w:t>
            </w:r>
          </w:p>
        </w:tc>
        <w:tc>
          <w:tcPr>
            <w:tcW w:w="3360" w:type="dxa"/>
            <w:shd w:val="clear" w:color="auto" w:fill="1F4E79"/>
            <w:vAlign w:val="center"/>
          </w:tcPr>
          <w:p w14:paraId="52E13A73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充分性判定</w:t>
            </w:r>
          </w:p>
        </w:tc>
        <w:tc>
          <w:tcPr>
            <w:tcW w:w="3360" w:type="dxa"/>
            <w:shd w:val="clear" w:color="auto" w:fill="1F4E79"/>
            <w:vAlign w:val="center"/>
          </w:tcPr>
          <w:p w14:paraId="3D106D18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当前状态</w:t>
            </w:r>
          </w:p>
        </w:tc>
      </w:tr>
      <w:tr w14:paraId="01154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418A8497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构建证据</w:t>
            </w:r>
          </w:p>
        </w:tc>
        <w:tc>
          <w:tcPr>
            <w:tcW w:w="3360" w:type="dxa"/>
            <w:vAlign w:val="center"/>
          </w:tcPr>
          <w:p w14:paraId="7639ADFD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能够从源码生成 loader.img 和构建报告</w:t>
            </w:r>
          </w:p>
        </w:tc>
        <w:tc>
          <w:tcPr>
            <w:tcW w:w="3360" w:type="dxa"/>
            <w:vAlign w:val="center"/>
          </w:tcPr>
          <w:p w14:paraId="6E4CDBA3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充分</w:t>
            </w:r>
          </w:p>
        </w:tc>
      </w:tr>
      <w:tr w14:paraId="2908F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4B6F4BDD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逻辑测试证据</w:t>
            </w:r>
          </w:p>
        </w:tc>
        <w:tc>
          <w:tcPr>
            <w:tcW w:w="3360" w:type="dxa"/>
            <w:vAlign w:val="center"/>
          </w:tcPr>
          <w:p w14:paraId="6497824B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host-side 测试覆盖协议、策略、车辆状态和故障生命周期</w:t>
            </w:r>
          </w:p>
        </w:tc>
        <w:tc>
          <w:tcPr>
            <w:tcW w:w="3360" w:type="dxa"/>
            <w:vAlign w:val="center"/>
          </w:tcPr>
          <w:p w14:paraId="6C143559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充分</w:t>
            </w:r>
          </w:p>
        </w:tc>
      </w:tr>
      <w:tr w14:paraId="2E9C8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03F5056D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QEMU 端到端证据</w:t>
            </w:r>
          </w:p>
        </w:tc>
        <w:tc>
          <w:tcPr>
            <w:tcW w:w="3360" w:type="dxa"/>
            <w:vAlign w:val="center"/>
          </w:tcPr>
          <w:p w14:paraId="414B491A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smoke、fault integration、serial E2E 能复查跨保护域行为</w:t>
            </w:r>
          </w:p>
        </w:tc>
        <w:tc>
          <w:tcPr>
            <w:tcW w:w="3360" w:type="dxa"/>
            <w:vAlign w:val="center"/>
          </w:tcPr>
          <w:p w14:paraId="65DC6FF9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充分</w:t>
            </w:r>
          </w:p>
        </w:tc>
      </w:tr>
      <w:tr w14:paraId="46497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4B61C81A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证据归档</w:t>
            </w:r>
          </w:p>
        </w:tc>
        <w:tc>
          <w:tcPr>
            <w:tcW w:w="3360" w:type="dxa"/>
            <w:vAlign w:val="center"/>
          </w:tcPr>
          <w:p w14:paraId="6CF3BB2B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manifest、summary、logs 和 defense report 可复查</w:t>
            </w:r>
          </w:p>
        </w:tc>
        <w:tc>
          <w:tcPr>
            <w:tcW w:w="3360" w:type="dxa"/>
            <w:vAlign w:val="center"/>
          </w:tcPr>
          <w:p w14:paraId="58A19E05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充分</w:t>
            </w:r>
          </w:p>
        </w:tc>
      </w:tr>
      <w:tr w14:paraId="51660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308ABDC6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真实硬件证据</w:t>
            </w:r>
          </w:p>
        </w:tc>
        <w:tc>
          <w:tcPr>
            <w:tcW w:w="3360" w:type="dxa"/>
            <w:vAlign w:val="center"/>
          </w:tcPr>
          <w:p w14:paraId="2D8F0062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当前未纳入必过边界</w:t>
            </w:r>
          </w:p>
        </w:tc>
        <w:tc>
          <w:tcPr>
            <w:tcW w:w="3360" w:type="dxa"/>
            <w:vAlign w:val="center"/>
          </w:tcPr>
          <w:p w14:paraId="64EAECB8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后续补充</w:t>
            </w:r>
          </w:p>
        </w:tc>
      </w:tr>
    </w:tbl>
    <w:p w14:paraId="31F9B72E">
      <w:pPr>
        <w:spacing w:before="160" w:after="1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4"/>
        </w:rPr>
        <w:t>12.4 建议提交材料包结构</w:t>
      </w:r>
    </w:p>
    <w:p w14:paraId="622FC3FE">
      <w:pPr>
        <w:spacing w:before="0" w:after="120" w:line="36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为便于课程检查，建议最终提交时将源码、文档和证据按目录打包，避免检查人员在多个位置查找材料。</w:t>
      </w:r>
    </w:p>
    <w:p w14:paraId="71B15F1E">
      <w:pPr>
        <w:ind w:left="36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LightDemo-final-submit/</w:t>
      </w:r>
      <w:r>
        <w:rPr>
          <w:rFonts w:hint="default" w:ascii="Times New Roman" w:hAnsi="Times New Roman" w:eastAsia="宋体" w:cs="Times New Roman"/>
          <w:color w:val="auto"/>
          <w:sz w:val="19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19"/>
        </w:rPr>
        <w:t>├── source/                  # 项目源码或仓库链接说明</w:t>
      </w:r>
      <w:r>
        <w:rPr>
          <w:rFonts w:hint="default" w:ascii="Times New Roman" w:hAnsi="Times New Roman" w:eastAsia="宋体" w:cs="Times New Roman"/>
          <w:color w:val="auto"/>
          <w:sz w:val="19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19"/>
        </w:rPr>
        <w:t>├── docs/                    # 课程最终 DOCX 文档</w:t>
      </w:r>
      <w:r>
        <w:rPr>
          <w:rFonts w:hint="default" w:ascii="Times New Roman" w:hAnsi="Times New Roman" w:eastAsia="宋体" w:cs="Times New Roman"/>
          <w:color w:val="auto"/>
          <w:sz w:val="19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19"/>
        </w:rPr>
        <w:t>├── reports/                 # defense report、metrics、showcase</w:t>
      </w:r>
      <w:r>
        <w:rPr>
          <w:rFonts w:hint="default" w:ascii="Times New Roman" w:hAnsi="Times New Roman" w:eastAsia="宋体" w:cs="Times New Roman"/>
          <w:color w:val="auto"/>
          <w:sz w:val="19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19"/>
        </w:rPr>
        <w:t>├── test-results/final-v2.0/ # host/QEMU/manifest/summary 证据</w:t>
      </w:r>
      <w:r>
        <w:rPr>
          <w:rFonts w:hint="default" w:ascii="Times New Roman" w:hAnsi="Times New Roman" w:eastAsia="宋体" w:cs="Times New Roman"/>
          <w:color w:val="auto"/>
          <w:sz w:val="19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19"/>
        </w:rPr>
        <w:t>├── slides/                  # 项目汇报 PPT</w:t>
      </w:r>
      <w:r>
        <w:rPr>
          <w:rFonts w:hint="default" w:ascii="Times New Roman" w:hAnsi="Times New Roman" w:eastAsia="宋体" w:cs="Times New Roman"/>
          <w:color w:val="auto"/>
          <w:sz w:val="19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19"/>
        </w:rPr>
        <w:t>└── README_submit.md         # 提交说明与复现命令</w:t>
      </w:r>
    </w:p>
    <w:p w14:paraId="0ADB67DA">
      <w:pPr>
        <w:spacing w:before="160" w:after="1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4"/>
        </w:rPr>
        <w:t>12.5 计划变更闭环流程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79"/>
        <w:gridCol w:w="3289"/>
        <w:gridCol w:w="3280"/>
      </w:tblGrid>
      <w:tr w14:paraId="2A16A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1F4E79"/>
            <w:vAlign w:val="center"/>
          </w:tcPr>
          <w:p w14:paraId="4F74641D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步骤</w:t>
            </w:r>
          </w:p>
        </w:tc>
        <w:tc>
          <w:tcPr>
            <w:tcW w:w="3360" w:type="dxa"/>
            <w:shd w:val="clear" w:color="auto" w:fill="1F4E79"/>
            <w:vAlign w:val="center"/>
          </w:tcPr>
          <w:p w14:paraId="55D756BB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处理动作</w:t>
            </w:r>
          </w:p>
        </w:tc>
        <w:tc>
          <w:tcPr>
            <w:tcW w:w="3360" w:type="dxa"/>
            <w:shd w:val="clear" w:color="auto" w:fill="1F4E79"/>
            <w:vAlign w:val="center"/>
          </w:tcPr>
          <w:p w14:paraId="67A087CA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输出物</w:t>
            </w:r>
          </w:p>
        </w:tc>
      </w:tr>
      <w:tr w14:paraId="26026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11422340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提出变更</w:t>
            </w:r>
          </w:p>
        </w:tc>
        <w:tc>
          <w:tcPr>
            <w:tcW w:w="3360" w:type="dxa"/>
            <w:vAlign w:val="center"/>
          </w:tcPr>
          <w:p w14:paraId="53B57F3B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说明变更原因、影响范围和风险</w:t>
            </w:r>
          </w:p>
        </w:tc>
        <w:tc>
          <w:tcPr>
            <w:tcW w:w="3360" w:type="dxa"/>
            <w:vAlign w:val="center"/>
          </w:tcPr>
          <w:p w14:paraId="5EFDDFF7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变更说明</w:t>
            </w:r>
          </w:p>
        </w:tc>
      </w:tr>
      <w:tr w14:paraId="30F0E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1689230D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影响分析</w:t>
            </w:r>
          </w:p>
        </w:tc>
        <w:tc>
          <w:tcPr>
            <w:tcW w:w="3360" w:type="dxa"/>
            <w:vAlign w:val="center"/>
          </w:tcPr>
          <w:p w14:paraId="74C8E737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检查需求、设计、实现、测试和文档是否受影响</w:t>
            </w:r>
          </w:p>
        </w:tc>
        <w:tc>
          <w:tcPr>
            <w:tcW w:w="3360" w:type="dxa"/>
            <w:vAlign w:val="center"/>
          </w:tcPr>
          <w:p w14:paraId="4EA0E745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影响分析记录</w:t>
            </w:r>
          </w:p>
        </w:tc>
      </w:tr>
      <w:tr w14:paraId="7F6AA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2753D054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实施修改</w:t>
            </w:r>
          </w:p>
        </w:tc>
        <w:tc>
          <w:tcPr>
            <w:tcW w:w="3360" w:type="dxa"/>
            <w:vAlign w:val="center"/>
          </w:tcPr>
          <w:p w14:paraId="233B4FE2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修改源码、脚本或文档</w:t>
            </w:r>
          </w:p>
        </w:tc>
        <w:tc>
          <w:tcPr>
            <w:tcW w:w="3360" w:type="dxa"/>
            <w:vAlign w:val="center"/>
          </w:tcPr>
          <w:p w14:paraId="37E63BC2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变更后的工程文件</w:t>
            </w:r>
          </w:p>
        </w:tc>
      </w:tr>
      <w:tr w14:paraId="3C510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500B71DD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回归验证</w:t>
            </w:r>
          </w:p>
        </w:tc>
        <w:tc>
          <w:tcPr>
            <w:tcW w:w="3360" w:type="dxa"/>
            <w:vAlign w:val="center"/>
          </w:tcPr>
          <w:p w14:paraId="21BE521F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运行相关 host-side 与 QEMU 测试</w:t>
            </w:r>
          </w:p>
        </w:tc>
        <w:tc>
          <w:tcPr>
            <w:tcW w:w="3360" w:type="dxa"/>
            <w:vAlign w:val="center"/>
          </w:tcPr>
          <w:p w14:paraId="52C4BC8F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测试日志与证据</w:t>
            </w:r>
          </w:p>
        </w:tc>
      </w:tr>
      <w:tr w14:paraId="4DF14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209C0288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同步文档</w:t>
            </w:r>
          </w:p>
        </w:tc>
        <w:tc>
          <w:tcPr>
            <w:tcW w:w="3360" w:type="dxa"/>
            <w:vAlign w:val="center"/>
          </w:tcPr>
          <w:p w14:paraId="297394C9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更新追踪矩阵、用户手册和开发计划</w:t>
            </w:r>
          </w:p>
        </w:tc>
        <w:tc>
          <w:tcPr>
            <w:tcW w:w="3360" w:type="dxa"/>
            <w:vAlign w:val="center"/>
          </w:tcPr>
          <w:p w14:paraId="35BED2C9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最终提交文档</w:t>
            </w:r>
          </w:p>
        </w:tc>
      </w:tr>
    </w:tbl>
    <w:p w14:paraId="7BEA8FA8">
      <w:pPr>
        <w:pStyle w:val="3"/>
        <w:spacing w:before="240" w:after="1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8"/>
        </w:rPr>
        <w:t>13. 总结</w:t>
      </w:r>
    </w:p>
    <w:p w14:paraId="1A5D106E">
      <w:pPr>
        <w:spacing w:before="0" w:after="120" w:line="36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本项目开发计划以课程工程实践为目标，围绕任务分解、阶段里程碑、资源配置、质量保证、测试验证、风险控制和交付管理展开。LightDemo 已从基础演示项目升级为具备多 protection domain 架构、显式接口契约、车辆状态模型、故障生命周期、自动化验证和证据归档能力的嵌入式工程样板。</w:t>
      </w:r>
    </w:p>
    <w:p w14:paraId="5F71D31E">
      <w:pPr>
        <w:spacing w:before="0" w:after="120" w:line="36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从计划执行结果看，项目已经完成基础控制链路、故障治理、工程化测试、证据归档和软件工程文档补齐，具备作为 final-v2.0 课程提交基线的条件。后续若继续扩展，可在真实板卡 GPIO、电气行为验证、真实车辆总线接入和更严格安全评估方面继续推进。</w:t>
      </w:r>
    </w:p>
    <w:p w14:paraId="0B21E27A">
      <w:pPr>
        <w:pStyle w:val="3"/>
        <w:spacing w:before="240" w:after="1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8"/>
        </w:rPr>
        <w:t>附录 A：常用命令索引</w:t>
      </w:r>
    </w:p>
    <w:p w14:paraId="3B0AC79A">
      <w:pPr>
        <w:pStyle w:val="164"/>
        <w:shd w:val="clear" w:fill="F7F7F7"/>
        <w:spacing w:after="0"/>
        <w:ind w:left="36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# 构建与清理</w:t>
      </w:r>
    </w:p>
    <w:p w14:paraId="7A9765C9">
      <w:pPr>
        <w:pStyle w:val="164"/>
        <w:shd w:val="clear" w:fill="F7F7F7"/>
        <w:spacing w:after="0"/>
        <w:ind w:left="36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make clean</w:t>
      </w:r>
    </w:p>
    <w:p w14:paraId="5C93F5DF">
      <w:pPr>
        <w:pStyle w:val="164"/>
        <w:shd w:val="clear" w:fill="F7F7F7"/>
        <w:spacing w:after="0"/>
        <w:ind w:left="36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make build MICROKIT_SDK=../microkit-sdk-2.0.1</w:t>
      </w:r>
    </w:p>
    <w:p w14:paraId="034E6A78">
      <w:pPr>
        <w:pStyle w:val="164"/>
        <w:shd w:val="clear" w:fill="F7F7F7"/>
        <w:spacing w:after="0"/>
        <w:rPr>
          <w:rFonts w:hint="default" w:ascii="Times New Roman" w:hAnsi="Times New Roman" w:eastAsia="宋体" w:cs="Times New Roman"/>
          <w:color w:val="auto"/>
        </w:rPr>
      </w:pPr>
    </w:p>
    <w:p w14:paraId="4EA407E2">
      <w:pPr>
        <w:pStyle w:val="164"/>
        <w:shd w:val="clear" w:fill="F7F7F7"/>
        <w:spacing w:after="0"/>
        <w:ind w:left="36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# Host-side 测试</w:t>
      </w:r>
    </w:p>
    <w:p w14:paraId="0CD36C75">
      <w:pPr>
        <w:pStyle w:val="164"/>
        <w:shd w:val="clear" w:fill="F7F7F7"/>
        <w:spacing w:after="0"/>
        <w:ind w:left="36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make test TEST_RUN_ID=final-v2.0</w:t>
      </w:r>
    </w:p>
    <w:p w14:paraId="69EBF7D5">
      <w:pPr>
        <w:pStyle w:val="164"/>
        <w:shd w:val="clear" w:fill="F7F7F7"/>
        <w:spacing w:after="0"/>
        <w:ind w:left="36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make test-contract</w:t>
      </w:r>
    </w:p>
    <w:p w14:paraId="13BB65B8">
      <w:pPr>
        <w:pStyle w:val="164"/>
        <w:shd w:val="clear" w:fill="F7F7F7"/>
        <w:spacing w:after="0"/>
        <w:ind w:left="36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make test-fault</w:t>
      </w:r>
    </w:p>
    <w:p w14:paraId="1AC090AA">
      <w:pPr>
        <w:pStyle w:val="164"/>
        <w:shd w:val="clear" w:fill="F7F7F7"/>
        <w:spacing w:after="0"/>
        <w:ind w:left="36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make test-vehicle-scenarios</w:t>
      </w:r>
    </w:p>
    <w:p w14:paraId="0165E069">
      <w:pPr>
        <w:pStyle w:val="164"/>
        <w:shd w:val="clear" w:fill="F7F7F7"/>
        <w:spacing w:after="0"/>
        <w:rPr>
          <w:rFonts w:hint="default" w:ascii="Times New Roman" w:hAnsi="Times New Roman" w:eastAsia="宋体" w:cs="Times New Roman"/>
          <w:color w:val="auto"/>
        </w:rPr>
      </w:pPr>
    </w:p>
    <w:p w14:paraId="1142F442">
      <w:pPr>
        <w:pStyle w:val="164"/>
        <w:shd w:val="clear" w:fill="F7F7F7"/>
        <w:spacing w:after="0"/>
        <w:ind w:left="36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# QEMU 验证</w:t>
      </w:r>
    </w:p>
    <w:p w14:paraId="2F99A0DE">
      <w:pPr>
        <w:pStyle w:val="164"/>
        <w:shd w:val="clear" w:fill="F7F7F7"/>
        <w:spacing w:after="0"/>
        <w:ind w:left="36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make smoke</w:t>
      </w:r>
    </w:p>
    <w:p w14:paraId="17F849F8">
      <w:pPr>
        <w:pStyle w:val="164"/>
        <w:shd w:val="clear" w:fill="F7F7F7"/>
        <w:spacing w:after="0"/>
        <w:ind w:left="36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make test-integration-fault</w:t>
      </w:r>
    </w:p>
    <w:p w14:paraId="4802C54E">
      <w:pPr>
        <w:pStyle w:val="164"/>
        <w:shd w:val="clear" w:fill="F7F7F7"/>
        <w:spacing w:after="0"/>
        <w:ind w:left="36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make test-serial-e2e</w:t>
      </w:r>
    </w:p>
    <w:p w14:paraId="36AC829B">
      <w:pPr>
        <w:pStyle w:val="164"/>
        <w:shd w:val="clear" w:fill="F7F7F7"/>
        <w:spacing w:after="0"/>
        <w:ind w:left="36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make qemu-test TEST_RUN_ID=final-v2.0 MICROKIT_SDK=../microkit-sdk-2.0.1</w:t>
      </w:r>
    </w:p>
    <w:p w14:paraId="1D9A2371">
      <w:pPr>
        <w:pStyle w:val="164"/>
        <w:shd w:val="clear" w:fill="F7F7F7"/>
        <w:spacing w:after="0"/>
        <w:rPr>
          <w:rFonts w:hint="default" w:ascii="Times New Roman" w:hAnsi="Times New Roman" w:eastAsia="宋体" w:cs="Times New Roman"/>
          <w:color w:val="auto"/>
        </w:rPr>
      </w:pPr>
    </w:p>
    <w:p w14:paraId="32BF8843">
      <w:pPr>
        <w:pStyle w:val="164"/>
        <w:shd w:val="clear" w:fill="F7F7F7"/>
        <w:spacing w:after="0"/>
        <w:ind w:left="36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# 证据和答辩材料</w:t>
      </w:r>
    </w:p>
    <w:p w14:paraId="25842815">
      <w:pPr>
        <w:pStyle w:val="164"/>
        <w:shd w:val="clear" w:fill="F7F7F7"/>
        <w:spacing w:after="0"/>
        <w:ind w:left="36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make evidence TEST_RUN_ID=final-v2.0</w:t>
      </w:r>
    </w:p>
    <w:p w14:paraId="6D891EE3">
      <w:pPr>
        <w:pStyle w:val="164"/>
        <w:shd w:val="clear" w:fill="F7F7F7"/>
        <w:spacing w:after="0"/>
        <w:ind w:left="36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make defense-report TEST_RUN_ID=final-v2.0</w:t>
      </w:r>
    </w:p>
    <w:p w14:paraId="52248F42">
      <w:pPr>
        <w:pStyle w:val="164"/>
        <w:shd w:val="clear" w:fill="F7F7F7"/>
        <w:spacing w:after="0"/>
        <w:ind w:left="36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make test-vehicle-sweep TEST_RUN_ID=final-v2.0</w:t>
      </w:r>
    </w:p>
    <w:p w14:paraId="0128E46C">
      <w:pPr>
        <w:pStyle w:val="3"/>
        <w:spacing w:before="240" w:after="1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8"/>
        </w:rPr>
        <w:t>附录 B：最终提交检查清单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9"/>
        <w:gridCol w:w="7052"/>
        <w:gridCol w:w="1277"/>
      </w:tblGrid>
      <w:tr w14:paraId="667AC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  <w:vAlign w:val="center"/>
          </w:tcPr>
          <w:p w14:paraId="494CE84C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类别</w:t>
            </w:r>
          </w:p>
        </w:tc>
        <w:tc>
          <w:tcPr>
            <w:tcW w:w="7920" w:type="dxa"/>
            <w:shd w:val="clear" w:color="auto" w:fill="1F4E79"/>
            <w:vAlign w:val="center"/>
          </w:tcPr>
          <w:p w14:paraId="3734EF80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检查项</w:t>
            </w:r>
          </w:p>
        </w:tc>
        <w:tc>
          <w:tcPr>
            <w:tcW w:w="1440" w:type="dxa"/>
            <w:shd w:val="clear" w:color="auto" w:fill="1F4E79"/>
            <w:vAlign w:val="center"/>
          </w:tcPr>
          <w:p w14:paraId="33C985B9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状态</w:t>
            </w:r>
          </w:p>
        </w:tc>
      </w:tr>
      <w:tr w14:paraId="7811E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vAlign w:val="center"/>
          </w:tcPr>
          <w:p w14:paraId="72EF2E76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环境</w:t>
            </w:r>
          </w:p>
        </w:tc>
        <w:tc>
          <w:tcPr>
            <w:tcW w:w="7920" w:type="dxa"/>
            <w:vAlign w:val="center"/>
          </w:tcPr>
          <w:p w14:paraId="5B0866B5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Ubuntu 22.04 + Microkit SDK 2.0.1 + QEMU 路径确认</w:t>
            </w:r>
          </w:p>
        </w:tc>
        <w:tc>
          <w:tcPr>
            <w:tcW w:w="1440" w:type="dxa"/>
            <w:vAlign w:val="center"/>
          </w:tcPr>
          <w:p w14:paraId="4406E2D7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□</w:t>
            </w:r>
          </w:p>
        </w:tc>
      </w:tr>
      <w:tr w14:paraId="0E304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vAlign w:val="center"/>
          </w:tcPr>
          <w:p w14:paraId="203199ED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构建</w:t>
            </w:r>
          </w:p>
        </w:tc>
        <w:tc>
          <w:tcPr>
            <w:tcW w:w="7920" w:type="dxa"/>
            <w:vAlign w:val="center"/>
          </w:tcPr>
          <w:p w14:paraId="076BFF6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make build 可生成 loader.img</w:t>
            </w:r>
          </w:p>
        </w:tc>
        <w:tc>
          <w:tcPr>
            <w:tcW w:w="1440" w:type="dxa"/>
            <w:vAlign w:val="center"/>
          </w:tcPr>
          <w:p w14:paraId="5ED97D5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□</w:t>
            </w:r>
          </w:p>
        </w:tc>
      </w:tr>
      <w:tr w14:paraId="0DAF9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vAlign w:val="center"/>
          </w:tcPr>
          <w:p w14:paraId="045FA2A8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测试</w:t>
            </w:r>
          </w:p>
        </w:tc>
        <w:tc>
          <w:tcPr>
            <w:tcW w:w="7920" w:type="dxa"/>
            <w:vAlign w:val="center"/>
          </w:tcPr>
          <w:p w14:paraId="001EA21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make test 和 make qemu-test 通过</w:t>
            </w:r>
          </w:p>
        </w:tc>
        <w:tc>
          <w:tcPr>
            <w:tcW w:w="1440" w:type="dxa"/>
            <w:vAlign w:val="center"/>
          </w:tcPr>
          <w:p w14:paraId="625781E3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□</w:t>
            </w:r>
          </w:p>
        </w:tc>
      </w:tr>
      <w:tr w14:paraId="5B1E3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vAlign w:val="center"/>
          </w:tcPr>
          <w:p w14:paraId="0537572B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证据</w:t>
            </w:r>
          </w:p>
        </w:tc>
        <w:tc>
          <w:tcPr>
            <w:tcW w:w="7920" w:type="dxa"/>
            <w:vAlign w:val="center"/>
          </w:tcPr>
          <w:p w14:paraId="31284B74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test-results/final-v2.0/manifest.txt 可复查</w:t>
            </w:r>
          </w:p>
        </w:tc>
        <w:tc>
          <w:tcPr>
            <w:tcW w:w="1440" w:type="dxa"/>
            <w:vAlign w:val="center"/>
          </w:tcPr>
          <w:p w14:paraId="7E7A7976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□</w:t>
            </w:r>
          </w:p>
        </w:tc>
      </w:tr>
      <w:tr w14:paraId="3B0C7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vAlign w:val="center"/>
          </w:tcPr>
          <w:p w14:paraId="64D5F50A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报告</w:t>
            </w:r>
          </w:p>
        </w:tc>
        <w:tc>
          <w:tcPr>
            <w:tcW w:w="7920" w:type="dxa"/>
            <w:vAlign w:val="center"/>
          </w:tcPr>
          <w:p w14:paraId="6B780D7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reports/defense_report_final-v2.0.md 可打开</w:t>
            </w:r>
          </w:p>
        </w:tc>
        <w:tc>
          <w:tcPr>
            <w:tcW w:w="1440" w:type="dxa"/>
            <w:vAlign w:val="center"/>
          </w:tcPr>
          <w:p w14:paraId="479793B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□</w:t>
            </w:r>
          </w:p>
        </w:tc>
      </w:tr>
      <w:tr w14:paraId="39FEE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vAlign w:val="center"/>
          </w:tcPr>
          <w:p w14:paraId="1831C28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文档</w:t>
            </w:r>
          </w:p>
        </w:tc>
        <w:tc>
          <w:tcPr>
            <w:tcW w:w="7920" w:type="dxa"/>
            <w:vAlign w:val="center"/>
          </w:tcPr>
          <w:p w14:paraId="285AA218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所有课程文档封面、目录、版本、页眉页脚一致</w:t>
            </w:r>
          </w:p>
        </w:tc>
        <w:tc>
          <w:tcPr>
            <w:tcW w:w="1440" w:type="dxa"/>
            <w:vAlign w:val="center"/>
          </w:tcPr>
          <w:p w14:paraId="33400604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已统一优化</w:t>
            </w:r>
          </w:p>
        </w:tc>
      </w:tr>
      <w:tr w14:paraId="5F946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vAlign w:val="center"/>
          </w:tcPr>
          <w:p w14:paraId="7A9DEDAB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答辩</w:t>
            </w:r>
          </w:p>
        </w:tc>
        <w:tc>
          <w:tcPr>
            <w:tcW w:w="7920" w:type="dxa"/>
            <w:vAlign w:val="center"/>
          </w:tcPr>
          <w:p w14:paraId="25E4638E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准备好演示命令、关键日志 token 和 STATUS_SNAPSHOT 解释</w:t>
            </w:r>
          </w:p>
        </w:tc>
        <w:tc>
          <w:tcPr>
            <w:tcW w:w="1440" w:type="dxa"/>
            <w:vAlign w:val="center"/>
          </w:tcPr>
          <w:p w14:paraId="5B93E72A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□</w:t>
            </w:r>
          </w:p>
        </w:tc>
      </w:tr>
      <w:tr w14:paraId="09E6E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vAlign w:val="center"/>
          </w:tcPr>
          <w:p w14:paraId="36A9657F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边界</w:t>
            </w:r>
          </w:p>
        </w:tc>
        <w:tc>
          <w:tcPr>
            <w:tcW w:w="7920" w:type="dxa"/>
            <w:vAlign w:val="center"/>
          </w:tcPr>
          <w:p w14:paraId="4093A5F8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明确真实板卡 GPIO 电气验证尚未作为本次必过项</w:t>
            </w:r>
          </w:p>
        </w:tc>
        <w:tc>
          <w:tcPr>
            <w:tcW w:w="1440" w:type="dxa"/>
            <w:vAlign w:val="center"/>
          </w:tcPr>
          <w:p w14:paraId="6C33AACB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□</w:t>
            </w:r>
          </w:p>
        </w:tc>
      </w:tr>
    </w:tbl>
    <w:p w14:paraId="0330B100">
      <w:pPr>
        <w:rPr>
          <w:rFonts w:hint="default" w:ascii="Times New Roman" w:hAnsi="Times New Roman" w:eastAsia="宋体" w:cs="Times New Roman"/>
          <w:color w:val="auto"/>
        </w:rPr>
      </w:pPr>
    </w:p>
    <w:sectPr>
      <w:headerReference r:id="rId5" w:type="default"/>
      <w:footerReference r:id="rId6" w:type="default"/>
      <w:pgSz w:w="12240" w:h="15840"/>
      <w:pgMar w:top="1247" w:right="1304" w:bottom="1134" w:left="130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961A1A">
    <w:pPr>
      <w:pStyle w:val="24"/>
      <w:jc w:val="center"/>
    </w:pPr>
    <w:r>
      <w:rPr>
        <w:rFonts w:ascii="宋体" w:hAnsi="宋体" w:eastAsia="宋体"/>
        <w:sz w:val="18"/>
      </w:rPr>
      <w:t xml:space="preserve">第 </w:t>
    </w:r>
    <w:r>
      <w:rPr>
        <w:rFonts w:ascii="宋体" w:hAnsi="宋体" w:eastAsia="宋体"/>
        <w:sz w:val="18"/>
      </w:rPr>
      <w:fldChar w:fldCharType="begin"/>
    </w:r>
    <w:r>
      <w:rPr>
        <w:rFonts w:ascii="宋体" w:hAnsi="宋体" w:eastAsia="宋体"/>
        <w:sz w:val="18"/>
      </w:rPr>
      <w:instrText xml:space="preserve"> PAGE </w:instrText>
    </w:r>
    <w:r>
      <w:rPr>
        <w:rFonts w:ascii="宋体" w:hAnsi="宋体" w:eastAsia="宋体"/>
        <w:sz w:val="18"/>
      </w:rPr>
      <w:fldChar w:fldCharType="separate"/>
    </w:r>
    <w:r>
      <w:rPr>
        <w:rFonts w:ascii="宋体" w:hAnsi="宋体" w:eastAsia="宋体"/>
        <w:sz w:val="18"/>
      </w:rPr>
      <w:t>1</w:t>
    </w:r>
    <w:r>
      <w:rPr>
        <w:rFonts w:ascii="宋体" w:hAnsi="宋体" w:eastAsia="宋体"/>
        <w:sz w:val="18"/>
      </w:rPr>
      <w:fldChar w:fldCharType="end"/>
    </w:r>
    <w:r>
      <w:rPr>
        <w:rFonts w:ascii="宋体" w:hAnsi="宋体" w:eastAsia="宋体"/>
        <w:sz w:val="18"/>
      </w:rPr>
      <w:t xml:space="preserve"> 页 / 共 </w:t>
    </w:r>
    <w:r>
      <w:rPr>
        <w:rFonts w:ascii="宋体" w:hAnsi="宋体" w:eastAsia="宋体"/>
        <w:sz w:val="18"/>
      </w:rPr>
      <w:fldChar w:fldCharType="begin"/>
    </w:r>
    <w:r>
      <w:rPr>
        <w:rFonts w:ascii="宋体" w:hAnsi="宋体" w:eastAsia="宋体"/>
        <w:sz w:val="18"/>
      </w:rPr>
      <w:instrText xml:space="preserve"> NUMPAGES </w:instrText>
    </w:r>
    <w:r>
      <w:rPr>
        <w:rFonts w:ascii="宋体" w:hAnsi="宋体" w:eastAsia="宋体"/>
        <w:sz w:val="18"/>
      </w:rPr>
      <w:fldChar w:fldCharType="separate"/>
    </w:r>
    <w:r>
      <w:rPr>
        <w:rFonts w:ascii="宋体" w:hAnsi="宋体" w:eastAsia="宋体"/>
        <w:sz w:val="18"/>
      </w:rPr>
      <w:t>1</w:t>
    </w:r>
    <w:r>
      <w:rPr>
        <w:rFonts w:ascii="宋体" w:hAnsi="宋体" w:eastAsia="宋体"/>
        <w:sz w:val="18"/>
      </w:rPr>
      <w:fldChar w:fldCharType="end"/>
    </w:r>
    <w:r>
      <w:rPr>
        <w:rFonts w:ascii="宋体" w:hAnsi="宋体" w:eastAsia="宋体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824463">
    <w:pPr>
      <w:pStyle w:val="25"/>
      <w:jc w:val="center"/>
    </w:pPr>
    <w:r>
      <w:rPr>
        <w:rFonts w:ascii="宋体" w:hAnsi="宋体" w:eastAsia="宋体"/>
        <w:b w:val="0"/>
        <w:color w:val="595959"/>
        <w:sz w:val="18"/>
      </w:rPr>
      <w:t>基于 seL4 + Microkit 的汽车车灯控制演示系统｜项目开发计划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E92284A"/>
    <w:rsid w:val="6D992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76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F5496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F4E79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Text"/>
    <w:uiPriority w:val="0"/>
    <w:pPr>
      <w:spacing w:after="40" w:line="276" w:lineRule="auto"/>
      <w:ind w:left="259"/>
    </w:pPr>
    <w:rPr>
      <w:rFonts w:ascii="Consolas" w:hAnsi="Consolas" w:eastAsia="Noto Sans CJK SC" w:cstheme="minorBidi"/>
      <w:sz w:val="18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1893</Words>
  <Characters>2615</Characters>
  <Lines>0</Lines>
  <Paragraphs>0</Paragraphs>
  <TotalTime>0</TotalTime>
  <ScaleCrop>false</ScaleCrop>
  <LinksUpToDate>false</LinksUpToDate>
  <CharactersWithSpaces>2758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LHC不羁</cp:lastModifiedBy>
  <dcterms:modified xsi:type="dcterms:W3CDTF">2026-06-20T09:31:37Z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eyJoZGlkIjoiNjRhOTZmNTZiYzU2MjQzZmJlZjJiMDk5MzM4YTZiMjgiLCJ1c2VySWQiOiIzNDg4OTcxOTAifQ==</vt:lpwstr>
  </property>
  <property fmtid="{D5CDD505-2E9C-101B-9397-08002B2CF9AE}" pid="3" name="KSOProductBuildVer">
    <vt:lpwstr>2052-12.1.0.26895</vt:lpwstr>
  </property>
  <property fmtid="{D5CDD505-2E9C-101B-9397-08002B2CF9AE}" pid="4" name="ICV">
    <vt:lpwstr>635626AC852144639B162898A69088CA_12</vt:lpwstr>
  </property>
</Properties>
</file>