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报告001</w:t>
      </w:r>
    </w:p>
    <w:p>
      <w:pPr>
        <w:pStyle w:val="Heading2"/>
      </w:pPr>
      <w:r>
        <w:t>Attractions</w:t>
      </w:r>
    </w:p>
    <w:p>
      <w:pPr>
        <w:jc w:val="center"/>
      </w:pPr>
      <w:r>
        <w:t>Attraction Name List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No.</w:t>
            </w:r>
          </w:p>
        </w:tc>
        <w:tc>
          <w:tcPr>
            <w:tcW w:type="dxa" w:w="1234"/>
          </w:tcPr>
          <w:p>
            <w:r>
              <w:t>Code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Address</w:t>
            </w:r>
          </w:p>
        </w:tc>
        <w:tc>
          <w:tcPr>
            <w:tcW w:type="dxa" w:w="1234"/>
          </w:tcPr>
          <w:p>
            <w:r>
              <w:t>Grade</w:t>
            </w:r>
          </w:p>
        </w:tc>
        <w:tc>
          <w:tcPr>
            <w:tcW w:type="dxa" w:w="1234"/>
          </w:tcPr>
          <w:p>
            <w:r>
              <w:t>Business Hours</w:t>
            </w:r>
          </w:p>
        </w:tc>
        <w:tc>
          <w:tcPr>
            <w:tcW w:type="dxa" w:w="1234"/>
          </w:tcPr>
          <w:p>
            <w:r>
              <w:t>Recent Flow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102</w:t>
            </w:r>
          </w:p>
        </w:tc>
        <w:tc>
          <w:tcPr>
            <w:tcW w:type="dxa" w:w="1234"/>
          </w:tcPr>
          <w:p>
            <w:r>
              <w:t>上海国际旅游度假区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~</w:t>
            </w:r>
          </w:p>
        </w:tc>
        <w:tc>
          <w:tcPr>
            <w:tcW w:type="dxa" w:w="1234"/>
          </w:tcPr>
          <w:p>
            <w:r>
              <w:t>14287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上海世纪公园</w:t>
            </w:r>
          </w:p>
        </w:tc>
        <w:tc>
          <w:tcPr>
            <w:tcW w:type="dxa" w:w="1234"/>
          </w:tcPr>
          <w:p>
            <w:r>
              <w:t>浦东</w:t>
            </w:r>
          </w:p>
        </w:tc>
        <w:tc>
          <w:tcPr>
            <w:tcW w:type="dxa" w:w="1234"/>
          </w:tcPr>
          <w:p>
            <w:r>
              <w:t>4A</w:t>
            </w:r>
          </w:p>
        </w:tc>
        <w:tc>
          <w:tcPr>
            <w:tcW w:type="dxa" w:w="1234"/>
          </w:tcPr>
          <w:p>
            <w:r>
              <w:t>7:00~18:00</w:t>
            </w:r>
          </w:p>
        </w:tc>
        <w:tc>
          <w:tcPr>
            <w:tcW w:type="dxa" w:w="1234"/>
          </w:tcPr>
          <w:p>
            <w:r>
              <w:t>5277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上海欢乐谷</w:t>
            </w:r>
          </w:p>
        </w:tc>
        <w:tc>
          <w:tcPr>
            <w:tcW w:type="dxa" w:w="1234"/>
          </w:tcPr>
          <w:p>
            <w:r>
              <w:t>林湖路888号</w:t>
            </w:r>
          </w:p>
        </w:tc>
        <w:tc>
          <w:tcPr>
            <w:tcW w:type="dxa" w:w="1234"/>
          </w:tcPr>
          <w:p>
            <w:r>
              <w:t>4A</w:t>
            </w:r>
          </w:p>
        </w:tc>
        <w:tc>
          <w:tcPr>
            <w:tcW w:type="dxa" w:w="1234"/>
          </w:tcPr>
          <w:p>
            <w:r>
              <w:t>9:00~21:00</w:t>
            </w:r>
          </w:p>
        </w:tc>
        <w:tc>
          <w:tcPr>
            <w:tcW w:type="dxa" w:w="1234"/>
          </w:tcPr>
          <w:p>
            <w:r>
              <w:t>5117</w:t>
            </w:r>
          </w:p>
        </w:tc>
      </w:tr>
    </w:tbl>
    <w:p>
      <w:pPr>
        <w:pStyle w:val="Heading2"/>
      </w:pPr>
      <w:r>
        <w:t>Chart with single data</w:t>
      </w:r>
    </w:p>
    <w:p>
      <w:pPr>
        <w:jc w:val="center"/>
      </w:pPr>
      <w:r>
        <w:t>Visitor flow chart of 上海国际旅游度假区</w:t>
      </w:r>
    </w:p>
    <w:p>
      <w:r>
        <w:drawing>
          <wp:inline xmlns:a="http://schemas.openxmlformats.org/drawingml/2006/main" xmlns:pic="http://schemas.openxmlformats.org/drawingml/2006/picture">
            <wp:extent cx="5943600" cy="2476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ffefaed97e842e39a20b84ab6ecbbad_上海国际旅游度假区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Visitor flow chart of 上海世纪公园</w:t>
      </w:r>
    </w:p>
    <w:p>
      <w:r>
        <w:drawing>
          <wp:inline xmlns:a="http://schemas.openxmlformats.org/drawingml/2006/main" xmlns:pic="http://schemas.openxmlformats.org/drawingml/2006/picture">
            <wp:extent cx="5943600" cy="2476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8b8325082ff408987cc6bdeb4d66621_上海世纪公园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Visitor flow chart of 上海欢乐谷</w:t>
      </w:r>
    </w:p>
    <w:p>
      <w:r>
        <w:drawing>
          <wp:inline xmlns:a="http://schemas.openxmlformats.org/drawingml/2006/main" xmlns:pic="http://schemas.openxmlformats.org/drawingml/2006/picture">
            <wp:extent cx="5943600" cy="2476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ba9e3873efa4d8880c190f568bf83dc_上海欢乐谷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Visitor flow chart of Chart with mutiple spot data</w:t>
      </w:r>
    </w:p>
    <w:p>
      <w:pPr>
        <w:pStyle w:val="Heading2"/>
      </w:pPr>
      <w:r>
        <w:t>Multi-attraction data comparison</w:t>
      </w:r>
    </w:p>
    <w:p>
      <w:r>
        <w:drawing>
          <wp:inline xmlns:a="http://schemas.openxmlformats.org/drawingml/2006/main" xmlns:pic="http://schemas.openxmlformats.org/drawingml/2006/picture">
            <wp:extent cx="5943600" cy="2476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de4a779c33946248ae26ff7d4f57cb4_Chart with mutiple spot dat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