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《长沙年鉴》2020年度人物、年度事件评选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《长沙年鉴》2020年度候选人物（按姓氏笔画排序）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1.李  琼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7992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52.51pt">
                  <v:imagedata r:id="rId4" o:title=""/>
                </v:shape>
              </w:pict>
            </w:r>
            <w:r>
              <w:pict>
                <v:shape id="_x0000_i1026" type="#_x0000_t75" style="height:9pt;width:54.01pt">
                  <v:imagedata r:id="rId5" o:title=""/>
                </v:shape>
              </w:pict>
            </w:r>
            <w:r>
              <w:t>49.61%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2.李 敏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7987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52.51pt">
                  <v:imagedata r:id="rId4" o:title=""/>
                </v:shape>
              </w:pict>
            </w:r>
            <w:r>
              <w:pict>
                <v:shape id="_x0000_i1028" type="#_x0000_t75" style="height:9pt;width:54.01pt">
                  <v:imagedata r:id="rId5" o:title=""/>
                </v:shape>
              </w:pict>
            </w:r>
            <w:r>
              <w:t>49.57%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3.李忠国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7987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52.51pt">
                  <v:imagedata r:id="rId4" o:title=""/>
                </v:shape>
              </w:pict>
            </w:r>
            <w:r>
              <w:pict>
                <v:shape id="_x0000_i1030" type="#_x0000_t75" style="height:9pt;width:54.01pt">
                  <v:imagedata r:id="rId5" o:title=""/>
                </v:shape>
              </w:pict>
            </w:r>
            <w:r>
              <w:t>49.57%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4.刘  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7987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52.51pt">
                  <v:imagedata r:id="rId4" o:title=""/>
                </v:shape>
              </w:pict>
            </w:r>
            <w:r>
              <w:pict>
                <v:shape id="_x0000_i1032" type="#_x0000_t75" style="height:9pt;width:54.01pt">
                  <v:imagedata r:id="rId5" o:title=""/>
                </v:shape>
              </w:pict>
            </w:r>
            <w:r>
              <w:t>49.57%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5.刘建华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7984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52.51pt">
                  <v:imagedata r:id="rId4" o:title=""/>
                </v:shape>
              </w:pict>
            </w:r>
            <w:r>
              <w:pict>
                <v:shape id="_x0000_i1034" type="#_x0000_t75" style="height:9pt;width:54.01pt">
                  <v:imagedata r:id="rId5" o:title=""/>
                </v:shape>
              </w:pict>
            </w:r>
            <w:r>
              <w:t>49.56%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6.刘激扬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7986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52.51pt">
                  <v:imagedata r:id="rId4" o:title=""/>
                </v:shape>
              </w:pict>
            </w:r>
            <w:r>
              <w:pict>
                <v:shape id="_x0000_i1036" type="#_x0000_t75" style="height:9pt;width:54.01pt">
                  <v:imagedata r:id="rId5" o:title=""/>
                </v:shape>
              </w:pict>
            </w:r>
            <w:r>
              <w:t>49.57%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7.安  志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7988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52.51pt">
                  <v:imagedata r:id="rId4" o:title=""/>
                </v:shape>
              </w:pict>
            </w:r>
            <w:r>
              <w:pict>
                <v:shape id="_x0000_i1038" type="#_x0000_t75" style="height:9pt;width:54.01pt">
                  <v:imagedata r:id="rId5" o:title=""/>
                </v:shape>
              </w:pict>
            </w:r>
            <w:r>
              <w:t>49.58%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8.杨远柱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7986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52.51pt">
                  <v:imagedata r:id="rId4" o:title=""/>
                </v:shape>
              </w:pict>
            </w:r>
            <w:r>
              <w:pict>
                <v:shape id="_x0000_i1040" type="#_x0000_t75" style="height:9pt;width:54.01pt">
                  <v:imagedata r:id="rId5" o:title=""/>
                </v:shape>
              </w:pict>
            </w:r>
            <w:r>
              <w:t>49.57%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9.肖  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7987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52.51pt">
                  <v:imagedata r:id="rId4" o:title=""/>
                </v:shape>
              </w:pict>
            </w:r>
            <w:r>
              <w:pict>
                <v:shape id="_x0000_i1042" type="#_x0000_t75" style="height:9pt;width:54.01pt">
                  <v:imagedata r:id="rId5" o:title=""/>
                </v:shape>
              </w:pict>
            </w:r>
            <w:r>
              <w:t>49.57%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10.吴海芸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7988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52.51pt">
                  <v:imagedata r:id="rId4" o:title=""/>
                </v:shape>
              </w:pict>
            </w:r>
            <w:r>
              <w:pict>
                <v:shape id="_x0000_i1044" type="#_x0000_t75" style="height:9pt;width:54.01pt">
                  <v:imagedata r:id="rId5" o:title=""/>
                </v:shape>
              </w:pict>
            </w:r>
            <w:r>
              <w:t>49.58%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11.张向波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7989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52.51pt">
                  <v:imagedata r:id="rId4" o:title=""/>
                </v:shape>
              </w:pict>
            </w:r>
            <w:r>
              <w:pict>
                <v:shape id="_x0000_i1046" type="#_x0000_t75" style="height:9pt;width:54.01pt">
                  <v:imagedata r:id="rId5" o:title=""/>
                </v:shape>
              </w:pict>
            </w:r>
            <w:r>
              <w:t>49.59%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12.张更姣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7988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52.51pt">
                  <v:imagedata r:id="rId4" o:title=""/>
                </v:shape>
              </w:pict>
            </w:r>
            <w:r>
              <w:pict>
                <v:shape id="_x0000_i1048" type="#_x0000_t75" style="height:9pt;width:54.01pt">
                  <v:imagedata r:id="rId5" o:title=""/>
                </v:shape>
              </w:pict>
            </w:r>
            <w:r>
              <w:t>49.58%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13.张锡兴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7991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52.51pt">
                  <v:imagedata r:id="rId4" o:title=""/>
                </v:shape>
              </w:pict>
            </w:r>
            <w:r>
              <w:pict>
                <v:shape id="_x0000_i1050" type="#_x0000_t75" style="height:9pt;width:54.01pt">
                  <v:imagedata r:id="rId5" o:title=""/>
                </v:shape>
              </w:pict>
            </w:r>
            <w:r>
              <w:t>49.6%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14.罗  跃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8933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58.51pt">
                  <v:imagedata r:id="rId6" o:title=""/>
                </v:shape>
              </w:pict>
            </w:r>
            <w:r>
              <w:pict>
                <v:shape id="_x0000_i1052" type="#_x0000_t75" style="height:9pt;width:48.01pt">
                  <v:imagedata r:id="rId7" o:title=""/>
                </v:shape>
              </w:pict>
            </w:r>
            <w:r>
              <w:t>55.45%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15.郑能量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7987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52.51pt">
                  <v:imagedata r:id="rId4" o:title=""/>
                </v:shape>
              </w:pict>
            </w:r>
            <w:r>
              <w:pict>
                <v:shape id="_x0000_i1054" type="#_x0000_t75" style="height:9pt;width:54.01pt">
                  <v:imagedata r:id="rId5" o:title=""/>
                </v:shape>
              </w:pict>
            </w:r>
            <w:r>
              <w:t>49.57%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16.单  丹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7982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52.51pt">
                  <v:imagedata r:id="rId4" o:title=""/>
                </v:shape>
              </w:pict>
            </w:r>
            <w:r>
              <w:pict>
                <v:shape id="_x0000_i1056" type="#_x0000_t75" style="height:9pt;width:54.01pt">
                  <v:imagedata r:id="rId5" o:title=""/>
                </v:shape>
              </w:pict>
            </w:r>
            <w:r>
              <w:t>49.54%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17.郝  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7987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52.51pt">
                  <v:imagedata r:id="rId4" o:title=""/>
                </v:shape>
              </w:pict>
            </w:r>
            <w:r>
              <w:pict>
                <v:shape id="_x0000_i1058" type="#_x0000_t75" style="height:9pt;width:54.01pt">
                  <v:imagedata r:id="rId5" o:title=""/>
                </v:shape>
              </w:pict>
            </w:r>
            <w:r>
              <w:t>49.57%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18.康  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7988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52.51pt">
                  <v:imagedata r:id="rId4" o:title=""/>
                </v:shape>
              </w:pict>
            </w:r>
            <w:r>
              <w:pict>
                <v:shape id="_x0000_i1060" type="#_x0000_t75" style="height:9pt;width:54.01pt">
                  <v:imagedata r:id="rId5" o:title=""/>
                </v:shape>
              </w:pict>
            </w:r>
            <w:r>
              <w:t>49.58%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19.彭弈韬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7988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52.51pt">
                  <v:imagedata r:id="rId4" o:title=""/>
                </v:shape>
              </w:pict>
            </w:r>
            <w:r>
              <w:pict>
                <v:shape id="_x0000_i1062" type="#_x0000_t75" style="height:9pt;width:54.01pt">
                  <v:imagedata r:id="rId5" o:title=""/>
                </v:shape>
              </w:pict>
            </w:r>
            <w:r>
              <w:t>49.58%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20.童贤金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8405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55.51pt">
                  <v:imagedata r:id="rId8" o:title=""/>
                </v:shape>
              </w:pict>
            </w:r>
            <w:r>
              <w:pict>
                <v:shape id="_x0000_i1064" type="#_x0000_t75" style="height:9pt;width:51.01pt">
                  <v:imagedata r:id="rId9" o:title=""/>
                </v:shape>
              </w:pict>
            </w:r>
            <w:r>
              <w:t>52.17%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16111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《长沙年鉴》2020年度候选事件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1.长沙如期完成决战脱贫攻坚目标任务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10089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66.01pt">
                  <v:imagedata r:id="rId10" o:title=""/>
                </v:shape>
              </w:pict>
            </w:r>
            <w:r>
              <w:pict>
                <v:shape id="_x0000_i1066" type="#_x0000_t75" style="height:9pt;width:40.51pt">
                  <v:imagedata r:id="rId11" o:title=""/>
                </v:shape>
              </w:pict>
            </w:r>
            <w:r>
              <w:t>62.62%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2.长沙营商环境指数位居全国第九位、中部第一位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10024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66.01pt">
                  <v:imagedata r:id="rId10" o:title=""/>
                </v:shape>
              </w:pict>
            </w:r>
            <w:r>
              <w:pict>
                <v:shape id="_x0000_i1068" type="#_x0000_t75" style="height:9pt;width:40.51pt">
                  <v:imagedata r:id="rId11" o:title=""/>
                </v:shape>
              </w:pict>
            </w:r>
            <w:r>
              <w:t>62.22%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3.长沙成为首批国家文化和旅游消费示范城市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10108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66.76pt">
                  <v:imagedata r:id="rId12" o:title=""/>
                </v:shape>
              </w:pict>
            </w:r>
            <w:r>
              <w:pict>
                <v:shape id="_x0000_i1070" type="#_x0000_t75" style="height:9pt;width:39.76pt">
                  <v:imagedata r:id="rId13" o:title=""/>
                </v:shape>
              </w:pict>
            </w:r>
            <w:r>
              <w:t>62.74%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4.中国（湖南）自由贸易试验区长沙片区闪亮登场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10218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67.51pt">
                  <v:imagedata r:id="rId14" o:title=""/>
                </v:shape>
              </w:pict>
            </w:r>
            <w:r>
              <w:pict>
                <v:shape id="_x0000_i1072" type="#_x0000_t75" style="height:9pt;width:39.01pt">
                  <v:imagedata r:id="rId15" o:title=""/>
                </v:shape>
              </w:pict>
            </w:r>
            <w:r>
              <w:t>63.42%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5.长沙抗疫复产两不误 经济恢复增长走在全国前列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10644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69.76pt">
                  <v:imagedata r:id="rId16" o:title=""/>
                </v:shape>
              </w:pict>
            </w:r>
            <w:r>
              <w:pict>
                <v:shape id="_x0000_i1074" type="#_x0000_t75" style="height:9pt;width:36.76pt">
                  <v:imagedata r:id="rId17" o:title=""/>
                </v:shape>
              </w:pict>
            </w:r>
            <w:r>
              <w:t>66.07%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6.“房住不炒”的长沙样本在全国获广泛推广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10179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66.76pt">
                  <v:imagedata r:id="rId12" o:title=""/>
                </v:shape>
              </w:pict>
            </w:r>
            <w:r>
              <w:pict>
                <v:shape id="_x0000_i1076" type="#_x0000_t75" style="height:9pt;width:39.76pt">
                  <v:imagedata r:id="rId13" o:title=""/>
                </v:shape>
              </w:pict>
            </w:r>
            <w:r>
              <w:t>63.18%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7.长沙市获批全国第三个国家级车联网先导区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10283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67.51pt">
                  <v:imagedata r:id="rId14" o:title=""/>
                </v:shape>
              </w:pict>
            </w:r>
            <w:r>
              <w:pict>
                <v:shape id="_x0000_i1078" type="#_x0000_t75" style="height:9pt;width:39.01pt">
                  <v:imagedata r:id="rId15" o:title=""/>
                </v:shape>
              </w:pict>
            </w:r>
            <w:r>
              <w:t>63.83%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8.长沙市产业链建设推动制造业高质量发展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10143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66.76pt">
                  <v:imagedata r:id="rId12" o:title=""/>
                </v:shape>
              </w:pict>
            </w:r>
            <w:r>
              <w:pict>
                <v:shape id="_x0000_i1080" type="#_x0000_t75" style="height:9pt;width:39.76pt">
                  <v:imagedata r:id="rId13" o:title=""/>
                </v:shape>
              </w:pict>
            </w:r>
            <w:r>
              <w:t>62.96%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9.湖南首个世界级大型综合旅游产业项目——湘江欢乐城开园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9943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65.26pt">
                  <v:imagedata r:id="rId18" o:title=""/>
                </v:shape>
              </w:pict>
            </w:r>
            <w:r>
              <w:pict>
                <v:shape id="_x0000_i1082" type="#_x0000_t75" style="height:9pt;width:41.26pt">
                  <v:imagedata r:id="rId19" o:title=""/>
                </v:shape>
              </w:pict>
            </w:r>
            <w:r>
              <w:t>61.72%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10.长沙市“一件事一次办”被评为全国十大优秀创新案例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10125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66.76pt">
                  <v:imagedata r:id="rId12" o:title=""/>
                </v:shape>
              </w:pict>
            </w:r>
            <w:r>
              <w:pict>
                <v:shape id="_x0000_i1084" type="#_x0000_t75" style="height:9pt;width:39.76pt">
                  <v:imagedata r:id="rId13" o:title=""/>
                </v:shape>
              </w:pict>
            </w:r>
            <w:r>
              <w:t>62.85%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11.袁隆平团队双季稻亩产量再创世界纪录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9288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60.76pt">
                  <v:imagedata r:id="rId20" o:title=""/>
                </v:shape>
              </w:pict>
            </w:r>
            <w:r>
              <w:pict>
                <v:shape id="_x0000_i1086" type="#_x0000_t75" style="height:9pt;width:45.76pt">
                  <v:imagedata r:id="rId21" o:title=""/>
                </v:shape>
              </w:pict>
            </w:r>
            <w:r>
              <w:t>57.65%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12.“湖南米粉特色街”开街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6800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44.26pt">
                  <v:imagedata r:id="rId22" o:title=""/>
                </v:shape>
              </w:pict>
            </w:r>
            <w:r>
              <w:pict>
                <v:shape id="_x0000_i1088" type="#_x0000_t75" style="height:9pt;width:62.26pt">
                  <v:imagedata r:id="rId23" o:title=""/>
                </v:shape>
              </w:pict>
            </w:r>
            <w:r>
              <w:t>42.21%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13.长沙进入“全面地铁时代”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7219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47.26pt">
                  <v:imagedata r:id="rId24" o:title=""/>
                </v:shape>
              </w:pict>
            </w:r>
            <w:r>
              <w:pict>
                <v:shape id="_x0000_i1090" type="#_x0000_t75" style="height:9pt;width:59.26pt">
                  <v:imagedata r:id="rId25" o:title=""/>
                </v:shape>
              </w:pict>
            </w:r>
            <w:r>
              <w:t>44.81%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14.长株潭一体化重大骨干基础设施工程“三干”项目竣工通车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6676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43.51pt">
                  <v:imagedata r:id="rId26" o:title=""/>
                </v:shape>
              </w:pict>
            </w:r>
            <w:r>
              <w:pict>
                <v:shape id="_x0000_i1092" type="#_x0000_t75" style="height:9pt;width:63.01pt">
                  <v:imagedata r:id="rId27" o:title=""/>
                </v:shape>
              </w:pict>
            </w:r>
            <w:r>
              <w:t>41.44%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15.望城区入选第二批国家全域旅游示范区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4839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31.5pt">
                  <v:imagedata r:id="rId28" o:title=""/>
                </v:shape>
              </w:pict>
            </w:r>
            <w:r>
              <w:pict>
                <v:shape id="_x0000_i1094" type="#_x0000_t75" style="height:9pt;width:75.01pt">
                  <v:imagedata r:id="rId29" o:title=""/>
                </v:shape>
              </w:pict>
            </w:r>
            <w:r>
              <w:t>30.04%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16.长沙市“一江六河”实施常年禁渔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5232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34.5pt">
                  <v:imagedata r:id="rId30" o:title=""/>
                </v:shape>
              </w:pict>
            </w:r>
            <w:r>
              <w:pict>
                <v:shape id="_x0000_i1096" type="#_x0000_t75" style="height:9pt;width:72.01pt">
                  <v:imagedata r:id="rId31" o:title=""/>
                </v:shape>
              </w:pict>
            </w:r>
            <w:r>
              <w:t>32.47%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17.天心区社工工作经验获全国会议推介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7" type="#_x0000_t75" style="height:9pt;width:27pt">
                  <v:imagedata r:id="rId32" o:title=""/>
                </v:shape>
              </w:pict>
            </w:r>
            <w:r>
              <w:pict>
                <v:shape id="_x0000_i1098" type="#_x0000_t75" style="height:9pt;width:79.51pt">
                  <v:imagedata r:id="rId33" o:title=""/>
                </v:shape>
              </w:pict>
            </w:r>
            <w:r>
              <w:t>25.57%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18.长沙新冠肺炎疫情防控成绩斐然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5613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36.76pt">
                  <v:imagedata r:id="rId34" o:title=""/>
                </v:shape>
              </w:pict>
            </w:r>
            <w:r>
              <w:pict>
                <v:shape id="_x0000_i1100" type="#_x0000_t75" style="height:9pt;width:69.76pt">
                  <v:imagedata r:id="rId35" o:title=""/>
                </v:shape>
              </w:pict>
            </w:r>
            <w:r>
              <w:t>34.84%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19.长沙“小汤山”医院建设成为抗击新冠疫情主战场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5160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1" type="#_x0000_t75" style="height:9pt;width:33.75pt">
                  <v:imagedata r:id="rId36" o:title=""/>
                </v:shape>
              </w:pict>
            </w:r>
            <w:r>
              <w:pict>
                <v:shape id="_x0000_i1102" type="#_x0000_t75" style="height:9pt;width:72.76pt">
                  <v:imagedata r:id="rId37" o:title=""/>
                </v:shape>
              </w:pict>
            </w:r>
            <w:r>
              <w:t>32.03%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20.“中国著名作家雨花行”活动成功举办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4408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3" type="#_x0000_t75" style="height:9pt;width:28.5pt">
                  <v:imagedata r:id="rId38" o:title=""/>
                </v:shape>
              </w:pict>
            </w:r>
            <w:r>
              <w:pict>
                <v:shape id="_x0000_i1104" type="#_x0000_t75" style="height:9pt;width:78.01pt">
                  <v:imagedata r:id="rId39" o:title=""/>
                </v:shape>
              </w:pict>
            </w:r>
            <w:r>
              <w:t>27.36%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16111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