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28FB7" w14:textId="49737602" w:rsidR="00FC04FD" w:rsidRPr="00FC04FD" w:rsidRDefault="00FC04FD" w:rsidP="00FC04FD">
      <w:pPr>
        <w:rPr>
          <w:b/>
          <w:bCs/>
        </w:rPr>
      </w:pPr>
      <w:r>
        <w:rPr>
          <w:b/>
          <w:bCs/>
        </w:rPr>
        <w:t>Project</w:t>
      </w:r>
      <w:r w:rsidRPr="00FC04FD">
        <w:rPr>
          <w:b/>
          <w:bCs/>
        </w:rPr>
        <w:t xml:space="preserve"> Ref No: </w:t>
      </w:r>
      <w:r>
        <w:rPr>
          <w:b/>
          <w:bCs/>
        </w:rPr>
        <w:t>XXX</w:t>
      </w:r>
    </w:p>
    <w:p w14:paraId="63803A24" w14:textId="77777777" w:rsidR="00FC04FD" w:rsidRPr="00FC04FD" w:rsidRDefault="00FC04FD" w:rsidP="00FC04FD">
      <w:pPr>
        <w:rPr>
          <w:b/>
          <w:bCs/>
        </w:rPr>
      </w:pPr>
    </w:p>
    <w:p w14:paraId="49436F0A" w14:textId="09E93CFB" w:rsidR="00FC04FD" w:rsidRPr="00FC04FD" w:rsidRDefault="00FC04FD" w:rsidP="00FC04FD">
      <w:pPr>
        <w:rPr>
          <w:b/>
          <w:bCs/>
        </w:rPr>
      </w:pPr>
      <w:r w:rsidRPr="00FC04FD">
        <w:rPr>
          <w:b/>
          <w:bCs/>
        </w:rPr>
        <w:t xml:space="preserve">APPLICATION FOR APPROVAL FROM AO (AOR) FOR USE OF FUNDS for Secure Hybrid Integrated Pipeline (SHIP)/Hive Agile Testing Solutions (HATS) 2.0 Subscription for </w:t>
      </w:r>
      <w:r>
        <w:rPr>
          <w:b/>
          <w:bCs/>
        </w:rPr>
        <w:t>ABC</w:t>
      </w:r>
      <w:r w:rsidRPr="00FC04FD">
        <w:rPr>
          <w:b/>
          <w:bCs/>
        </w:rPr>
        <w:t xml:space="preserve"> Project</w:t>
      </w:r>
    </w:p>
    <w:p w14:paraId="3B07A50E" w14:textId="77777777" w:rsidR="00FC04FD" w:rsidRPr="00FC04FD" w:rsidRDefault="00FC04FD" w:rsidP="00FC04FD">
      <w:pPr>
        <w:rPr>
          <w:b/>
          <w:bCs/>
        </w:rPr>
      </w:pPr>
    </w:p>
    <w:p w14:paraId="2F53DC6F" w14:textId="77777777" w:rsidR="00FC04FD" w:rsidRPr="00FC04FD" w:rsidRDefault="00FC04FD" w:rsidP="00FC04FD">
      <w:r w:rsidRPr="00FC04FD">
        <w:t>Approving Officer (Approval of Requirement)</w:t>
      </w:r>
    </w:p>
    <w:p w14:paraId="3F3C59B4" w14:textId="29F23FFD" w:rsidR="00FC04FD" w:rsidRPr="00FC04FD" w:rsidRDefault="00FC04FD" w:rsidP="00FC04FD">
      <w:r w:rsidRPr="00FC04FD">
        <w:t>D/</w:t>
      </w:r>
      <w:r>
        <w:t>Department</w:t>
      </w:r>
    </w:p>
    <w:p w14:paraId="094A1DE5" w14:textId="77777777" w:rsidR="00FC04FD" w:rsidRPr="00FC04FD" w:rsidRDefault="00FC04FD" w:rsidP="00FC04FD"/>
    <w:p w14:paraId="7B6982F3" w14:textId="6A878852" w:rsidR="00FC04FD" w:rsidRPr="00FC04FD" w:rsidRDefault="00FC04FD" w:rsidP="00FC04FD">
      <w:r w:rsidRPr="00FC04FD">
        <w:t xml:space="preserve">Through:          SAD/ </w:t>
      </w:r>
      <w:r>
        <w:t>Department</w:t>
      </w:r>
      <w:r w:rsidRPr="00FC04FD">
        <w:t xml:space="preserve"> – Supported (10 May 2023)</w:t>
      </w:r>
    </w:p>
    <w:p w14:paraId="19D19D4A" w14:textId="77383870" w:rsidR="00FC04FD" w:rsidRPr="00FC04FD" w:rsidRDefault="00FC04FD" w:rsidP="00FC04FD">
      <w:r w:rsidRPr="00FC04FD">
        <w:t>SAD/</w:t>
      </w:r>
      <w:r>
        <w:t>Department</w:t>
      </w:r>
      <w:r w:rsidRPr="00FC04FD">
        <w:t xml:space="preserve"> – Supported (9 May 2023)</w:t>
      </w:r>
    </w:p>
    <w:p w14:paraId="198BE0D9" w14:textId="77777777" w:rsidR="00FC04FD" w:rsidRPr="00FC04FD" w:rsidRDefault="00FC04FD" w:rsidP="00FC04FD"/>
    <w:p w14:paraId="263DAAD1" w14:textId="77777777" w:rsidR="00FC04FD" w:rsidRPr="00FC04FD" w:rsidRDefault="00FC04FD" w:rsidP="00FC04FD">
      <w:pPr>
        <w:rPr>
          <w:b/>
          <w:bCs/>
          <w:u w:val="single"/>
        </w:rPr>
      </w:pPr>
      <w:r w:rsidRPr="00FC04FD">
        <w:rPr>
          <w:b/>
          <w:bCs/>
          <w:u w:val="single"/>
        </w:rPr>
        <w:t>AIM</w:t>
      </w:r>
    </w:p>
    <w:p w14:paraId="26CEE06E" w14:textId="77777777" w:rsidR="00FC04FD" w:rsidRPr="00FC04FD" w:rsidRDefault="00FC04FD" w:rsidP="00FC04FD">
      <w:pPr>
        <w:rPr>
          <w:b/>
          <w:bCs/>
        </w:rPr>
      </w:pPr>
    </w:p>
    <w:p w14:paraId="6984A0E5" w14:textId="3A0677AD" w:rsidR="00FC04FD" w:rsidRPr="00FC04FD" w:rsidRDefault="00FC04FD" w:rsidP="00FC04FD">
      <w:r w:rsidRPr="00FC04FD">
        <w:t>This email seeks D/</w:t>
      </w:r>
      <w:r>
        <w:t>Department</w:t>
      </w:r>
      <w:r w:rsidRPr="00FC04FD">
        <w:t xml:space="preserve">’s approval for the use of funds for Secure Hybrid Integrated Pipeline (SHIP)/Hive Agile Testing Solutions (HATS) subscription for </w:t>
      </w:r>
      <w:r>
        <w:t>ABC</w:t>
      </w:r>
      <w:r w:rsidRPr="00FC04FD">
        <w:t xml:space="preserve"> Project for 1 year estimated </w:t>
      </w:r>
      <w:r>
        <w:t xml:space="preserve">1 </w:t>
      </w:r>
      <w:r w:rsidRPr="00FC04FD">
        <w:rPr>
          <w:b/>
          <w:bCs/>
          <w:u w:val="single"/>
        </w:rPr>
        <w:t xml:space="preserve">Jul 2023 to </w:t>
      </w:r>
      <w:r>
        <w:rPr>
          <w:b/>
          <w:bCs/>
          <w:u w:val="single"/>
        </w:rPr>
        <w:t xml:space="preserve">30 </w:t>
      </w:r>
      <w:r w:rsidRPr="00FC04FD">
        <w:rPr>
          <w:b/>
          <w:bCs/>
          <w:u w:val="single"/>
        </w:rPr>
        <w:t>Jun 2024</w:t>
      </w:r>
      <w:r w:rsidRPr="00FC04FD">
        <w:t xml:space="preserve"> </w:t>
      </w:r>
    </w:p>
    <w:p w14:paraId="201D4F3B" w14:textId="7CDA41DA" w:rsidR="00FC04FD" w:rsidRPr="00B079AD" w:rsidRDefault="00FC04FD" w:rsidP="00FC04FD">
      <w:pPr>
        <w:numPr>
          <w:ilvl w:val="0"/>
          <w:numId w:val="1"/>
        </w:numPr>
        <w:rPr>
          <w:b/>
          <w:bCs/>
        </w:rPr>
      </w:pPr>
      <w:r w:rsidRPr="00FC04FD">
        <w:t xml:space="preserve">Secure Hybrid Integrated Pipeline (SHIP)/Hive Agile Testing Solutions (HATS) offered by </w:t>
      </w:r>
      <w:r w:rsidR="00B079AD" w:rsidRPr="00B079AD">
        <w:rPr>
          <w:b/>
          <w:bCs/>
        </w:rPr>
        <w:t>Tech Organization</w:t>
      </w:r>
    </w:p>
    <w:p w14:paraId="1F753C57" w14:textId="77777777" w:rsidR="00FC04FD" w:rsidRPr="00FC04FD" w:rsidRDefault="00FC04FD" w:rsidP="00FC04FD"/>
    <w:p w14:paraId="6F988808" w14:textId="77777777" w:rsidR="00FC04FD" w:rsidRPr="00FC04FD" w:rsidRDefault="00FC04FD" w:rsidP="00FC04FD">
      <w:pPr>
        <w:rPr>
          <w:b/>
          <w:bCs/>
          <w:u w:val="single"/>
        </w:rPr>
      </w:pPr>
      <w:r w:rsidRPr="00FC04FD">
        <w:t> </w:t>
      </w:r>
      <w:r w:rsidRPr="00FC04FD">
        <w:rPr>
          <w:b/>
          <w:bCs/>
          <w:u w:val="single"/>
        </w:rPr>
        <w:t>BACKGROUND</w:t>
      </w:r>
    </w:p>
    <w:p w14:paraId="49A77E1C" w14:textId="77777777" w:rsidR="00FC04FD" w:rsidRPr="00FC04FD" w:rsidRDefault="00FC04FD" w:rsidP="00FC04FD"/>
    <w:p w14:paraId="399DE4E5" w14:textId="135CAC94" w:rsidR="00FC04FD" w:rsidRPr="00FC04FD" w:rsidRDefault="00FC04FD" w:rsidP="00FC04FD">
      <w:pPr>
        <w:numPr>
          <w:ilvl w:val="0"/>
          <w:numId w:val="2"/>
        </w:numPr>
      </w:pPr>
      <w:r w:rsidRPr="00FC04FD">
        <w:t xml:space="preserve">Since Mar 2023, the </w:t>
      </w:r>
      <w:r w:rsidR="00B079AD" w:rsidRPr="00B079AD">
        <w:rPr>
          <w:b/>
          <w:bCs/>
        </w:rPr>
        <w:t>Agency</w:t>
      </w:r>
      <w:r w:rsidRPr="00FC04FD">
        <w:t xml:space="preserve"> has commissioned the online portal (</w:t>
      </w:r>
      <w:r>
        <w:t>ABC</w:t>
      </w:r>
      <w:r w:rsidRPr="00FC04FD">
        <w:t xml:space="preserve">) to support </w:t>
      </w:r>
      <w:r>
        <w:t>families with needs</w:t>
      </w:r>
      <w:r w:rsidRPr="00FC04FD">
        <w:t xml:space="preserve"> with relevant information, resources and services.</w:t>
      </w:r>
    </w:p>
    <w:p w14:paraId="7962EE2B" w14:textId="77777777" w:rsidR="00FC04FD" w:rsidRPr="00FC04FD" w:rsidRDefault="00FC04FD" w:rsidP="00FC04FD"/>
    <w:p w14:paraId="6357E4AD" w14:textId="567FF946" w:rsidR="00FC04FD" w:rsidRPr="00FC04FD" w:rsidRDefault="00FC04FD" w:rsidP="00FC04FD">
      <w:pPr>
        <w:numPr>
          <w:ilvl w:val="0"/>
          <w:numId w:val="2"/>
        </w:numPr>
      </w:pPr>
      <w:r w:rsidRPr="00FC04FD">
        <w:t xml:space="preserve">SHIP is a continuous integration and continuous deployment (CI/CD) platform that automates the delivery of applications and simplifies policy clearance. HATS is a functional test automation tool for web and mobile applications. It allows </w:t>
      </w:r>
      <w:r w:rsidR="00B079AD">
        <w:t>agency</w:t>
      </w:r>
      <w:r w:rsidRPr="00FC04FD">
        <w:t xml:space="preserve"> developers to define end-to-end test scenarios and implement the test steps/actions, together with assertion checks.  SHIP-HATS is the </w:t>
      </w:r>
      <w:r w:rsidR="00B079AD" w:rsidRPr="00B079AD">
        <w:rPr>
          <w:b/>
          <w:bCs/>
        </w:rPr>
        <w:t>Agency</w:t>
      </w:r>
      <w:r w:rsidR="00B079AD" w:rsidRPr="00FC04FD">
        <w:t xml:space="preserve"> </w:t>
      </w:r>
      <w:r w:rsidRPr="00FC04FD">
        <w:t xml:space="preserve">CI/CD Platform which aims to help the </w:t>
      </w:r>
      <w:r w:rsidR="00B079AD" w:rsidRPr="00B079AD">
        <w:rPr>
          <w:b/>
          <w:bCs/>
        </w:rPr>
        <w:t>Agency</w:t>
      </w:r>
      <w:r w:rsidRPr="00FC04FD">
        <w:t xml:space="preserve"> modernise application development and operations. Implementing a CI/CD process has many technical advantages including smaller code changes, fault isolations and faster mean time to resolution (MTTR). Through continuous testing of small pieces of code before it is integrated into the code repository, developers can recognize a problem before too much work is completed afterward. </w:t>
      </w:r>
    </w:p>
    <w:p w14:paraId="3DECA0D5" w14:textId="77777777" w:rsidR="00FC04FD" w:rsidRPr="00FC04FD" w:rsidRDefault="00FC04FD" w:rsidP="00FC04FD"/>
    <w:p w14:paraId="39E2D901" w14:textId="4863F4B1" w:rsidR="00FC04FD" w:rsidRPr="00FC04FD" w:rsidRDefault="00FC04FD" w:rsidP="00FC04FD">
      <w:pPr>
        <w:numPr>
          <w:ilvl w:val="0"/>
          <w:numId w:val="2"/>
        </w:numPr>
      </w:pPr>
      <w:r w:rsidRPr="00FC04FD">
        <w:t xml:space="preserve">To enable agencies to adopt CI/CD, </w:t>
      </w:r>
      <w:r w:rsidR="00B079AD" w:rsidRPr="00B079AD">
        <w:rPr>
          <w:b/>
          <w:bCs/>
        </w:rPr>
        <w:t>Tech Organization</w:t>
      </w:r>
      <w:r w:rsidR="00B079AD" w:rsidRPr="00FC04FD">
        <w:t xml:space="preserve"> </w:t>
      </w:r>
      <w:r w:rsidRPr="00FC04FD">
        <w:t xml:space="preserve">has developed SHIP-HATS which bundles a set of CI/CD tools. The benefits of SHIP-HATS are: </w:t>
      </w:r>
    </w:p>
    <w:p w14:paraId="4EABDC18" w14:textId="22F042EC" w:rsidR="00FC04FD" w:rsidRPr="00FC04FD" w:rsidRDefault="00FC04FD" w:rsidP="00FC04FD">
      <w:pPr>
        <w:numPr>
          <w:ilvl w:val="0"/>
          <w:numId w:val="3"/>
        </w:numPr>
      </w:pPr>
      <w:r w:rsidRPr="00FC04FD">
        <w:lastRenderedPageBreak/>
        <w:t xml:space="preserve">Baked in technical requirements arising from </w:t>
      </w:r>
      <w:r w:rsidR="00B079AD">
        <w:t>policies</w:t>
      </w:r>
      <w:r w:rsidRPr="00FC04FD">
        <w:t xml:space="preserve">; developers can be assured that there is baseline compliance for each category of applications. This will also reduce the audit footprint from having to audit each application to audit the SHIP-HATS as a platform. </w:t>
      </w:r>
    </w:p>
    <w:p w14:paraId="322771AA" w14:textId="77777777" w:rsidR="00FC04FD" w:rsidRPr="00FC04FD" w:rsidRDefault="00FC04FD" w:rsidP="00FC04FD">
      <w:pPr>
        <w:numPr>
          <w:ilvl w:val="0"/>
          <w:numId w:val="3"/>
        </w:numPr>
      </w:pPr>
      <w:r w:rsidRPr="00FC04FD">
        <w:t xml:space="preserve"> Reduced set-up and operations time; developers can spend less time to build tools for provisioning, runtime, orchestration and management </w:t>
      </w:r>
      <w:proofErr w:type="gramStart"/>
      <w:r w:rsidRPr="00FC04FD">
        <w:t>in order to</w:t>
      </w:r>
      <w:proofErr w:type="gramEnd"/>
      <w:r w:rsidRPr="00FC04FD">
        <w:t xml:space="preserve"> deliver better and faster applications. </w:t>
      </w:r>
    </w:p>
    <w:p w14:paraId="7761D844" w14:textId="77777777" w:rsidR="00FC04FD" w:rsidRPr="00FC04FD" w:rsidRDefault="00FC04FD" w:rsidP="00FC04FD">
      <w:pPr>
        <w:numPr>
          <w:ilvl w:val="0"/>
          <w:numId w:val="3"/>
        </w:numPr>
      </w:pPr>
      <w:r w:rsidRPr="00FC04FD">
        <w:t xml:space="preserve">Lower development costs: having central development and management of common components can bring about better economies of scale and reduce duplication by agencies. </w:t>
      </w:r>
    </w:p>
    <w:p w14:paraId="7FB2B018" w14:textId="77777777" w:rsidR="00FC04FD" w:rsidRPr="00FC04FD" w:rsidRDefault="00FC04FD" w:rsidP="00FC04FD"/>
    <w:p w14:paraId="6751087A" w14:textId="3A25E79B" w:rsidR="00FC04FD" w:rsidRPr="00FC04FD" w:rsidRDefault="00FC04FD" w:rsidP="00FC04FD">
      <w:pPr>
        <w:numPr>
          <w:ilvl w:val="0"/>
          <w:numId w:val="2"/>
        </w:numPr>
      </w:pPr>
      <w:r>
        <w:t>ABC project</w:t>
      </w:r>
      <w:r w:rsidRPr="00FC04FD">
        <w:t xml:space="preserve"> has currently subscribed to SHIP-HATS 1.0 and will migrate to SHIP-HATS 2.0.</w:t>
      </w:r>
    </w:p>
    <w:p w14:paraId="2ABF255C" w14:textId="77777777" w:rsidR="00FC04FD" w:rsidRPr="00FC04FD" w:rsidRDefault="00FC04FD" w:rsidP="00FC04FD"/>
    <w:p w14:paraId="020909A0" w14:textId="77777777" w:rsidR="00FC04FD" w:rsidRPr="00FC04FD" w:rsidRDefault="00FC04FD" w:rsidP="00FC04FD">
      <w:pPr>
        <w:rPr>
          <w:b/>
          <w:bCs/>
          <w:u w:val="single"/>
        </w:rPr>
      </w:pPr>
      <w:r w:rsidRPr="00FC04FD">
        <w:rPr>
          <w:b/>
          <w:bCs/>
          <w:u w:val="single"/>
        </w:rPr>
        <w:t>COST OF HOSTING ENVIRONMENT</w:t>
      </w:r>
    </w:p>
    <w:p w14:paraId="2FC2F261" w14:textId="77777777" w:rsidR="00FC04FD" w:rsidRPr="00FC04FD" w:rsidRDefault="00FC04FD" w:rsidP="00FC04FD">
      <w:pPr>
        <w:rPr>
          <w:b/>
          <w:bCs/>
          <w:u w:val="single"/>
        </w:rPr>
      </w:pPr>
    </w:p>
    <w:p w14:paraId="64D93001" w14:textId="4BEA98B3" w:rsidR="00FC04FD" w:rsidRPr="00FC04FD" w:rsidRDefault="00FC04FD" w:rsidP="00FC04FD">
      <w:pPr>
        <w:numPr>
          <w:ilvl w:val="0"/>
          <w:numId w:val="2"/>
        </w:numPr>
      </w:pPr>
      <w:r w:rsidRPr="00FC04FD">
        <w:t xml:space="preserve">The estimated cost breakdown for a period of </w:t>
      </w:r>
      <w:r w:rsidRPr="00FC04FD">
        <w:rPr>
          <w:b/>
          <w:bCs/>
        </w:rPr>
        <w:t xml:space="preserve">12 months (from </w:t>
      </w:r>
      <w:r>
        <w:rPr>
          <w:b/>
          <w:bCs/>
        </w:rPr>
        <w:t xml:space="preserve">1 </w:t>
      </w:r>
      <w:r w:rsidRPr="00FC04FD">
        <w:rPr>
          <w:b/>
          <w:bCs/>
          <w:u w:val="single"/>
        </w:rPr>
        <w:t>Jul 2023 to</w:t>
      </w:r>
      <w:r>
        <w:rPr>
          <w:b/>
          <w:bCs/>
          <w:u w:val="single"/>
        </w:rPr>
        <w:t xml:space="preserve"> 30</w:t>
      </w:r>
      <w:r w:rsidRPr="00FC04FD">
        <w:rPr>
          <w:b/>
          <w:bCs/>
          <w:u w:val="single"/>
        </w:rPr>
        <w:t xml:space="preserve"> Jun 2024</w:t>
      </w:r>
      <w:r w:rsidRPr="00FC04FD">
        <w:rPr>
          <w:b/>
          <w:bCs/>
        </w:rPr>
        <w:t>)</w:t>
      </w:r>
      <w:r w:rsidRPr="00FC04FD">
        <w:t xml:space="preserve"> as shown below is based on </w:t>
      </w:r>
      <w:r w:rsidRPr="00FC04FD">
        <w:rPr>
          <w:b/>
          <w:bCs/>
        </w:rPr>
        <w:t>Annex A</w:t>
      </w:r>
      <w:r w:rsidRPr="00FC04FD">
        <w:t xml:space="preserve"> (Estimated Cost calculated based on components to be subscribed and number of users using</w:t>
      </w:r>
      <w:r w:rsidRPr="00FC04FD">
        <w:rPr>
          <w:b/>
          <w:bCs/>
        </w:rPr>
        <w:t xml:space="preserve"> </w:t>
      </w:r>
      <w:r w:rsidRPr="00FC04FD">
        <w:t>SHIP-HATS2.0)</w:t>
      </w:r>
      <w:r w:rsidRPr="00FC04FD">
        <w:rPr>
          <w:b/>
          <w:bCs/>
        </w:rPr>
        <w:t>.</w:t>
      </w:r>
      <w:r w:rsidRPr="00FC04FD">
        <w:t xml:space="preserve">  As this subscription is offered by </w:t>
      </w:r>
      <w:r w:rsidR="00B079AD" w:rsidRPr="00B079AD">
        <w:rPr>
          <w:b/>
          <w:bCs/>
        </w:rPr>
        <w:t>Tech Organization</w:t>
      </w:r>
      <w:r w:rsidR="00B079AD" w:rsidRPr="00FC04FD">
        <w:t xml:space="preserve"> </w:t>
      </w:r>
      <w:r w:rsidRPr="00FC04FD">
        <w:t>hence there is no need for getting quotes from other vendors and comparison of quoted price before subscribing. Also, as price of subscription are subject to change every year and the need of project may change over time it is recommended to do the AOR for the period of 12months first.</w:t>
      </w:r>
    </w:p>
    <w:p w14:paraId="7B13931E" w14:textId="77777777" w:rsidR="00FC04FD" w:rsidRPr="00FC04FD" w:rsidRDefault="00FC04FD" w:rsidP="00FC04FD"/>
    <w:p w14:paraId="38FFD04C" w14:textId="77777777" w:rsidR="00FC04FD" w:rsidRPr="00FC04FD" w:rsidRDefault="00FC04FD" w:rsidP="00FC04FD">
      <w:pPr>
        <w:rPr>
          <w:b/>
          <w:bCs/>
          <w:u w:val="single"/>
        </w:rPr>
      </w:pPr>
      <w:r w:rsidRPr="00FC04FD">
        <w:rPr>
          <w:b/>
          <w:bCs/>
          <w:u w:val="single"/>
        </w:rPr>
        <w:t xml:space="preserve">Cost Breakdown </w:t>
      </w:r>
    </w:p>
    <w:p w14:paraId="48E6CAC0" w14:textId="77777777" w:rsidR="00FC04FD" w:rsidRPr="00FC04FD" w:rsidRDefault="00FC04FD" w:rsidP="00FC04FD">
      <w:pPr>
        <w:rPr>
          <w:u w:val="single"/>
        </w:rPr>
      </w:pPr>
    </w:p>
    <w:tbl>
      <w:tblPr>
        <w:tblW w:w="10589" w:type="dxa"/>
        <w:tblInd w:w="-797" w:type="dxa"/>
        <w:tblCellMar>
          <w:left w:w="0" w:type="dxa"/>
          <w:right w:w="0" w:type="dxa"/>
        </w:tblCellMar>
        <w:tblLook w:val="04A0" w:firstRow="1" w:lastRow="0" w:firstColumn="1" w:lastColumn="0" w:noHBand="0" w:noVBand="1"/>
      </w:tblPr>
      <w:tblGrid>
        <w:gridCol w:w="636"/>
        <w:gridCol w:w="1724"/>
        <w:gridCol w:w="3244"/>
        <w:gridCol w:w="4985"/>
      </w:tblGrid>
      <w:tr w:rsidR="00FC04FD" w:rsidRPr="00FC04FD" w14:paraId="02B133D7" w14:textId="77777777" w:rsidTr="00FC04FD">
        <w:trPr>
          <w:trHeight w:val="230"/>
        </w:trPr>
        <w:tc>
          <w:tcPr>
            <w:tcW w:w="636" w:type="dxa"/>
            <w:tcBorders>
              <w:top w:val="single" w:sz="8" w:space="0" w:color="auto"/>
              <w:left w:val="single" w:sz="8" w:space="0" w:color="auto"/>
              <w:bottom w:val="single" w:sz="8" w:space="0" w:color="auto"/>
              <w:right w:val="single" w:sz="8" w:space="0" w:color="auto"/>
            </w:tcBorders>
            <w:shd w:val="clear" w:color="auto" w:fill="8EA9DB"/>
            <w:tcMar>
              <w:top w:w="0" w:type="dxa"/>
              <w:left w:w="108" w:type="dxa"/>
              <w:bottom w:w="0" w:type="dxa"/>
              <w:right w:w="108" w:type="dxa"/>
            </w:tcMar>
            <w:hideMark/>
          </w:tcPr>
          <w:p w14:paraId="58FD0B1B" w14:textId="77777777" w:rsidR="00FC04FD" w:rsidRPr="00FC04FD" w:rsidRDefault="00FC04FD" w:rsidP="00FC04FD">
            <w:pPr>
              <w:rPr>
                <w:b/>
                <w:bCs/>
              </w:rPr>
            </w:pPr>
            <w:r w:rsidRPr="00FC04FD">
              <w:rPr>
                <w:b/>
                <w:bCs/>
              </w:rPr>
              <w:t>S/N</w:t>
            </w:r>
          </w:p>
        </w:tc>
        <w:tc>
          <w:tcPr>
            <w:tcW w:w="1724" w:type="dxa"/>
            <w:tcBorders>
              <w:top w:val="single" w:sz="8" w:space="0" w:color="auto"/>
              <w:left w:val="nil"/>
              <w:bottom w:val="single" w:sz="8" w:space="0" w:color="auto"/>
              <w:right w:val="single" w:sz="8" w:space="0" w:color="auto"/>
            </w:tcBorders>
            <w:shd w:val="clear" w:color="auto" w:fill="8EA9DB"/>
            <w:tcMar>
              <w:top w:w="0" w:type="dxa"/>
              <w:left w:w="108" w:type="dxa"/>
              <w:bottom w:w="0" w:type="dxa"/>
              <w:right w:w="108" w:type="dxa"/>
            </w:tcMar>
            <w:hideMark/>
          </w:tcPr>
          <w:p w14:paraId="7E9FDF19" w14:textId="77777777" w:rsidR="00FC04FD" w:rsidRPr="00FC04FD" w:rsidRDefault="00FC04FD" w:rsidP="00FC04FD">
            <w:pPr>
              <w:rPr>
                <w:b/>
                <w:bCs/>
              </w:rPr>
            </w:pPr>
            <w:r w:rsidRPr="00FC04FD">
              <w:rPr>
                <w:b/>
                <w:bCs/>
              </w:rPr>
              <w:t>Items</w:t>
            </w:r>
          </w:p>
        </w:tc>
        <w:tc>
          <w:tcPr>
            <w:tcW w:w="3244" w:type="dxa"/>
            <w:tcBorders>
              <w:top w:val="single" w:sz="8" w:space="0" w:color="auto"/>
              <w:left w:val="nil"/>
              <w:bottom w:val="single" w:sz="8" w:space="0" w:color="auto"/>
              <w:right w:val="single" w:sz="8" w:space="0" w:color="auto"/>
            </w:tcBorders>
            <w:shd w:val="clear" w:color="auto" w:fill="8EA9DB"/>
            <w:tcMar>
              <w:top w:w="0" w:type="dxa"/>
              <w:left w:w="108" w:type="dxa"/>
              <w:bottom w:w="0" w:type="dxa"/>
              <w:right w:w="108" w:type="dxa"/>
            </w:tcMar>
            <w:hideMark/>
          </w:tcPr>
          <w:p w14:paraId="563ECF8C" w14:textId="20ADF2FF" w:rsidR="00FC04FD" w:rsidRPr="00FC04FD" w:rsidRDefault="00FC04FD" w:rsidP="00FC04FD">
            <w:pPr>
              <w:rPr>
                <w:b/>
                <w:bCs/>
              </w:rPr>
            </w:pPr>
            <w:r>
              <w:rPr>
                <w:b/>
                <w:bCs/>
                <w:u w:val="single"/>
              </w:rPr>
              <w:t xml:space="preserve">1 </w:t>
            </w:r>
            <w:r w:rsidRPr="00FC04FD">
              <w:rPr>
                <w:b/>
                <w:bCs/>
                <w:u w:val="single"/>
              </w:rPr>
              <w:t xml:space="preserve">Jul 2023 to </w:t>
            </w:r>
            <w:r>
              <w:rPr>
                <w:b/>
                <w:bCs/>
                <w:u w:val="single"/>
              </w:rPr>
              <w:t xml:space="preserve">30 </w:t>
            </w:r>
            <w:r w:rsidRPr="00FC04FD">
              <w:rPr>
                <w:b/>
                <w:bCs/>
                <w:u w:val="single"/>
              </w:rPr>
              <w:t>Jun 2024</w:t>
            </w:r>
          </w:p>
        </w:tc>
        <w:tc>
          <w:tcPr>
            <w:tcW w:w="4985" w:type="dxa"/>
            <w:tcBorders>
              <w:top w:val="single" w:sz="8" w:space="0" w:color="auto"/>
              <w:left w:val="nil"/>
              <w:bottom w:val="single" w:sz="8" w:space="0" w:color="auto"/>
              <w:right w:val="single" w:sz="8" w:space="0" w:color="auto"/>
            </w:tcBorders>
            <w:shd w:val="clear" w:color="auto" w:fill="8EA9DB"/>
            <w:tcMar>
              <w:top w:w="0" w:type="dxa"/>
              <w:left w:w="108" w:type="dxa"/>
              <w:bottom w:w="0" w:type="dxa"/>
              <w:right w:w="108" w:type="dxa"/>
            </w:tcMar>
            <w:hideMark/>
          </w:tcPr>
          <w:p w14:paraId="42AD054D" w14:textId="77777777" w:rsidR="00FC04FD" w:rsidRPr="00FC04FD" w:rsidRDefault="00FC04FD" w:rsidP="00FC04FD">
            <w:pPr>
              <w:rPr>
                <w:b/>
                <w:bCs/>
              </w:rPr>
            </w:pPr>
            <w:r w:rsidRPr="00FC04FD">
              <w:rPr>
                <w:b/>
                <w:bCs/>
              </w:rPr>
              <w:t>Remarks</w:t>
            </w:r>
          </w:p>
        </w:tc>
      </w:tr>
      <w:tr w:rsidR="00FC04FD" w:rsidRPr="00FC04FD" w14:paraId="4E937CAB" w14:textId="77777777" w:rsidTr="00FC04FD">
        <w:trPr>
          <w:trHeight w:val="16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31E82EA" w14:textId="77777777" w:rsidR="00FC04FD" w:rsidRPr="00FC04FD" w:rsidRDefault="00FC04FD" w:rsidP="00FC04FD">
            <w:r w:rsidRPr="00FC04FD">
              <w:t>1</w:t>
            </w:r>
          </w:p>
        </w:tc>
        <w:tc>
          <w:tcPr>
            <w:tcW w:w="1724" w:type="dxa"/>
            <w:tcBorders>
              <w:top w:val="nil"/>
              <w:left w:val="nil"/>
              <w:bottom w:val="single" w:sz="8" w:space="0" w:color="auto"/>
              <w:right w:val="single" w:sz="8" w:space="0" w:color="auto"/>
            </w:tcBorders>
            <w:noWrap/>
            <w:tcMar>
              <w:top w:w="0" w:type="dxa"/>
              <w:left w:w="108" w:type="dxa"/>
              <w:bottom w:w="0" w:type="dxa"/>
              <w:right w:w="108" w:type="dxa"/>
            </w:tcMar>
            <w:hideMark/>
          </w:tcPr>
          <w:p w14:paraId="2491339D" w14:textId="77777777" w:rsidR="00FC04FD" w:rsidRPr="00FC04FD" w:rsidRDefault="00FC04FD" w:rsidP="00FC04FD">
            <w:r w:rsidRPr="00FC04FD">
              <w:t>SHIPS-HATS 2.0</w:t>
            </w:r>
          </w:p>
        </w:tc>
        <w:tc>
          <w:tcPr>
            <w:tcW w:w="3244" w:type="dxa"/>
            <w:tcBorders>
              <w:top w:val="nil"/>
              <w:left w:val="nil"/>
              <w:bottom w:val="single" w:sz="8" w:space="0" w:color="auto"/>
              <w:right w:val="single" w:sz="8" w:space="0" w:color="auto"/>
            </w:tcBorders>
            <w:noWrap/>
            <w:tcMar>
              <w:top w:w="0" w:type="dxa"/>
              <w:left w:w="108" w:type="dxa"/>
              <w:bottom w:w="0" w:type="dxa"/>
              <w:right w:w="108" w:type="dxa"/>
            </w:tcMar>
            <w:hideMark/>
          </w:tcPr>
          <w:p w14:paraId="7175C807" w14:textId="77777777" w:rsidR="00FC04FD" w:rsidRPr="00FC04FD" w:rsidRDefault="00FC04FD" w:rsidP="00FC04FD">
            <w:r w:rsidRPr="00FC04FD">
              <w:t xml:space="preserve">SGD $5,380 per month X 12 months </w:t>
            </w:r>
          </w:p>
        </w:tc>
        <w:tc>
          <w:tcPr>
            <w:tcW w:w="4985" w:type="dxa"/>
            <w:tcBorders>
              <w:top w:val="nil"/>
              <w:left w:val="nil"/>
              <w:bottom w:val="single" w:sz="8" w:space="0" w:color="auto"/>
              <w:right w:val="single" w:sz="8" w:space="0" w:color="auto"/>
            </w:tcBorders>
            <w:noWrap/>
            <w:tcMar>
              <w:top w:w="0" w:type="dxa"/>
              <w:left w:w="108" w:type="dxa"/>
              <w:bottom w:w="0" w:type="dxa"/>
              <w:right w:w="108" w:type="dxa"/>
            </w:tcMar>
            <w:hideMark/>
          </w:tcPr>
          <w:p w14:paraId="4E87A503" w14:textId="7A75F88F" w:rsidR="00FC04FD" w:rsidRPr="00FC04FD" w:rsidRDefault="00FC04FD" w:rsidP="00FC04FD">
            <w:r w:rsidRPr="00FC04FD">
              <w:t xml:space="preserve">Offered by </w:t>
            </w:r>
            <w:r w:rsidR="00B079AD" w:rsidRPr="00B079AD">
              <w:rPr>
                <w:b/>
                <w:bCs/>
              </w:rPr>
              <w:t>Tech Organization</w:t>
            </w:r>
          </w:p>
          <w:p w14:paraId="44D2304B" w14:textId="2E8E9E21" w:rsidR="00FC04FD" w:rsidRPr="00FC04FD" w:rsidRDefault="00FC04FD" w:rsidP="00FC04FD">
            <w:r w:rsidRPr="00FC04FD">
              <w:rPr>
                <w:b/>
                <w:bCs/>
              </w:rPr>
              <w:t>Refer Annex B</w:t>
            </w:r>
            <w:r w:rsidRPr="00FC04FD">
              <w:t xml:space="preserve">- Currently Indicative pricing is quoted by </w:t>
            </w:r>
            <w:r w:rsidR="00B079AD" w:rsidRPr="00B079AD">
              <w:rPr>
                <w:b/>
                <w:bCs/>
              </w:rPr>
              <w:t>Tech Organization</w:t>
            </w:r>
          </w:p>
        </w:tc>
      </w:tr>
      <w:tr w:rsidR="00FC04FD" w:rsidRPr="00FC04FD" w14:paraId="068A815F" w14:textId="77777777" w:rsidTr="00FC04FD">
        <w:trPr>
          <w:trHeight w:val="146"/>
        </w:trPr>
        <w:tc>
          <w:tcPr>
            <w:tcW w:w="2360" w:type="dxa"/>
            <w:gridSpan w:val="2"/>
            <w:tcBorders>
              <w:top w:val="nil"/>
              <w:left w:val="single" w:sz="8" w:space="0" w:color="auto"/>
              <w:bottom w:val="single" w:sz="8" w:space="0" w:color="auto"/>
              <w:right w:val="single" w:sz="8" w:space="0" w:color="000000"/>
            </w:tcBorders>
            <w:shd w:val="clear" w:color="auto" w:fill="F8CBAD"/>
            <w:noWrap/>
            <w:tcMar>
              <w:top w:w="0" w:type="dxa"/>
              <w:left w:w="108" w:type="dxa"/>
              <w:bottom w:w="0" w:type="dxa"/>
              <w:right w:w="108" w:type="dxa"/>
            </w:tcMar>
            <w:hideMark/>
          </w:tcPr>
          <w:p w14:paraId="0B229AA5" w14:textId="77777777" w:rsidR="00FC04FD" w:rsidRPr="00FC04FD" w:rsidRDefault="00FC04FD" w:rsidP="00FC04FD">
            <w:pPr>
              <w:rPr>
                <w:b/>
                <w:bCs/>
              </w:rPr>
            </w:pPr>
            <w:r w:rsidRPr="00FC04FD">
              <w:rPr>
                <w:b/>
                <w:bCs/>
              </w:rPr>
              <w:t xml:space="preserve">Total </w:t>
            </w:r>
          </w:p>
        </w:tc>
        <w:tc>
          <w:tcPr>
            <w:tcW w:w="3244" w:type="dxa"/>
            <w:tcBorders>
              <w:top w:val="nil"/>
              <w:left w:val="nil"/>
              <w:bottom w:val="single" w:sz="8" w:space="0" w:color="auto"/>
              <w:right w:val="single" w:sz="8" w:space="0" w:color="auto"/>
            </w:tcBorders>
            <w:shd w:val="clear" w:color="auto" w:fill="F8CBAD"/>
            <w:noWrap/>
            <w:tcMar>
              <w:top w:w="0" w:type="dxa"/>
              <w:left w:w="108" w:type="dxa"/>
              <w:bottom w:w="0" w:type="dxa"/>
              <w:right w:w="108" w:type="dxa"/>
            </w:tcMar>
            <w:hideMark/>
          </w:tcPr>
          <w:p w14:paraId="49935C58" w14:textId="77777777" w:rsidR="00FC04FD" w:rsidRPr="00FC04FD" w:rsidRDefault="00FC04FD" w:rsidP="00FC04FD">
            <w:pPr>
              <w:rPr>
                <w:b/>
                <w:bCs/>
              </w:rPr>
            </w:pPr>
            <w:r w:rsidRPr="00FC04FD">
              <w:rPr>
                <w:b/>
                <w:bCs/>
              </w:rPr>
              <w:t>                $64,560</w:t>
            </w:r>
          </w:p>
        </w:tc>
        <w:tc>
          <w:tcPr>
            <w:tcW w:w="4985" w:type="dxa"/>
            <w:tcBorders>
              <w:top w:val="nil"/>
              <w:left w:val="nil"/>
              <w:bottom w:val="single" w:sz="8" w:space="0" w:color="auto"/>
              <w:right w:val="single" w:sz="8" w:space="0" w:color="auto"/>
            </w:tcBorders>
            <w:shd w:val="clear" w:color="auto" w:fill="F8CBAD"/>
            <w:noWrap/>
            <w:tcMar>
              <w:top w:w="0" w:type="dxa"/>
              <w:left w:w="108" w:type="dxa"/>
              <w:bottom w:w="0" w:type="dxa"/>
              <w:right w:w="108" w:type="dxa"/>
            </w:tcMar>
            <w:hideMark/>
          </w:tcPr>
          <w:p w14:paraId="354A82D9" w14:textId="77777777" w:rsidR="00FC04FD" w:rsidRPr="00FC04FD" w:rsidRDefault="00FC04FD" w:rsidP="00FC04FD">
            <w:pPr>
              <w:rPr>
                <w:b/>
                <w:bCs/>
              </w:rPr>
            </w:pPr>
          </w:p>
        </w:tc>
      </w:tr>
    </w:tbl>
    <w:p w14:paraId="0A91D861" w14:textId="77777777" w:rsidR="00FC04FD" w:rsidRDefault="00FC04FD" w:rsidP="00FC04FD"/>
    <w:p w14:paraId="2EB140E3" w14:textId="77777777" w:rsidR="00FC04FD" w:rsidRDefault="00FC04FD" w:rsidP="00FC04FD"/>
    <w:p w14:paraId="350E4D0D" w14:textId="77777777" w:rsidR="00FC04FD" w:rsidRDefault="00FC04FD" w:rsidP="00FC04FD"/>
    <w:p w14:paraId="197A1A52" w14:textId="77777777" w:rsidR="00B079AD" w:rsidRDefault="00B079AD" w:rsidP="00FC04FD"/>
    <w:p w14:paraId="4CE38B37" w14:textId="77777777" w:rsidR="00FC04FD" w:rsidRPr="00FC04FD" w:rsidRDefault="00FC04FD" w:rsidP="00FC04FD"/>
    <w:tbl>
      <w:tblPr>
        <w:tblpPr w:leftFromText="180" w:rightFromText="180" w:vertAnchor="text" w:horzAnchor="margin" w:tblpXSpec="center" w:tblpY="574"/>
        <w:tblW w:w="11172" w:type="dxa"/>
        <w:tblCellMar>
          <w:left w:w="0" w:type="dxa"/>
          <w:right w:w="0" w:type="dxa"/>
        </w:tblCellMar>
        <w:tblLook w:val="04A0" w:firstRow="1" w:lastRow="0" w:firstColumn="1" w:lastColumn="0" w:noHBand="0" w:noVBand="1"/>
      </w:tblPr>
      <w:tblGrid>
        <w:gridCol w:w="2445"/>
        <w:gridCol w:w="2231"/>
        <w:gridCol w:w="2749"/>
        <w:gridCol w:w="3747"/>
      </w:tblGrid>
      <w:tr w:rsidR="00FC04FD" w:rsidRPr="00FC04FD" w14:paraId="4119DEFE" w14:textId="77777777" w:rsidTr="00FC04FD">
        <w:trPr>
          <w:trHeight w:val="333"/>
        </w:trPr>
        <w:tc>
          <w:tcPr>
            <w:tcW w:w="2445" w:type="dxa"/>
            <w:tcBorders>
              <w:top w:val="single" w:sz="8" w:space="0" w:color="auto"/>
              <w:left w:val="single" w:sz="8" w:space="0" w:color="auto"/>
              <w:bottom w:val="single" w:sz="8" w:space="0" w:color="auto"/>
              <w:right w:val="single" w:sz="8" w:space="0" w:color="auto"/>
            </w:tcBorders>
            <w:shd w:val="clear" w:color="auto" w:fill="B4C6E7"/>
            <w:tcMar>
              <w:top w:w="0" w:type="dxa"/>
              <w:left w:w="108" w:type="dxa"/>
              <w:bottom w:w="0" w:type="dxa"/>
              <w:right w:w="108" w:type="dxa"/>
            </w:tcMar>
            <w:vAlign w:val="center"/>
            <w:hideMark/>
          </w:tcPr>
          <w:p w14:paraId="6F88BAB7" w14:textId="77777777" w:rsidR="00FC04FD" w:rsidRPr="00FC04FD" w:rsidRDefault="00FC04FD" w:rsidP="00FC04FD">
            <w:pPr>
              <w:rPr>
                <w:b/>
                <w:bCs/>
              </w:rPr>
            </w:pPr>
            <w:r w:rsidRPr="00FC04FD">
              <w:rPr>
                <w:b/>
                <w:bCs/>
              </w:rPr>
              <w:lastRenderedPageBreak/>
              <w:t>Type of Funding</w:t>
            </w:r>
          </w:p>
        </w:tc>
        <w:tc>
          <w:tcPr>
            <w:tcW w:w="2231" w:type="dxa"/>
            <w:tcBorders>
              <w:top w:val="single" w:sz="8" w:space="0" w:color="auto"/>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14:paraId="6B6FEC53" w14:textId="77777777" w:rsidR="00FC04FD" w:rsidRPr="00FC04FD" w:rsidRDefault="00FC04FD" w:rsidP="00FC04FD">
            <w:pPr>
              <w:rPr>
                <w:b/>
                <w:bCs/>
              </w:rPr>
            </w:pPr>
            <w:r w:rsidRPr="00FC04FD">
              <w:rPr>
                <w:b/>
                <w:bCs/>
              </w:rPr>
              <w:t>Cost Centre</w:t>
            </w:r>
          </w:p>
        </w:tc>
        <w:tc>
          <w:tcPr>
            <w:tcW w:w="2749" w:type="dxa"/>
            <w:tcBorders>
              <w:top w:val="single" w:sz="8" w:space="0" w:color="auto"/>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14:paraId="3FCA1115" w14:textId="77777777" w:rsidR="00FC04FD" w:rsidRPr="00FC04FD" w:rsidRDefault="00FC04FD" w:rsidP="00FC04FD">
            <w:pPr>
              <w:rPr>
                <w:b/>
                <w:bCs/>
              </w:rPr>
            </w:pPr>
            <w:r w:rsidRPr="00FC04FD">
              <w:rPr>
                <w:b/>
                <w:bCs/>
              </w:rPr>
              <w:t>Account Code</w:t>
            </w:r>
          </w:p>
        </w:tc>
        <w:tc>
          <w:tcPr>
            <w:tcW w:w="3747" w:type="dxa"/>
            <w:tcBorders>
              <w:top w:val="single" w:sz="8" w:space="0" w:color="auto"/>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14:paraId="45FE1FE1" w14:textId="77777777" w:rsidR="00FC04FD" w:rsidRPr="00FC04FD" w:rsidRDefault="00FC04FD" w:rsidP="00FC04FD">
            <w:pPr>
              <w:rPr>
                <w:b/>
                <w:bCs/>
              </w:rPr>
            </w:pPr>
            <w:r w:rsidRPr="00FC04FD">
              <w:rPr>
                <w:b/>
                <w:bCs/>
              </w:rPr>
              <w:t xml:space="preserve">Programme Code </w:t>
            </w:r>
          </w:p>
        </w:tc>
      </w:tr>
      <w:tr w:rsidR="00FC04FD" w:rsidRPr="00FC04FD" w14:paraId="7A80C603" w14:textId="77777777" w:rsidTr="00FC04FD">
        <w:trPr>
          <w:trHeight w:val="130"/>
        </w:trPr>
        <w:tc>
          <w:tcPr>
            <w:tcW w:w="24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88C9177" w14:textId="43B159AD" w:rsidR="00FC04FD" w:rsidRPr="00FC04FD" w:rsidRDefault="00FC04FD" w:rsidP="00FC04FD">
            <w:r>
              <w:t>Internal Fund</w:t>
            </w:r>
          </w:p>
        </w:tc>
        <w:tc>
          <w:tcPr>
            <w:tcW w:w="223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3B537E1" w14:textId="56C8D90D" w:rsidR="00FC04FD" w:rsidRPr="00FC04FD" w:rsidRDefault="00FC04FD" w:rsidP="00FC04FD">
            <w:r>
              <w:t>999999</w:t>
            </w:r>
          </w:p>
        </w:tc>
        <w:tc>
          <w:tcPr>
            <w:tcW w:w="274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A2D8EAD" w14:textId="1FDCEE41" w:rsidR="00FC04FD" w:rsidRPr="00FC04FD" w:rsidRDefault="00FC04FD" w:rsidP="00FC04FD">
            <w:r>
              <w:t>111111</w:t>
            </w:r>
            <w:r w:rsidRPr="00FC04FD">
              <w:t xml:space="preserve"> (25%)</w:t>
            </w:r>
          </w:p>
        </w:tc>
        <w:tc>
          <w:tcPr>
            <w:tcW w:w="374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0C757D2" w14:textId="3ADC3C58" w:rsidR="00FC04FD" w:rsidRPr="00FC04FD" w:rsidRDefault="00FC04FD" w:rsidP="00FC04FD">
            <w:r>
              <w:t>XYZ01</w:t>
            </w:r>
          </w:p>
        </w:tc>
      </w:tr>
      <w:tr w:rsidR="00FC04FD" w:rsidRPr="00FC04FD" w14:paraId="5DAD8A9E" w14:textId="77777777" w:rsidTr="00FC04FD">
        <w:trPr>
          <w:trHeight w:val="130"/>
        </w:trPr>
        <w:tc>
          <w:tcPr>
            <w:tcW w:w="2445"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bottom"/>
            <w:hideMark/>
          </w:tcPr>
          <w:p w14:paraId="3939602C" w14:textId="25197EF9" w:rsidR="00FC04FD" w:rsidRPr="00FC04FD" w:rsidRDefault="00FC04FD" w:rsidP="00FC04FD">
            <w:r>
              <w:t xml:space="preserve">Fund from </w:t>
            </w:r>
            <w:r w:rsidRPr="00FC04FD">
              <w:t xml:space="preserve">Board </w:t>
            </w:r>
          </w:p>
        </w:tc>
        <w:tc>
          <w:tcPr>
            <w:tcW w:w="2231"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14:paraId="692B3965" w14:textId="7082D402" w:rsidR="00FC04FD" w:rsidRPr="00FC04FD" w:rsidRDefault="00FC04FD" w:rsidP="00FC04FD">
            <w:r>
              <w:t>999999</w:t>
            </w:r>
          </w:p>
        </w:tc>
        <w:tc>
          <w:tcPr>
            <w:tcW w:w="2749"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14:paraId="3A45C77C" w14:textId="69F16125" w:rsidR="00FC04FD" w:rsidRPr="00FC04FD" w:rsidRDefault="00FC04FD" w:rsidP="00FC04FD">
            <w:r>
              <w:t>111111</w:t>
            </w:r>
            <w:r w:rsidRPr="00FC04FD">
              <w:t xml:space="preserve"> (75%)</w:t>
            </w:r>
          </w:p>
        </w:tc>
        <w:tc>
          <w:tcPr>
            <w:tcW w:w="374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14:paraId="2202BA30" w14:textId="66F0DC96" w:rsidR="00FC04FD" w:rsidRPr="00FC04FD" w:rsidRDefault="00FC04FD" w:rsidP="00FC04FD">
            <w:r>
              <w:t>XYZ01</w:t>
            </w:r>
          </w:p>
        </w:tc>
      </w:tr>
    </w:tbl>
    <w:p w14:paraId="1861A009" w14:textId="77777777" w:rsidR="00FC04FD" w:rsidRPr="00FC04FD" w:rsidRDefault="00FC04FD" w:rsidP="00FC04FD">
      <w:pPr>
        <w:numPr>
          <w:ilvl w:val="0"/>
          <w:numId w:val="2"/>
        </w:numPr>
      </w:pPr>
      <w:r w:rsidRPr="00FC04FD">
        <w:t>Funds are available in the following accounts (listed in the table below) to meet this expenditure:</w:t>
      </w:r>
      <w:r w:rsidRPr="00FC04FD">
        <w:rPr>
          <w:lang w:val="en-AU"/>
        </w:rPr>
        <w:t>               </w:t>
      </w:r>
    </w:p>
    <w:p w14:paraId="1826C3ED" w14:textId="77777777" w:rsidR="00FC04FD" w:rsidRPr="00FC04FD" w:rsidRDefault="00FC04FD" w:rsidP="00FC04FD"/>
    <w:p w14:paraId="3387966E" w14:textId="77777777" w:rsidR="00FC04FD" w:rsidRPr="00FC04FD" w:rsidRDefault="00FC04FD" w:rsidP="00FC04FD">
      <w:pPr>
        <w:rPr>
          <w:b/>
          <w:bCs/>
          <w:u w:val="single"/>
        </w:rPr>
      </w:pPr>
      <w:r w:rsidRPr="00FC04FD">
        <w:rPr>
          <w:b/>
          <w:bCs/>
          <w:u w:val="single"/>
        </w:rPr>
        <w:t>FOR APPROVAL</w:t>
      </w:r>
    </w:p>
    <w:p w14:paraId="73A2B800" w14:textId="77777777" w:rsidR="00FC04FD" w:rsidRPr="00FC04FD" w:rsidRDefault="00FC04FD" w:rsidP="00FC04FD"/>
    <w:p w14:paraId="4479C120" w14:textId="0E8F2907" w:rsidR="00FC04FD" w:rsidRPr="00FC04FD" w:rsidRDefault="00FC04FD" w:rsidP="00FC04FD">
      <w:pPr>
        <w:numPr>
          <w:ilvl w:val="0"/>
          <w:numId w:val="2"/>
        </w:numPr>
      </w:pPr>
      <w:r w:rsidRPr="00FC04FD">
        <w:t>For D/</w:t>
      </w:r>
      <w:r>
        <w:t>Department</w:t>
      </w:r>
      <w:r w:rsidRPr="00FC04FD">
        <w:t>’s approval as AO(AOR) on the use of funds (para 6-7) for this subscription, please.</w:t>
      </w:r>
    </w:p>
    <w:p w14:paraId="0DF2BC79" w14:textId="77777777" w:rsidR="00FC04FD" w:rsidRPr="00FC04FD" w:rsidRDefault="00FC04FD" w:rsidP="00FC04FD"/>
    <w:p w14:paraId="34352B40" w14:textId="77777777" w:rsidR="00FC04FD" w:rsidRPr="00FC04FD" w:rsidRDefault="00FC04FD" w:rsidP="00FC04FD">
      <w:r w:rsidRPr="00FC04FD">
        <w:t>          </w:t>
      </w:r>
    </w:p>
    <w:p w14:paraId="76C9000D" w14:textId="77777777" w:rsidR="00FC04FD" w:rsidRPr="00FC04FD" w:rsidRDefault="00FC04FD" w:rsidP="00FC04FD">
      <w:r w:rsidRPr="00FC04FD">
        <w:t>Thank you.</w:t>
      </w:r>
    </w:p>
    <w:p w14:paraId="1813EFB5" w14:textId="77777777" w:rsidR="00FC04FD" w:rsidRPr="00FC04FD" w:rsidRDefault="00FC04FD" w:rsidP="00FC04FD"/>
    <w:p w14:paraId="4FDFA554" w14:textId="77777777" w:rsidR="00FC04FD" w:rsidRPr="00FC04FD" w:rsidRDefault="00FC04FD" w:rsidP="00FC04FD">
      <w:pPr>
        <w:rPr>
          <w:b/>
          <w:bCs/>
        </w:rPr>
      </w:pPr>
      <w:r w:rsidRPr="00FC04FD">
        <w:rPr>
          <w:b/>
          <w:bCs/>
        </w:rPr>
        <w:t>Submitted by:</w:t>
      </w:r>
    </w:p>
    <w:p w14:paraId="51D678A8" w14:textId="6A1F23B5" w:rsidR="00FC04FD" w:rsidRPr="00FC04FD" w:rsidRDefault="00FC04FD" w:rsidP="00FC04FD">
      <w:r w:rsidRPr="00FC04FD">
        <w:t xml:space="preserve">Name of Officer:                         </w:t>
      </w:r>
      <w:r>
        <w:t>Sam Tan</w:t>
      </w:r>
    </w:p>
    <w:p w14:paraId="2BDFA983" w14:textId="77777777" w:rsidR="00FC04FD" w:rsidRPr="00FC04FD" w:rsidRDefault="00FC04FD" w:rsidP="00FC04FD">
      <w:r w:rsidRPr="00FC04FD">
        <w:t>Designation of Officer:              Project Manager - Agile</w:t>
      </w:r>
    </w:p>
    <w:p w14:paraId="3E76D052" w14:textId="7EAFFF2F" w:rsidR="00FC04FD" w:rsidRPr="00FC04FD" w:rsidRDefault="00FC04FD" w:rsidP="00FC04FD">
      <w:r w:rsidRPr="00FC04FD">
        <w:t>Name of Division/Branch:        </w:t>
      </w:r>
      <w:r w:rsidR="00B079AD">
        <w:t>Agency</w:t>
      </w:r>
      <w:r w:rsidRPr="00FC04FD">
        <w:t xml:space="preserve"> ITD</w:t>
      </w:r>
    </w:p>
    <w:p w14:paraId="6F22A96F" w14:textId="77777777" w:rsidR="00FC04FD" w:rsidRPr="00FC04FD" w:rsidRDefault="00FC04FD" w:rsidP="00FC04FD"/>
    <w:p w14:paraId="1FCB0AC0" w14:textId="77777777" w:rsidR="00FC04FD" w:rsidRPr="00FC04FD" w:rsidRDefault="00000000" w:rsidP="00FC04FD">
      <w:r>
        <w:pict w14:anchorId="354BFAD9">
          <v:rect id="_x0000_i1025" style="width:468pt;height:.5pt" o:hralign="center" o:hrstd="t" o:hr="t" fillcolor="#a0a0a0" stroked="f"/>
        </w:pict>
      </w:r>
    </w:p>
    <w:p w14:paraId="4B68324E" w14:textId="77777777" w:rsidR="00FC04FD" w:rsidRPr="00FC04FD" w:rsidRDefault="00FC04FD" w:rsidP="00FC04FD"/>
    <w:p w14:paraId="775EA9E8" w14:textId="05A4E9F0" w:rsidR="00FC04FD" w:rsidRPr="00FC04FD" w:rsidRDefault="00FC04FD" w:rsidP="00FC04FD">
      <w:r w:rsidRPr="00FC04FD">
        <w:rPr>
          <w:b/>
          <w:bCs/>
          <w:u w:val="single"/>
        </w:rPr>
        <w:t xml:space="preserve">Annex A - </w:t>
      </w:r>
      <w:r w:rsidRPr="00FC04FD">
        <w:rPr>
          <w:b/>
          <w:bCs/>
        </w:rPr>
        <w:t xml:space="preserve">Estimated Cost calculated based on components to be subscribed </w:t>
      </w:r>
      <w:r w:rsidR="00B079AD">
        <w:rPr>
          <w:b/>
          <w:bCs/>
        </w:rPr>
        <w:t>for</w:t>
      </w:r>
      <w:r w:rsidRPr="00FC04FD">
        <w:rPr>
          <w:b/>
          <w:bCs/>
        </w:rPr>
        <w:t xml:space="preserve"> SHIP-HATS2.0.</w:t>
      </w:r>
      <w:r w:rsidRPr="00FC04FD">
        <w:t xml:space="preserve">  </w:t>
      </w:r>
    </w:p>
    <w:p w14:paraId="0DA7F2B7" w14:textId="77777777" w:rsidR="00FC04FD" w:rsidRDefault="00FC04FD" w:rsidP="00FC04FD"/>
    <w:tbl>
      <w:tblPr>
        <w:tblW w:w="5000" w:type="pct"/>
        <w:tblLayout w:type="fixed"/>
        <w:tblLook w:val="04A0" w:firstRow="1" w:lastRow="0" w:firstColumn="1" w:lastColumn="0" w:noHBand="0" w:noVBand="1"/>
      </w:tblPr>
      <w:tblGrid>
        <w:gridCol w:w="1277"/>
        <w:gridCol w:w="1418"/>
        <w:gridCol w:w="1276"/>
        <w:gridCol w:w="2229"/>
        <w:gridCol w:w="240"/>
        <w:gridCol w:w="792"/>
        <w:gridCol w:w="848"/>
        <w:gridCol w:w="946"/>
      </w:tblGrid>
      <w:tr w:rsidR="007530BA" w:rsidRPr="00FC04FD" w14:paraId="1AA20D1B" w14:textId="77777777" w:rsidTr="00B079AD">
        <w:trPr>
          <w:trHeight w:val="290"/>
        </w:trPr>
        <w:tc>
          <w:tcPr>
            <w:tcW w:w="707" w:type="pct"/>
            <w:tcBorders>
              <w:top w:val="nil"/>
              <w:left w:val="nil"/>
              <w:bottom w:val="nil"/>
              <w:right w:val="nil"/>
            </w:tcBorders>
            <w:shd w:val="clear" w:color="auto" w:fill="auto"/>
            <w:noWrap/>
            <w:vAlign w:val="bottom"/>
            <w:hideMark/>
          </w:tcPr>
          <w:p w14:paraId="6CD9365B" w14:textId="77777777" w:rsidR="00FC04FD" w:rsidRPr="00FC04FD" w:rsidRDefault="00FC04FD" w:rsidP="00FC04FD">
            <w:pPr>
              <w:spacing w:after="0" w:line="240" w:lineRule="auto"/>
              <w:rPr>
                <w:rFonts w:ascii="Times New Roman" w:eastAsia="Times New Roman" w:hAnsi="Times New Roman" w:cs="Times New Roman"/>
                <w:kern w:val="0"/>
                <w:sz w:val="24"/>
                <w:szCs w:val="24"/>
                <w:lang w:eastAsia="en-SG"/>
                <w14:ligatures w14:val="none"/>
              </w:rPr>
            </w:pPr>
          </w:p>
        </w:tc>
        <w:tc>
          <w:tcPr>
            <w:tcW w:w="785" w:type="pct"/>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4073AAA"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 </w:t>
            </w:r>
          </w:p>
        </w:tc>
        <w:tc>
          <w:tcPr>
            <w:tcW w:w="1942" w:type="pct"/>
            <w:gridSpan w:val="2"/>
            <w:tcBorders>
              <w:top w:val="nil"/>
              <w:left w:val="nil"/>
              <w:bottom w:val="nil"/>
              <w:right w:val="nil"/>
            </w:tcBorders>
            <w:shd w:val="clear" w:color="000000" w:fill="F4B084"/>
            <w:noWrap/>
            <w:vAlign w:val="bottom"/>
            <w:hideMark/>
          </w:tcPr>
          <w:p w14:paraId="04628479"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Estimated Cost for SHIP-HATS 2.0</w:t>
            </w:r>
          </w:p>
        </w:tc>
        <w:tc>
          <w:tcPr>
            <w:tcW w:w="133" w:type="pct"/>
            <w:tcBorders>
              <w:top w:val="nil"/>
              <w:left w:val="nil"/>
              <w:bottom w:val="nil"/>
              <w:right w:val="nil"/>
            </w:tcBorders>
            <w:shd w:val="clear" w:color="auto" w:fill="auto"/>
            <w:noWrap/>
            <w:vAlign w:val="bottom"/>
            <w:hideMark/>
          </w:tcPr>
          <w:p w14:paraId="5280BAF9"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p>
        </w:tc>
        <w:tc>
          <w:tcPr>
            <w:tcW w:w="439" w:type="pct"/>
            <w:tcBorders>
              <w:top w:val="nil"/>
              <w:left w:val="nil"/>
              <w:bottom w:val="nil"/>
              <w:right w:val="nil"/>
            </w:tcBorders>
            <w:shd w:val="clear" w:color="auto" w:fill="auto"/>
            <w:noWrap/>
            <w:vAlign w:val="bottom"/>
            <w:hideMark/>
          </w:tcPr>
          <w:p w14:paraId="2F91B1F5"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470" w:type="pct"/>
            <w:tcBorders>
              <w:top w:val="nil"/>
              <w:left w:val="nil"/>
              <w:bottom w:val="nil"/>
              <w:right w:val="nil"/>
            </w:tcBorders>
            <w:shd w:val="clear" w:color="auto" w:fill="auto"/>
            <w:noWrap/>
            <w:vAlign w:val="bottom"/>
            <w:hideMark/>
          </w:tcPr>
          <w:p w14:paraId="0364D322"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524" w:type="pct"/>
            <w:tcBorders>
              <w:top w:val="nil"/>
              <w:left w:val="nil"/>
              <w:bottom w:val="nil"/>
              <w:right w:val="nil"/>
            </w:tcBorders>
            <w:shd w:val="clear" w:color="auto" w:fill="auto"/>
            <w:noWrap/>
            <w:vAlign w:val="bottom"/>
            <w:hideMark/>
          </w:tcPr>
          <w:p w14:paraId="4E046BA2" w14:textId="77777777" w:rsidR="00FC04FD" w:rsidRPr="00FC04FD" w:rsidRDefault="00FC04FD" w:rsidP="00FC04FD">
            <w:pPr>
              <w:spacing w:after="0" w:line="240" w:lineRule="auto"/>
              <w:jc w:val="center"/>
              <w:rPr>
                <w:rFonts w:ascii="Times New Roman" w:eastAsia="Times New Roman" w:hAnsi="Times New Roman" w:cs="Times New Roman"/>
                <w:kern w:val="0"/>
                <w:sz w:val="20"/>
                <w:szCs w:val="20"/>
                <w:lang w:eastAsia="en-SG"/>
                <w14:ligatures w14:val="none"/>
              </w:rPr>
            </w:pPr>
          </w:p>
        </w:tc>
      </w:tr>
      <w:tr w:rsidR="007530BA" w:rsidRPr="00FC04FD" w14:paraId="3A27988D" w14:textId="77777777" w:rsidTr="00B079AD">
        <w:trPr>
          <w:trHeight w:val="290"/>
        </w:trPr>
        <w:tc>
          <w:tcPr>
            <w:tcW w:w="707" w:type="pct"/>
            <w:tcBorders>
              <w:top w:val="nil"/>
              <w:left w:val="nil"/>
              <w:bottom w:val="nil"/>
              <w:right w:val="nil"/>
            </w:tcBorders>
            <w:shd w:val="clear" w:color="auto" w:fill="auto"/>
            <w:noWrap/>
            <w:vAlign w:val="bottom"/>
            <w:hideMark/>
          </w:tcPr>
          <w:p w14:paraId="55DD83D3"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785" w:type="pct"/>
            <w:tcBorders>
              <w:top w:val="nil"/>
              <w:left w:val="single" w:sz="4" w:space="0" w:color="auto"/>
              <w:bottom w:val="single" w:sz="4" w:space="0" w:color="auto"/>
              <w:right w:val="single" w:sz="4" w:space="0" w:color="auto"/>
            </w:tcBorders>
            <w:shd w:val="clear" w:color="000000" w:fill="F4B084"/>
            <w:noWrap/>
            <w:vAlign w:val="bottom"/>
            <w:hideMark/>
          </w:tcPr>
          <w:p w14:paraId="2E170647" w14:textId="46AA6F4A"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 xml:space="preserve">Per Month </w:t>
            </w:r>
          </w:p>
        </w:tc>
        <w:tc>
          <w:tcPr>
            <w:tcW w:w="1942" w:type="pct"/>
            <w:gridSpan w:val="2"/>
            <w:tcBorders>
              <w:top w:val="single" w:sz="4" w:space="0" w:color="auto"/>
              <w:left w:val="nil"/>
              <w:bottom w:val="single" w:sz="4" w:space="0" w:color="auto"/>
              <w:right w:val="single" w:sz="4" w:space="0" w:color="auto"/>
            </w:tcBorders>
            <w:shd w:val="clear" w:color="000000" w:fill="FFFF00"/>
            <w:noWrap/>
            <w:vAlign w:val="bottom"/>
            <w:hideMark/>
          </w:tcPr>
          <w:p w14:paraId="4458965A"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$5,380</w:t>
            </w:r>
          </w:p>
        </w:tc>
        <w:tc>
          <w:tcPr>
            <w:tcW w:w="133" w:type="pct"/>
            <w:tcBorders>
              <w:top w:val="nil"/>
              <w:left w:val="nil"/>
              <w:bottom w:val="nil"/>
              <w:right w:val="nil"/>
            </w:tcBorders>
            <w:shd w:val="clear" w:color="auto" w:fill="auto"/>
            <w:noWrap/>
            <w:vAlign w:val="bottom"/>
            <w:hideMark/>
          </w:tcPr>
          <w:p w14:paraId="158CDC41"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p>
        </w:tc>
        <w:tc>
          <w:tcPr>
            <w:tcW w:w="439" w:type="pct"/>
            <w:tcBorders>
              <w:top w:val="nil"/>
              <w:left w:val="nil"/>
              <w:bottom w:val="nil"/>
              <w:right w:val="nil"/>
            </w:tcBorders>
            <w:shd w:val="clear" w:color="auto" w:fill="auto"/>
            <w:noWrap/>
            <w:vAlign w:val="bottom"/>
            <w:hideMark/>
          </w:tcPr>
          <w:p w14:paraId="57EA701F"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470" w:type="pct"/>
            <w:tcBorders>
              <w:top w:val="nil"/>
              <w:left w:val="nil"/>
              <w:bottom w:val="nil"/>
              <w:right w:val="nil"/>
            </w:tcBorders>
            <w:shd w:val="clear" w:color="auto" w:fill="auto"/>
            <w:noWrap/>
            <w:vAlign w:val="bottom"/>
            <w:hideMark/>
          </w:tcPr>
          <w:p w14:paraId="57DC2C2D"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524" w:type="pct"/>
            <w:tcBorders>
              <w:top w:val="nil"/>
              <w:left w:val="nil"/>
              <w:bottom w:val="nil"/>
              <w:right w:val="nil"/>
            </w:tcBorders>
            <w:shd w:val="clear" w:color="auto" w:fill="auto"/>
            <w:noWrap/>
            <w:vAlign w:val="bottom"/>
            <w:hideMark/>
          </w:tcPr>
          <w:p w14:paraId="3497AF29" w14:textId="77777777" w:rsidR="00FC04FD" w:rsidRPr="00FC04FD" w:rsidRDefault="00FC04FD" w:rsidP="00FC04FD">
            <w:pPr>
              <w:spacing w:after="0" w:line="240" w:lineRule="auto"/>
              <w:jc w:val="center"/>
              <w:rPr>
                <w:rFonts w:ascii="Times New Roman" w:eastAsia="Times New Roman" w:hAnsi="Times New Roman" w:cs="Times New Roman"/>
                <w:kern w:val="0"/>
                <w:sz w:val="20"/>
                <w:szCs w:val="20"/>
                <w:lang w:eastAsia="en-SG"/>
                <w14:ligatures w14:val="none"/>
              </w:rPr>
            </w:pPr>
          </w:p>
        </w:tc>
      </w:tr>
      <w:tr w:rsidR="007530BA" w:rsidRPr="00FC04FD" w14:paraId="01DE5BAC" w14:textId="77777777" w:rsidTr="00B079AD">
        <w:trPr>
          <w:trHeight w:val="299"/>
        </w:trPr>
        <w:tc>
          <w:tcPr>
            <w:tcW w:w="707" w:type="pct"/>
            <w:tcBorders>
              <w:top w:val="nil"/>
              <w:left w:val="nil"/>
              <w:bottom w:val="nil"/>
              <w:right w:val="nil"/>
            </w:tcBorders>
            <w:shd w:val="clear" w:color="auto" w:fill="auto"/>
            <w:noWrap/>
            <w:vAlign w:val="bottom"/>
            <w:hideMark/>
          </w:tcPr>
          <w:p w14:paraId="1C143F34"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785" w:type="pct"/>
            <w:tcBorders>
              <w:top w:val="nil"/>
              <w:left w:val="single" w:sz="4" w:space="0" w:color="auto"/>
              <w:bottom w:val="single" w:sz="4" w:space="0" w:color="auto"/>
              <w:right w:val="single" w:sz="4" w:space="0" w:color="auto"/>
            </w:tcBorders>
            <w:shd w:val="clear" w:color="000000" w:fill="F4B084"/>
            <w:noWrap/>
            <w:vAlign w:val="bottom"/>
            <w:hideMark/>
          </w:tcPr>
          <w:p w14:paraId="4FC96988"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 xml:space="preserve">Per Year </w:t>
            </w:r>
          </w:p>
        </w:tc>
        <w:tc>
          <w:tcPr>
            <w:tcW w:w="1942" w:type="pct"/>
            <w:gridSpan w:val="2"/>
            <w:tcBorders>
              <w:top w:val="single" w:sz="4" w:space="0" w:color="auto"/>
              <w:left w:val="nil"/>
              <w:bottom w:val="single" w:sz="4" w:space="0" w:color="auto"/>
              <w:right w:val="single" w:sz="4" w:space="0" w:color="auto"/>
            </w:tcBorders>
            <w:shd w:val="clear" w:color="000000" w:fill="FFFF00"/>
            <w:noWrap/>
            <w:vAlign w:val="bottom"/>
            <w:hideMark/>
          </w:tcPr>
          <w:p w14:paraId="7CE276B8"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$64,560</w:t>
            </w:r>
          </w:p>
        </w:tc>
        <w:tc>
          <w:tcPr>
            <w:tcW w:w="133" w:type="pct"/>
            <w:tcBorders>
              <w:top w:val="nil"/>
              <w:left w:val="nil"/>
              <w:bottom w:val="nil"/>
              <w:right w:val="nil"/>
            </w:tcBorders>
            <w:shd w:val="clear" w:color="auto" w:fill="auto"/>
            <w:noWrap/>
            <w:vAlign w:val="bottom"/>
            <w:hideMark/>
          </w:tcPr>
          <w:p w14:paraId="16F17BC3"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p>
        </w:tc>
        <w:tc>
          <w:tcPr>
            <w:tcW w:w="439" w:type="pct"/>
            <w:tcBorders>
              <w:top w:val="nil"/>
              <w:left w:val="nil"/>
              <w:bottom w:val="nil"/>
              <w:right w:val="nil"/>
            </w:tcBorders>
            <w:shd w:val="clear" w:color="auto" w:fill="auto"/>
            <w:noWrap/>
            <w:vAlign w:val="bottom"/>
            <w:hideMark/>
          </w:tcPr>
          <w:p w14:paraId="49CD2841" w14:textId="77777777" w:rsid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p w14:paraId="0F53600E" w14:textId="77777777" w:rsid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p w14:paraId="4925B8B0"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470" w:type="pct"/>
            <w:tcBorders>
              <w:top w:val="nil"/>
              <w:left w:val="nil"/>
              <w:bottom w:val="nil"/>
              <w:right w:val="nil"/>
            </w:tcBorders>
            <w:shd w:val="clear" w:color="auto" w:fill="auto"/>
            <w:noWrap/>
            <w:vAlign w:val="bottom"/>
            <w:hideMark/>
          </w:tcPr>
          <w:p w14:paraId="472B1167"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524" w:type="pct"/>
            <w:tcBorders>
              <w:top w:val="nil"/>
              <w:left w:val="nil"/>
              <w:bottom w:val="nil"/>
              <w:right w:val="nil"/>
            </w:tcBorders>
            <w:shd w:val="clear" w:color="auto" w:fill="auto"/>
            <w:noWrap/>
            <w:vAlign w:val="bottom"/>
            <w:hideMark/>
          </w:tcPr>
          <w:p w14:paraId="5A47719C" w14:textId="77777777" w:rsidR="00FC04FD" w:rsidRPr="00FC04FD" w:rsidRDefault="00FC04FD" w:rsidP="00FC04FD">
            <w:pPr>
              <w:spacing w:after="0" w:line="240" w:lineRule="auto"/>
              <w:jc w:val="center"/>
              <w:rPr>
                <w:rFonts w:ascii="Times New Roman" w:eastAsia="Times New Roman" w:hAnsi="Times New Roman" w:cs="Times New Roman"/>
                <w:kern w:val="0"/>
                <w:sz w:val="20"/>
                <w:szCs w:val="20"/>
                <w:lang w:eastAsia="en-SG"/>
                <w14:ligatures w14:val="none"/>
              </w:rPr>
            </w:pPr>
          </w:p>
        </w:tc>
      </w:tr>
      <w:tr w:rsidR="007530BA" w:rsidRPr="00FC04FD" w14:paraId="39D652F2" w14:textId="77777777" w:rsidTr="00B079AD">
        <w:trPr>
          <w:trHeight w:val="290"/>
        </w:trPr>
        <w:tc>
          <w:tcPr>
            <w:tcW w:w="707" w:type="pct"/>
            <w:tcBorders>
              <w:top w:val="nil"/>
              <w:left w:val="nil"/>
              <w:bottom w:val="nil"/>
              <w:right w:val="nil"/>
            </w:tcBorders>
            <w:shd w:val="clear" w:color="auto" w:fill="auto"/>
            <w:noWrap/>
            <w:vAlign w:val="bottom"/>
            <w:hideMark/>
          </w:tcPr>
          <w:p w14:paraId="4A6F7B79"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785" w:type="pct"/>
            <w:tcBorders>
              <w:top w:val="nil"/>
              <w:left w:val="nil"/>
              <w:bottom w:val="nil"/>
              <w:right w:val="nil"/>
            </w:tcBorders>
            <w:shd w:val="clear" w:color="auto" w:fill="auto"/>
            <w:noWrap/>
            <w:vAlign w:val="bottom"/>
            <w:hideMark/>
          </w:tcPr>
          <w:p w14:paraId="31E0AE52"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707" w:type="pct"/>
            <w:tcBorders>
              <w:top w:val="nil"/>
              <w:left w:val="nil"/>
              <w:bottom w:val="nil"/>
              <w:right w:val="nil"/>
            </w:tcBorders>
            <w:shd w:val="clear" w:color="auto" w:fill="auto"/>
            <w:noWrap/>
            <w:vAlign w:val="bottom"/>
            <w:hideMark/>
          </w:tcPr>
          <w:p w14:paraId="138C56B5"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1235" w:type="pct"/>
            <w:tcBorders>
              <w:top w:val="nil"/>
              <w:left w:val="nil"/>
              <w:bottom w:val="nil"/>
              <w:right w:val="nil"/>
            </w:tcBorders>
            <w:shd w:val="clear" w:color="auto" w:fill="auto"/>
            <w:noWrap/>
            <w:vAlign w:val="bottom"/>
            <w:hideMark/>
          </w:tcPr>
          <w:p w14:paraId="09E72C35"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133" w:type="pct"/>
            <w:tcBorders>
              <w:top w:val="nil"/>
              <w:left w:val="nil"/>
              <w:bottom w:val="nil"/>
              <w:right w:val="nil"/>
            </w:tcBorders>
            <w:shd w:val="clear" w:color="auto" w:fill="auto"/>
            <w:noWrap/>
            <w:vAlign w:val="bottom"/>
            <w:hideMark/>
          </w:tcPr>
          <w:p w14:paraId="0497A78D"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439" w:type="pct"/>
            <w:tcBorders>
              <w:top w:val="nil"/>
              <w:left w:val="nil"/>
              <w:bottom w:val="nil"/>
              <w:right w:val="nil"/>
            </w:tcBorders>
            <w:shd w:val="clear" w:color="auto" w:fill="auto"/>
            <w:noWrap/>
            <w:vAlign w:val="bottom"/>
            <w:hideMark/>
          </w:tcPr>
          <w:p w14:paraId="49038BD6"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470" w:type="pct"/>
            <w:tcBorders>
              <w:top w:val="nil"/>
              <w:left w:val="nil"/>
              <w:bottom w:val="nil"/>
              <w:right w:val="nil"/>
            </w:tcBorders>
            <w:shd w:val="clear" w:color="auto" w:fill="auto"/>
            <w:noWrap/>
            <w:vAlign w:val="bottom"/>
            <w:hideMark/>
          </w:tcPr>
          <w:p w14:paraId="281872C0"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524" w:type="pct"/>
            <w:tcBorders>
              <w:top w:val="nil"/>
              <w:left w:val="nil"/>
              <w:bottom w:val="nil"/>
              <w:right w:val="nil"/>
            </w:tcBorders>
            <w:shd w:val="clear" w:color="auto" w:fill="auto"/>
            <w:noWrap/>
            <w:vAlign w:val="bottom"/>
            <w:hideMark/>
          </w:tcPr>
          <w:p w14:paraId="4CF6F9B4" w14:textId="77777777" w:rsidR="00FC04FD" w:rsidRPr="00FC04FD" w:rsidRDefault="00FC04FD" w:rsidP="00FC04FD">
            <w:pPr>
              <w:spacing w:after="0" w:line="240" w:lineRule="auto"/>
              <w:jc w:val="center"/>
              <w:rPr>
                <w:rFonts w:ascii="Times New Roman" w:eastAsia="Times New Roman" w:hAnsi="Times New Roman" w:cs="Times New Roman"/>
                <w:kern w:val="0"/>
                <w:sz w:val="20"/>
                <w:szCs w:val="20"/>
                <w:lang w:eastAsia="en-SG"/>
                <w14:ligatures w14:val="none"/>
              </w:rPr>
            </w:pPr>
          </w:p>
        </w:tc>
      </w:tr>
    </w:tbl>
    <w:p w14:paraId="33FDA0F6" w14:textId="77777777" w:rsidR="00FC04FD" w:rsidRDefault="00FC04FD" w:rsidP="00FC04FD"/>
    <w:p w14:paraId="45199243" w14:textId="77777777" w:rsidR="00FC04FD" w:rsidRPr="00FC04FD" w:rsidRDefault="00FC04FD" w:rsidP="00FC04FD">
      <w:pPr>
        <w:rPr>
          <w:b/>
          <w:bCs/>
          <w:u w:val="single"/>
        </w:rPr>
      </w:pPr>
      <w:r w:rsidRPr="00FC04FD">
        <w:rPr>
          <w:b/>
          <w:bCs/>
          <w:u w:val="single"/>
        </w:rPr>
        <w:t xml:space="preserve">Annex B – Indicative </w:t>
      </w:r>
      <w:proofErr w:type="gramStart"/>
      <w:r w:rsidRPr="00FC04FD">
        <w:rPr>
          <w:b/>
          <w:bCs/>
          <w:u w:val="single"/>
        </w:rPr>
        <w:t>Pricing  by</w:t>
      </w:r>
      <w:proofErr w:type="gramEnd"/>
      <w:r w:rsidRPr="00FC04FD">
        <w:rPr>
          <w:b/>
          <w:bCs/>
          <w:u w:val="single"/>
        </w:rPr>
        <w:t xml:space="preserve"> SHIP-HATS 2.0</w:t>
      </w:r>
    </w:p>
    <w:p w14:paraId="010CDC93" w14:textId="77777777" w:rsidR="00FC04FD" w:rsidRPr="00FC04FD" w:rsidRDefault="00FC04FD" w:rsidP="00FC04FD">
      <w:pPr>
        <w:rPr>
          <w:b/>
          <w:bCs/>
          <w:u w:val="single"/>
        </w:rPr>
      </w:pPr>
    </w:p>
    <w:tbl>
      <w:tblPr>
        <w:tblW w:w="3768" w:type="pct"/>
        <w:tblLayout w:type="fixed"/>
        <w:tblLook w:val="04A0" w:firstRow="1" w:lastRow="0" w:firstColumn="1" w:lastColumn="0" w:noHBand="0" w:noVBand="1"/>
      </w:tblPr>
      <w:tblGrid>
        <w:gridCol w:w="2595"/>
        <w:gridCol w:w="4203"/>
      </w:tblGrid>
      <w:tr w:rsidR="00B079AD" w:rsidRPr="00FC04FD" w14:paraId="2E285A91" w14:textId="77777777" w:rsidTr="00B079AD">
        <w:trPr>
          <w:trHeight w:val="290"/>
        </w:trPr>
        <w:tc>
          <w:tcPr>
            <w:tcW w:w="1909" w:type="pct"/>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126F1709" w14:textId="77777777" w:rsidR="00B079AD" w:rsidRPr="00FC04FD" w:rsidRDefault="00B079AD" w:rsidP="00055441">
            <w:pPr>
              <w:spacing w:after="0" w:line="240" w:lineRule="auto"/>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 </w:t>
            </w:r>
          </w:p>
        </w:tc>
        <w:tc>
          <w:tcPr>
            <w:tcW w:w="3091" w:type="pct"/>
            <w:tcBorders>
              <w:top w:val="nil"/>
              <w:left w:val="nil"/>
              <w:bottom w:val="nil"/>
              <w:right w:val="nil"/>
            </w:tcBorders>
            <w:shd w:val="clear" w:color="000000" w:fill="F4B084"/>
            <w:noWrap/>
            <w:vAlign w:val="bottom"/>
            <w:hideMark/>
          </w:tcPr>
          <w:p w14:paraId="4AD37B27" w14:textId="4184316F" w:rsidR="00B079AD" w:rsidRPr="00FC04FD" w:rsidRDefault="00B079AD" w:rsidP="00055441">
            <w:pPr>
              <w:spacing w:after="0" w:line="240" w:lineRule="auto"/>
              <w:jc w:val="center"/>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Cost for SHIP-HATS 2.0</w:t>
            </w:r>
          </w:p>
        </w:tc>
      </w:tr>
      <w:tr w:rsidR="00B079AD" w:rsidRPr="00FC04FD" w14:paraId="39C3BF34" w14:textId="77777777" w:rsidTr="00B079AD">
        <w:trPr>
          <w:trHeight w:val="290"/>
        </w:trPr>
        <w:tc>
          <w:tcPr>
            <w:tcW w:w="1909" w:type="pct"/>
            <w:tcBorders>
              <w:top w:val="nil"/>
              <w:left w:val="single" w:sz="4" w:space="0" w:color="auto"/>
              <w:bottom w:val="single" w:sz="4" w:space="0" w:color="auto"/>
              <w:right w:val="single" w:sz="4" w:space="0" w:color="auto"/>
            </w:tcBorders>
            <w:shd w:val="clear" w:color="000000" w:fill="F4B084"/>
            <w:noWrap/>
            <w:vAlign w:val="bottom"/>
            <w:hideMark/>
          </w:tcPr>
          <w:p w14:paraId="5D272685" w14:textId="77777777" w:rsidR="00B079AD" w:rsidRPr="00FC04FD" w:rsidRDefault="00B079AD" w:rsidP="00055441">
            <w:pPr>
              <w:spacing w:after="0" w:line="240" w:lineRule="auto"/>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 xml:space="preserve">Per Month </w:t>
            </w:r>
          </w:p>
        </w:tc>
        <w:tc>
          <w:tcPr>
            <w:tcW w:w="3091" w:type="pct"/>
            <w:tcBorders>
              <w:top w:val="single" w:sz="4" w:space="0" w:color="auto"/>
              <w:left w:val="nil"/>
              <w:bottom w:val="single" w:sz="4" w:space="0" w:color="auto"/>
              <w:right w:val="single" w:sz="4" w:space="0" w:color="auto"/>
            </w:tcBorders>
            <w:shd w:val="clear" w:color="000000" w:fill="FFFF00"/>
            <w:noWrap/>
            <w:vAlign w:val="bottom"/>
            <w:hideMark/>
          </w:tcPr>
          <w:p w14:paraId="41FD9ED9" w14:textId="77777777" w:rsidR="00B079AD" w:rsidRPr="00FC04FD" w:rsidRDefault="00B079AD" w:rsidP="00055441">
            <w:pPr>
              <w:spacing w:after="0" w:line="240" w:lineRule="auto"/>
              <w:jc w:val="center"/>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$5,380</w:t>
            </w:r>
          </w:p>
        </w:tc>
      </w:tr>
    </w:tbl>
    <w:p w14:paraId="6576AAC6" w14:textId="39207C99" w:rsidR="00FC04FD" w:rsidRPr="00FC04FD" w:rsidRDefault="00FC04FD" w:rsidP="00FC04FD">
      <w:pPr>
        <w:rPr>
          <w:b/>
          <w:bCs/>
          <w:u w:val="single"/>
        </w:rPr>
      </w:pPr>
    </w:p>
    <w:sectPr w:rsidR="00FC04FD" w:rsidRPr="00FC0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833B8"/>
    <w:multiLevelType w:val="hybridMultilevel"/>
    <w:tmpl w:val="FFFFFFFF"/>
    <w:lvl w:ilvl="0" w:tplc="4809000F">
      <w:start w:val="1"/>
      <w:numFmt w:val="decimal"/>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 w15:restartNumberingAfterBreak="0">
    <w:nsid w:val="57B9210E"/>
    <w:multiLevelType w:val="hybridMultilevel"/>
    <w:tmpl w:val="FFFFFFFF"/>
    <w:lvl w:ilvl="0" w:tplc="48090017">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2" w15:restartNumberingAfterBreak="0">
    <w:nsid w:val="7542239F"/>
    <w:multiLevelType w:val="hybridMultilevel"/>
    <w:tmpl w:val="FFFFFFFF"/>
    <w:lvl w:ilvl="0" w:tplc="7DF8FD74">
      <w:start w:val="2"/>
      <w:numFmt w:val="decimal"/>
      <w:lvlText w:val="%1."/>
      <w:lvlJc w:val="left"/>
      <w:pPr>
        <w:ind w:left="360" w:hanging="360"/>
      </w:pPr>
      <w:rPr>
        <w:rFonts w:cs="Times New Roman"/>
        <w:b w:val="0"/>
        <w:bCs/>
        <w:i w:val="0"/>
        <w:strike w:val="0"/>
        <w:dstrike w:val="0"/>
        <w:color w:val="auto"/>
        <w:sz w:val="22"/>
        <w:szCs w:val="22"/>
        <w:u w:val="none"/>
        <w:effect w:val="none"/>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29F8718A">
      <w:start w:val="72"/>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num w:numId="1" w16cid:durableId="1612863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2871063">
    <w:abstractNumId w:val="2"/>
    <w:lvlOverride w:ilvl="0">
      <w:startOverride w:val="2"/>
    </w:lvlOverride>
    <w:lvlOverride w:ilvl="1">
      <w:startOverride w:val="1"/>
    </w:lvlOverride>
    <w:lvlOverride w:ilvl="2">
      <w:startOverride w:val="1"/>
    </w:lvlOverride>
    <w:lvlOverride w:ilvl="3">
      <w:startOverride w:val="7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95045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DC"/>
    <w:rsid w:val="000D7D74"/>
    <w:rsid w:val="00122DE4"/>
    <w:rsid w:val="003B14B1"/>
    <w:rsid w:val="003C7934"/>
    <w:rsid w:val="007530BA"/>
    <w:rsid w:val="00B079AD"/>
    <w:rsid w:val="00F33CDC"/>
    <w:rsid w:val="00FC04F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F661"/>
  <w15:chartTrackingRefBased/>
  <w15:docId w15:val="{8C8EBE5A-5163-4D40-8642-0063E6D8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C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C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C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C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C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C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C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C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C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C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CDC"/>
    <w:rPr>
      <w:rFonts w:eastAsiaTheme="majorEastAsia" w:cstheme="majorBidi"/>
      <w:color w:val="272727" w:themeColor="text1" w:themeTint="D8"/>
    </w:rPr>
  </w:style>
  <w:style w:type="paragraph" w:styleId="Title">
    <w:name w:val="Title"/>
    <w:basedOn w:val="Normal"/>
    <w:next w:val="Normal"/>
    <w:link w:val="TitleChar"/>
    <w:uiPriority w:val="10"/>
    <w:qFormat/>
    <w:rsid w:val="00F3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CDC"/>
    <w:pPr>
      <w:spacing w:before="160"/>
      <w:jc w:val="center"/>
    </w:pPr>
    <w:rPr>
      <w:i/>
      <w:iCs/>
      <w:color w:val="404040" w:themeColor="text1" w:themeTint="BF"/>
    </w:rPr>
  </w:style>
  <w:style w:type="character" w:customStyle="1" w:styleId="QuoteChar">
    <w:name w:val="Quote Char"/>
    <w:basedOn w:val="DefaultParagraphFont"/>
    <w:link w:val="Quote"/>
    <w:uiPriority w:val="29"/>
    <w:rsid w:val="00F33CDC"/>
    <w:rPr>
      <w:i/>
      <w:iCs/>
      <w:color w:val="404040" w:themeColor="text1" w:themeTint="BF"/>
    </w:rPr>
  </w:style>
  <w:style w:type="paragraph" w:styleId="ListParagraph">
    <w:name w:val="List Paragraph"/>
    <w:basedOn w:val="Normal"/>
    <w:uiPriority w:val="34"/>
    <w:qFormat/>
    <w:rsid w:val="00F33CDC"/>
    <w:pPr>
      <w:ind w:left="720"/>
      <w:contextualSpacing/>
    </w:pPr>
  </w:style>
  <w:style w:type="character" w:styleId="IntenseEmphasis">
    <w:name w:val="Intense Emphasis"/>
    <w:basedOn w:val="DefaultParagraphFont"/>
    <w:uiPriority w:val="21"/>
    <w:qFormat/>
    <w:rsid w:val="00F33CDC"/>
    <w:rPr>
      <w:i/>
      <w:iCs/>
      <w:color w:val="2F5496" w:themeColor="accent1" w:themeShade="BF"/>
    </w:rPr>
  </w:style>
  <w:style w:type="paragraph" w:styleId="IntenseQuote">
    <w:name w:val="Intense Quote"/>
    <w:basedOn w:val="Normal"/>
    <w:next w:val="Normal"/>
    <w:link w:val="IntenseQuoteChar"/>
    <w:uiPriority w:val="30"/>
    <w:qFormat/>
    <w:rsid w:val="00F33C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CDC"/>
    <w:rPr>
      <w:i/>
      <w:iCs/>
      <w:color w:val="2F5496" w:themeColor="accent1" w:themeShade="BF"/>
    </w:rPr>
  </w:style>
  <w:style w:type="character" w:styleId="IntenseReference">
    <w:name w:val="Intense Reference"/>
    <w:basedOn w:val="DefaultParagraphFont"/>
    <w:uiPriority w:val="32"/>
    <w:qFormat/>
    <w:rsid w:val="00F33CDC"/>
    <w:rPr>
      <w:b/>
      <w:bCs/>
      <w:smallCaps/>
      <w:color w:val="2F5496" w:themeColor="accent1" w:themeShade="BF"/>
      <w:spacing w:val="5"/>
    </w:rPr>
  </w:style>
  <w:style w:type="character" w:styleId="Hyperlink">
    <w:name w:val="Hyperlink"/>
    <w:basedOn w:val="DefaultParagraphFont"/>
    <w:uiPriority w:val="99"/>
    <w:unhideWhenUsed/>
    <w:rsid w:val="00FC04FD"/>
    <w:rPr>
      <w:color w:val="0563C1" w:themeColor="hyperlink"/>
      <w:u w:val="single"/>
    </w:rPr>
  </w:style>
  <w:style w:type="character" w:styleId="UnresolvedMention">
    <w:name w:val="Unresolved Mention"/>
    <w:basedOn w:val="DefaultParagraphFont"/>
    <w:uiPriority w:val="99"/>
    <w:semiHidden/>
    <w:unhideWhenUsed/>
    <w:rsid w:val="00FC0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413950">
      <w:bodyDiv w:val="1"/>
      <w:marLeft w:val="0"/>
      <w:marRight w:val="0"/>
      <w:marTop w:val="0"/>
      <w:marBottom w:val="0"/>
      <w:divBdr>
        <w:top w:val="none" w:sz="0" w:space="0" w:color="auto"/>
        <w:left w:val="none" w:sz="0" w:space="0" w:color="auto"/>
        <w:bottom w:val="none" w:sz="0" w:space="0" w:color="auto"/>
        <w:right w:val="none" w:sz="0" w:space="0" w:color="auto"/>
      </w:divBdr>
    </w:div>
    <w:div w:id="1009261219">
      <w:bodyDiv w:val="1"/>
      <w:marLeft w:val="0"/>
      <w:marRight w:val="0"/>
      <w:marTop w:val="0"/>
      <w:marBottom w:val="0"/>
      <w:divBdr>
        <w:top w:val="none" w:sz="0" w:space="0" w:color="auto"/>
        <w:left w:val="none" w:sz="0" w:space="0" w:color="auto"/>
        <w:bottom w:val="none" w:sz="0" w:space="0" w:color="auto"/>
        <w:right w:val="none" w:sz="0" w:space="0" w:color="auto"/>
      </w:divBdr>
    </w:div>
    <w:div w:id="210267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JAISWAL (MSF)</dc:creator>
  <cp:keywords/>
  <dc:description/>
  <cp:lastModifiedBy>Saurabh JAISWAL (MSF)</cp:lastModifiedBy>
  <cp:revision>2</cp:revision>
  <dcterms:created xsi:type="dcterms:W3CDTF">2024-08-27T10:27:00Z</dcterms:created>
  <dcterms:modified xsi:type="dcterms:W3CDTF">2024-08-27T10:27:00Z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2024-08-26T13:34:46Z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8eb5e4b8-b9ad-4ce1-aa72-feb4d2a483d0</vt:lpwstr>
  </property>
  <property fmtid="{D5CDD505-2E9C-101B-9397-08002B2CF9AE}" pid="8" name="MSIP_Label_770f46e1-5fba-47ae-991f-a0785d9c0dac_ContentBits">
    <vt:lpwstr>0</vt:lpwstr>
  </property>
</Properties>
</file>