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0a093ba93c475d6e4fec52f9dd78461d08bfb2"/>
    <w:p>
      <w:pPr>
        <w:pStyle w:val="Heading1"/>
      </w:pPr>
      <w:r>
        <w:t xml:space="preserve">Engineering Internship Description Document</w:t>
      </w:r>
    </w:p>
    <w:bookmarkStart w:id="26" w:name="X15fd29d5f49c6d601932c058bc905f65e28af5c"/>
    <w:p>
      <w:pPr>
        <w:pStyle w:val="Heading2"/>
      </w:pPr>
      <w:r>
        <w:t xml:space="preserve">CHI Digital Twin Foundations – Unity-Based Virtual Twin of LG-38</w:t>
      </w:r>
    </w:p>
    <w:bookmarkStart w:id="20" w:name="sponsoring-unit"/>
    <w:p>
      <w:pPr>
        <w:pStyle w:val="Heading3"/>
      </w:pPr>
      <w:r>
        <w:t xml:space="preserve">Sponsoring Unit</w:t>
      </w:r>
    </w:p>
    <w:p>
      <w:pPr>
        <w:pStyle w:val="FirstParagraph"/>
      </w:pPr>
      <w:r>
        <w:t xml:space="preserve">Center for Holistic Integration (CHI)</w:t>
      </w:r>
    </w:p>
    <w:bookmarkEnd w:id="20"/>
    <w:bookmarkStart w:id="21" w:name="hosting-department"/>
    <w:p>
      <w:pPr>
        <w:pStyle w:val="Heading3"/>
      </w:pPr>
      <w:r>
        <w:t xml:space="preserve">Hosting Department</w:t>
      </w:r>
    </w:p>
    <w:p>
      <w:pPr>
        <w:pStyle w:val="FirstParagraph"/>
      </w:pPr>
      <w:r>
        <w:t xml:space="preserve">Department of Entertainment Technology</w:t>
      </w:r>
    </w:p>
    <w:bookmarkEnd w:id="21"/>
    <w:bookmarkStart w:id="22" w:name="supervising-faculty"/>
    <w:p>
      <w:pPr>
        <w:pStyle w:val="Heading3"/>
      </w:pPr>
      <w:r>
        <w:t xml:space="preserve">Supervising Faculty</w:t>
      </w:r>
    </w:p>
    <w:p>
      <w:pPr>
        <w:pStyle w:val="FirstParagraph"/>
      </w:pPr>
      <w:r>
        <w:t xml:space="preserve">Dr. David B. Smith</w:t>
      </w:r>
    </w:p>
    <w:bookmarkEnd w:id="22"/>
    <w:bookmarkStart w:id="23" w:name="intern"/>
    <w:p>
      <w:pPr>
        <w:pStyle w:val="Heading3"/>
      </w:pPr>
      <w:r>
        <w:t xml:space="preserve">Intern</w:t>
      </w:r>
    </w:p>
    <w:p>
      <w:pPr>
        <w:pStyle w:val="FirstParagraph"/>
      </w:pPr>
      <w:r>
        <w:t xml:space="preserve">Isaiah Martinez</w:t>
      </w:r>
    </w:p>
    <w:bookmarkEnd w:id="23"/>
    <w:bookmarkStart w:id="24" w:name="semester"/>
    <w:p>
      <w:pPr>
        <w:pStyle w:val="Heading3"/>
      </w:pPr>
      <w:r>
        <w:t xml:space="preserve">Semester</w:t>
      </w:r>
    </w:p>
    <w:p>
      <w:pPr>
        <w:pStyle w:val="FirstParagraph"/>
      </w:pPr>
      <w:r>
        <w:t xml:space="preserve">Spring 2026 (S 2026)</w:t>
      </w:r>
    </w:p>
    <w:bookmarkEnd w:id="24"/>
    <w:bookmarkStart w:id="25" w:name="internship-duration"/>
    <w:p>
      <w:pPr>
        <w:pStyle w:val="Heading3"/>
      </w:pPr>
      <w:r>
        <w:t xml:space="preserve">Internship Duration</w:t>
      </w:r>
    </w:p>
    <w:p>
      <w:pPr>
        <w:pStyle w:val="FirstParagraph"/>
      </w:pPr>
      <w:r>
        <w:t xml:space="preserve">120 Hours (One Semester)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purpose-of-internship"/>
    <w:p>
      <w:pPr>
        <w:pStyle w:val="Heading1"/>
      </w:pPr>
      <w:r>
        <w:t xml:space="preserve">1. Purpose of Internship</w:t>
      </w:r>
    </w:p>
    <w:p>
      <w:pPr>
        <w:pStyle w:val="FirstParagraph"/>
      </w:pPr>
      <w:r>
        <w:t xml:space="preserve">This engineering internship supports the development of foundational infrastructure for a Unity-based digital twin of LG-38 (CHI Studios) under the CHI meta-project framework. The internship is structured as a scoped technical investigation and implementation effort intended to establish reproducible modeling standards, asset governance protocols, and CAD-to-engine translation workflows.</w:t>
      </w:r>
    </w:p>
    <w:p>
      <w:pPr>
        <w:pStyle w:val="BodyText"/>
      </w:pPr>
      <w:r>
        <w:t xml:space="preserve">The internship does not aim to complete the full blended stage system. Rather, it establishes the architectural and procedural groundwork necessary for multi-student continuation and future expansion.</w:t>
      </w:r>
    </w:p>
    <w:p>
      <w:r>
        <w:pict>
          <v:rect style="width:0;height:1.5pt" o:hralign="center" o:hrstd="t" o:hr="t"/>
        </w:pict>
      </w:r>
    </w:p>
    <w:bookmarkEnd w:id="28"/>
    <w:bookmarkStart w:id="29" w:name="technical-scope"/>
    <w:p>
      <w:pPr>
        <w:pStyle w:val="Heading1"/>
      </w:pPr>
      <w:r>
        <w:t xml:space="preserve">2. Technical Scope</w:t>
      </w:r>
    </w:p>
    <w:p>
      <w:pPr>
        <w:pStyle w:val="FirstParagraph"/>
      </w:pPr>
      <w:r>
        <w:t xml:space="preserve">The intern will develop and validate a structured pipeline for constructing a room-scale virtual environment aligned with physical space. The work includes:</w:t>
      </w:r>
    </w:p>
    <w:p>
      <w:pPr>
        <w:pStyle w:val="Compact"/>
        <w:numPr>
          <w:ilvl w:val="0"/>
          <w:numId w:val="1001"/>
        </w:numPr>
      </w:pPr>
      <w:r>
        <w:t xml:space="preserve">Unity project architecture and render pipeline configuration.</w:t>
      </w:r>
    </w:p>
    <w:p>
      <w:pPr>
        <w:pStyle w:val="Compact"/>
        <w:numPr>
          <w:ilvl w:val="0"/>
          <w:numId w:val="1001"/>
        </w:numPr>
      </w:pPr>
      <w:r>
        <w:t xml:space="preserve">Modeling workflow evaluation (Unity-native vs external DCC vs hybrid).</w:t>
      </w:r>
    </w:p>
    <w:p>
      <w:pPr>
        <w:pStyle w:val="Compact"/>
        <w:numPr>
          <w:ilvl w:val="0"/>
          <w:numId w:val="1001"/>
        </w:numPr>
      </w:pPr>
      <w:r>
        <w:t xml:space="preserve">Geometric construction of an accurate digital twin shell of LG-38.</w:t>
      </w:r>
    </w:p>
    <w:p>
      <w:pPr>
        <w:pStyle w:val="Compact"/>
        <w:numPr>
          <w:ilvl w:val="0"/>
          <w:numId w:val="1001"/>
        </w:numPr>
      </w:pPr>
      <w:r>
        <w:t xml:space="preserve">Lighting approximation and PBR material workflow development.</w:t>
      </w:r>
    </w:p>
    <w:p>
      <w:pPr>
        <w:pStyle w:val="Compact"/>
        <w:numPr>
          <w:ilvl w:val="0"/>
          <w:numId w:val="1001"/>
        </w:numPr>
      </w:pPr>
      <w:r>
        <w:t xml:space="preserve">Asset naming, storage, and governance standards.</w:t>
      </w:r>
    </w:p>
    <w:p>
      <w:pPr>
        <w:pStyle w:val="Compact"/>
        <w:numPr>
          <w:ilvl w:val="0"/>
          <w:numId w:val="1001"/>
        </w:numPr>
      </w:pPr>
      <w:r>
        <w:t xml:space="preserve">Prototype AutoCAD-to-Unity import pipeline for partial TSlot configuration.</w:t>
      </w:r>
    </w:p>
    <w:p>
      <w:pPr>
        <w:pStyle w:val="Compact"/>
        <w:numPr>
          <w:ilvl w:val="0"/>
          <w:numId w:val="1001"/>
        </w:numPr>
      </w:pPr>
      <w:r>
        <w:t xml:space="preserve">Basic mechanical articulation proof-of-concept (hinged triptych pivot system).</w:t>
      </w:r>
    </w:p>
    <w:p>
      <w:pPr>
        <w:pStyle w:val="FirstParagraph"/>
      </w:pPr>
      <w:r>
        <w:t xml:space="preserve">The emphasis is on engineering validation, pipeline clarity, and documentation.</w:t>
      </w:r>
    </w:p>
    <w:p>
      <w:r>
        <w:pict>
          <v:rect style="width:0;height:1.5pt" o:hralign="center" o:hrstd="t" o:hr="t"/>
        </w:pict>
      </w:r>
    </w:p>
    <w:bookmarkEnd w:id="29"/>
    <w:bookmarkStart w:id="35" w:name="work-phases-and-deliverables"/>
    <w:p>
      <w:pPr>
        <w:pStyle w:val="Heading1"/>
      </w:pPr>
      <w:r>
        <w:t xml:space="preserve">3. Work Phases and Deliverables</w:t>
      </w:r>
    </w:p>
    <w:bookmarkStart w:id="30" w:name="X8712bee5c19a7a72550b66ca77b3e9233a8fc78"/>
    <w:p>
      <w:pPr>
        <w:pStyle w:val="Heading2"/>
      </w:pPr>
      <w:r>
        <w:t xml:space="preserve">Phase I – Project Architecture and Standards (Approx. 30 Hours)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Configured Unity project (render pipeline documented).</w:t>
      </w:r>
      <w:r>
        <w:t xml:space="preserve"> </w:t>
      </w:r>
      <w:r>
        <w:t xml:space="preserve">- Asset folder architecture and naming standard document.</w:t>
      </w:r>
      <w:r>
        <w:t xml:space="preserve"> </w:t>
      </w:r>
      <w:r>
        <w:t xml:space="preserve">- Modeling Workflow Comparison Memo with recommended CHI modeling standard.</w:t>
      </w:r>
    </w:p>
    <w:p>
      <w:pPr>
        <w:pStyle w:val="BodyText"/>
      </w:pPr>
      <w:r>
        <w:t xml:space="preserve">Outcome:</w:t>
      </w:r>
      <w:r>
        <w:t xml:space="preserve"> </w:t>
      </w:r>
      <w:r>
        <w:t xml:space="preserve">A stable and reproducible project scaffold suitable for collaborative extension.</w:t>
      </w:r>
    </w:p>
    <w:p>
      <w:r>
        <w:pict>
          <v:rect style="width:0;height:1.5pt" o:hralign="center" o:hrstd="t" o:hr="t"/>
        </w:pict>
      </w:r>
    </w:p>
    <w:bookmarkEnd w:id="30"/>
    <w:bookmarkStart w:id="31" w:name="Xffc444bf0eb655f768177b3e574eebdfb64be3e"/>
    <w:p>
      <w:pPr>
        <w:pStyle w:val="Heading2"/>
      </w:pPr>
      <w:r>
        <w:t xml:space="preserve">Phase II – LG-38 Geometric Digital Twin (Approx. 45 Hours)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Dimensionally validated LG-38 Unity scene (within defined tolerance).</w:t>
      </w:r>
      <w:r>
        <w:t xml:space="preserve"> </w:t>
      </w:r>
      <w:r>
        <w:t xml:space="preserve">- Coordinate origin and scale validation documentation.</w:t>
      </w:r>
      <w:r>
        <w:t xml:space="preserve"> </w:t>
      </w:r>
      <w:r>
        <w:t xml:space="preserve">- Baseline lighting configuration and summary memo.</w:t>
      </w:r>
      <w:r>
        <w:t xml:space="preserve"> </w:t>
      </w:r>
      <w:r>
        <w:t xml:space="preserve">- Limited LG-38 Material Kit for primary surfaces.</w:t>
      </w:r>
    </w:p>
    <w:p>
      <w:pPr>
        <w:pStyle w:val="BodyText"/>
      </w:pPr>
      <w:r>
        <w:t xml:space="preserve">Outcome:</w:t>
      </w:r>
      <w:r>
        <w:t xml:space="preserve"> </w:t>
      </w:r>
      <w:r>
        <w:t xml:space="preserve">A functional room-scale digital twin ready for staged insertion of additional structures.</w:t>
      </w:r>
    </w:p>
    <w:p>
      <w:r>
        <w:pict>
          <v:rect style="width:0;height:1.5pt" o:hralign="center" o:hrstd="t" o:hr="t"/>
        </w:pict>
      </w:r>
    </w:p>
    <w:bookmarkEnd w:id="31"/>
    <w:bookmarkStart w:id="32" w:name="X5abd8330f7448594eed88b3c48ce5e43719c8d1"/>
    <w:p>
      <w:pPr>
        <w:pStyle w:val="Heading2"/>
      </w:pPr>
      <w:r>
        <w:t xml:space="preserve">Phase III – CAD Translation Prototype (Approx. 25 Hours)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Documented AutoCAD-to-Unity translation protocol.</w:t>
      </w:r>
      <w:r>
        <w:t xml:space="preserve"> </w:t>
      </w:r>
      <w:r>
        <w:t xml:space="preserve">- Imported and correctly scaled partial TSlot prototype.</w:t>
      </w:r>
      <w:r>
        <w:t xml:space="preserve"> </w:t>
      </w:r>
      <w:r>
        <w:t xml:space="preserve">- Report on pipeline friction points and corrective recommendations.</w:t>
      </w:r>
    </w:p>
    <w:p>
      <w:pPr>
        <w:pStyle w:val="BodyText"/>
      </w:pPr>
      <w:r>
        <w:t xml:space="preserve">Outcome:</w:t>
      </w:r>
      <w:r>
        <w:t xml:space="preserve"> </w:t>
      </w:r>
      <w:r>
        <w:t xml:space="preserve">Validated CAD ingestion workflow for future stage expansion.</w:t>
      </w:r>
    </w:p>
    <w:p>
      <w:r>
        <w:pict>
          <v:rect style="width:0;height:1.5pt" o:hralign="center" o:hrstd="t" o:hr="t"/>
        </w:pict>
      </w:r>
    </w:p>
    <w:bookmarkEnd w:id="32"/>
    <w:bookmarkStart w:id="33" w:name="X183ba6028cd6a031b966e5dc44d43861308b8b8"/>
    <w:p>
      <w:pPr>
        <w:pStyle w:val="Heading2"/>
      </w:pPr>
      <w:r>
        <w:t xml:space="preserve">Phase IV – Mechanical Articulation Proof-of-Concept (Approx. 10 Hours)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Hinged triptych pivot prototype.</w:t>
      </w:r>
      <w:r>
        <w:t xml:space="preserve"> </w:t>
      </w:r>
      <w:r>
        <w:t xml:space="preserve">- Pivot placement and constraint documentation.</w:t>
      </w:r>
    </w:p>
    <w:p>
      <w:pPr>
        <w:pStyle w:val="BodyText"/>
      </w:pPr>
      <w:r>
        <w:t xml:space="preserve">Outcome:</w:t>
      </w:r>
      <w:r>
        <w:t xml:space="preserve"> </w:t>
      </w:r>
      <w:r>
        <w:t xml:space="preserve">Validated approach to stage-mechanics representation inside Unity.</w:t>
      </w:r>
    </w:p>
    <w:p>
      <w:r>
        <w:pict>
          <v:rect style="width:0;height:1.5pt" o:hralign="center" o:hrstd="t" o:hr="t"/>
        </w:pict>
      </w:r>
    </w:p>
    <w:bookmarkEnd w:id="33"/>
    <w:bookmarkStart w:id="34" w:name="X1a2f3160ee7ad367430155c5a4c23332ecd8eb2"/>
    <w:p>
      <w:pPr>
        <w:pStyle w:val="Heading2"/>
      </w:pPr>
      <w:r>
        <w:t xml:space="preserve">Phase V – Documentation Consolidation and Handoff (Approx. 10 Hours)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Consolidated Technical Documentation Package including:</w:t>
      </w:r>
      <w:r>
        <w:t xml:space="preserve"> </w:t>
      </w:r>
      <w:r>
        <w:t xml:space="preserve">- Project Architecture Guide</w:t>
      </w:r>
      <w:r>
        <w:t xml:space="preserve"> </w:t>
      </w:r>
      <w:r>
        <w:t xml:space="preserve">- Modeling Standard</w:t>
      </w:r>
      <w:r>
        <w:t xml:space="preserve"> </w:t>
      </w:r>
      <w:r>
        <w:t xml:space="preserve">- Asset Specification Checklist</w:t>
      </w:r>
      <w:r>
        <w:t xml:space="preserve"> </w:t>
      </w:r>
      <w:r>
        <w:t xml:space="preserve">- Material Pipeline Checklist</w:t>
      </w:r>
      <w:r>
        <w:t xml:space="preserve"> </w:t>
      </w:r>
      <w:r>
        <w:t xml:space="preserve">- CAD Translation Guide</w:t>
      </w:r>
      <w:r>
        <w:t xml:space="preserve"> </w:t>
      </w:r>
      <w:r>
        <w:t xml:space="preserve">- Roadmap for subsequent internship cycle.</w:t>
      </w:r>
    </w:p>
    <w:p>
      <w:pPr>
        <w:pStyle w:val="BodyText"/>
      </w:pPr>
      <w:r>
        <w:t xml:space="preserve">Outcome:</w:t>
      </w:r>
      <w:r>
        <w:t xml:space="preserve"> </w:t>
      </w:r>
      <w:r>
        <w:t xml:space="preserve">A documented and reproducible technical foundation ready for continuation.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gineering-constraints-and-assumptions"/>
    <w:p>
      <w:pPr>
        <w:pStyle w:val="Heading1"/>
      </w:pPr>
      <w:r>
        <w:t xml:space="preserve">4. Engineering Constraints and Assumptions</w:t>
      </w:r>
    </w:p>
    <w:p>
      <w:pPr>
        <w:pStyle w:val="FirstParagraph"/>
      </w:pPr>
      <w:r>
        <w:t xml:space="preserve">• Total effort limited to 120 hours.</w:t>
      </w:r>
      <w:r>
        <w:t xml:space="preserve"> </w:t>
      </w:r>
      <w:r>
        <w:t xml:space="preserve">• Scope restricted to foundational infrastructure, not full production.</w:t>
      </w:r>
      <w:r>
        <w:t xml:space="preserve"> </w:t>
      </w:r>
      <w:r>
        <w:t xml:space="preserve">• Emphasis on geometric fidelity, not photorealism.</w:t>
      </w:r>
      <w:r>
        <w:t xml:space="preserve"> </w:t>
      </w:r>
      <w:r>
        <w:t xml:space="preserve">• CAD integration limited to prototype validation.</w:t>
      </w:r>
      <w:r>
        <w:t xml:space="preserve"> </w:t>
      </w:r>
      <w:r>
        <w:t xml:space="preserve">• No sensor integration or advanced behavioral systems included.</w:t>
      </w:r>
    </w:p>
    <w:p>
      <w:r>
        <w:pict>
          <v:rect style="width:0;height:1.5pt" o:hralign="center" o:hrstd="t" o:hr="t"/>
        </w:pict>
      </w:r>
    </w:p>
    <w:bookmarkEnd w:id="36"/>
    <w:bookmarkStart w:id="37" w:name="evaluation-criteria"/>
    <w:p>
      <w:pPr>
        <w:pStyle w:val="Heading1"/>
      </w:pPr>
      <w:r>
        <w:t xml:space="preserve">5. Evaluation Criteria</w:t>
      </w:r>
    </w:p>
    <w:p>
      <w:pPr>
        <w:pStyle w:val="FirstParagraph"/>
      </w:pPr>
      <w:r>
        <w:t xml:space="preserve">The internship will be evaluated on:</w:t>
      </w:r>
    </w:p>
    <w:p>
      <w:pPr>
        <w:pStyle w:val="Compact"/>
        <w:numPr>
          <w:ilvl w:val="0"/>
          <w:numId w:val="1002"/>
        </w:numPr>
      </w:pPr>
      <w:r>
        <w:t xml:space="preserve">Technical clarity and reproducibility of the Unity project architecture.</w:t>
      </w:r>
    </w:p>
    <w:p>
      <w:pPr>
        <w:pStyle w:val="Compact"/>
        <w:numPr>
          <w:ilvl w:val="0"/>
          <w:numId w:val="1002"/>
        </w:numPr>
      </w:pPr>
      <w:r>
        <w:t xml:space="preserve">Dimensional accuracy and runtime stability of the LG-38 digital twin.</w:t>
      </w:r>
    </w:p>
    <w:p>
      <w:pPr>
        <w:pStyle w:val="Compact"/>
        <w:numPr>
          <w:ilvl w:val="0"/>
          <w:numId w:val="1002"/>
        </w:numPr>
      </w:pPr>
      <w:r>
        <w:t xml:space="preserve">Successful validation of a CAD import workflow.</w:t>
      </w:r>
    </w:p>
    <w:p>
      <w:pPr>
        <w:pStyle w:val="Compact"/>
        <w:numPr>
          <w:ilvl w:val="0"/>
          <w:numId w:val="1002"/>
        </w:numPr>
      </w:pPr>
      <w:r>
        <w:t xml:space="preserve">Quality and completeness of engineering documentation.</w:t>
      </w:r>
    </w:p>
    <w:p>
      <w:pPr>
        <w:pStyle w:val="Compact"/>
        <w:numPr>
          <w:ilvl w:val="0"/>
          <w:numId w:val="1002"/>
        </w:numPr>
      </w:pPr>
      <w:r>
        <w:t xml:space="preserve">Practical scalability for future CHI contributors.</w:t>
      </w:r>
    </w:p>
    <w:p>
      <w:r>
        <w:pict>
          <v:rect style="width:0;height:1.5pt" o:hralign="center" o:hrstd="t" o:hr="t"/>
        </w:pict>
      </w:r>
    </w:p>
    <w:bookmarkEnd w:id="37"/>
    <w:bookmarkStart w:id="38" w:name="Xd90526d6bcb8945b812255ccc7f32e1c194b49f"/>
    <w:p>
      <w:pPr>
        <w:pStyle w:val="Heading1"/>
      </w:pPr>
      <w:r>
        <w:t xml:space="preserve">6. Alignment with CHI Engineering Objectives</w:t>
      </w:r>
    </w:p>
    <w:p>
      <w:pPr>
        <w:pStyle w:val="FirstParagraph"/>
      </w:pPr>
      <w:r>
        <w:t xml:space="preserve">This internship contributes to CHI by formalizing the translation between physical architectural design and virtual representation within a blended environment framework. The deliverable is an engineered pipeline and documented system architecture capable of supporting future multi-disciplinary collaboration and research expansion.</w:t>
      </w:r>
    </w:p>
    <w:p>
      <w:pPr>
        <w:pStyle w:val="BodyText"/>
      </w:pPr>
      <w:r>
        <w:t xml:space="preserve">The primary output is therefore not a finished virtual stage, but a validated technical foundation suitable for iterative development.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2026-02-19T16:06:17Z</dcterms:created>
  <dcterms:modified xsi:type="dcterms:W3CDTF">2026-02-19T16:06:17Z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