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tatement-of-work-sow"/>
    <w:p>
      <w:pPr>
        <w:pStyle w:val="Heading1"/>
      </w:pPr>
      <w:r>
        <w:t xml:space="preserve">Statement of Work (SoW)</w:t>
      </w:r>
    </w:p>
    <w:bookmarkStart w:id="20" w:name="X5b2d65d1e5cd116418ec8417e461476bbb9fb2a"/>
    <w:p>
      <w:pPr>
        <w:pStyle w:val="Heading2"/>
      </w:pPr>
      <w:r>
        <w:t xml:space="preserve">Development of a Mapped Virtual Twin of CHI Studios and BSPT Stage</w:t>
      </w:r>
    </w:p>
    <w:p>
      <w:pPr>
        <w:pStyle w:val="FirstParagraph"/>
      </w:pPr>
      <w:r>
        <w:t xml:space="preserve">This research develops a documented and scalable workflow for constructing a geometrically accurate Unity-based digital twin of CHI Studios (LG-38) and the BSPT stage, integrating modeling standards, material pipelines, and CAD translation protocols. The project establishes the technical and organizational infrastructure necessary to support future blended performance research, virtual-physical equivalence mapping, and expansion into self-aware room systems.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project establishes a structured research and development initiative to design, construct, and deploy a virtual environment in Unity that spatially maps the CHI Studios physical space (LG-38) and the BSPT stage configuration. The work is explicitly staged so that foundational Unity capability, asset pipeline research, and asset management systems are established before importing and integrating external AutoCAD-derived set geometry.</w:t>
      </w:r>
    </w:p>
    <w:p>
      <w:pPr>
        <w:pStyle w:val="BodyText"/>
      </w:pPr>
      <w:r>
        <w:t xml:space="preserve">The virtual environment will serve as a geometric and (later) behavioral twin capable of supporting blended performance research, mediation pathway testing, and future self-aware room (BABS) integration.</w:t>
      </w:r>
    </w:p>
    <w:p>
      <w:pPr>
        <w:pStyle w:val="BodyText"/>
      </w:pPr>
      <w:r>
        <w:t xml:space="preserve">The project proceeds through the SRDMPA cycle: Speculate → Research → Design → Make → Publish → Assess.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peculate"/>
    <w:p>
      <w:pPr>
        <w:pStyle w:val="Heading1"/>
      </w:pPr>
      <w:r>
        <w:t xml:space="preserve">1. SPECULATE</w:t>
      </w:r>
    </w:p>
    <w:bookmarkStart w:id="23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Define the conceptual framework for a stage-specific digital twin within the Balanced Blended Space paradigm.</w:t>
      </w:r>
    </w:p>
    <w:p>
      <w:pPr>
        <w:pStyle w:val="Compact"/>
        <w:numPr>
          <w:ilvl w:val="0"/>
          <w:numId w:val="1001"/>
        </w:numPr>
      </w:pPr>
      <w:r>
        <w:t xml:space="preserve">Clarify the level of geometric fidelity required (structural shell vs. material fidelity vs. behavioral twin).</w:t>
      </w:r>
    </w:p>
    <w:p>
      <w:pPr>
        <w:pStyle w:val="Compact"/>
        <w:numPr>
          <w:ilvl w:val="0"/>
          <w:numId w:val="1001"/>
        </w:numPr>
      </w:pPr>
      <w:r>
        <w:t xml:space="preserve">Establish the intended role of the virtual layer (persistent twin, performance augmentation layer, or research testbed).</w:t>
      </w:r>
    </w:p>
    <w:bookmarkEnd w:id="23"/>
    <w:bookmarkStart w:id="24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2"/>
        </w:numPr>
      </w:pPr>
      <w:r>
        <w:t xml:space="preserve">Concept brief:</w:t>
      </w:r>
      <w:r>
        <w:t xml:space="preserve"> </w:t>
      </w:r>
      <w:r>
        <w:t xml:space="preserve">“CHI Studios Digital Twin – Conceptual Model v1.0”</w:t>
      </w:r>
    </w:p>
    <w:p>
      <w:pPr>
        <w:pStyle w:val="Compact"/>
        <w:numPr>
          <w:ilvl w:val="0"/>
          <w:numId w:val="1002"/>
        </w:numPr>
      </w:pPr>
      <w:r>
        <w:t xml:space="preserve">Identification of mapping levels (L1–L3 fidelity model)</w:t>
      </w:r>
    </w:p>
    <w:p>
      <w:pPr>
        <w:pStyle w:val="Compact"/>
        <w:numPr>
          <w:ilvl w:val="0"/>
          <w:numId w:val="1002"/>
        </w:numPr>
      </w:pPr>
      <w:r>
        <w:t xml:space="preserve">Initial mediation pathway diagram describing:</w:t>
      </w:r>
    </w:p>
    <w:p>
      <w:pPr>
        <w:pStyle w:val="Compact"/>
        <w:numPr>
          <w:ilvl w:val="1"/>
          <w:numId w:val="1003"/>
        </w:numPr>
      </w:pPr>
      <w:r>
        <w:t xml:space="preserve">Physical stage → AutoCAD geometry → Unity environment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research"/>
    <w:p>
      <w:pPr>
        <w:pStyle w:val="Heading1"/>
      </w:pPr>
      <w:r>
        <w:t xml:space="preserve">2. RESEARCH</w:t>
      </w:r>
    </w:p>
    <w:bookmarkStart w:id="26" w:name="objectives-1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4"/>
        </w:numPr>
      </w:pPr>
      <w:r>
        <w:t xml:space="preserve">Establish a grounded on-ramp to Unity 3D for a student transitioning from 2D workflows.</w:t>
      </w:r>
    </w:p>
    <w:p>
      <w:pPr>
        <w:pStyle w:val="Compact"/>
        <w:numPr>
          <w:ilvl w:val="0"/>
          <w:numId w:val="1004"/>
        </w:numPr>
      </w:pPr>
      <w:r>
        <w:t xml:space="preserve">Investigate best-practice workflows for room-scale environment creation in Unity (LG-38) prior to set import.</w:t>
      </w:r>
    </w:p>
    <w:p>
      <w:pPr>
        <w:pStyle w:val="Compact"/>
        <w:numPr>
          <w:ilvl w:val="0"/>
          <w:numId w:val="1004"/>
        </w:numPr>
      </w:pPr>
      <w:r>
        <w:t xml:space="preserve">Define per-asset capability requirements (geometry, UVs, materials, maps, LODs, collisions, metadata, rigging where applicable).</w:t>
      </w:r>
    </w:p>
    <w:p>
      <w:pPr>
        <w:pStyle w:val="Compact"/>
        <w:numPr>
          <w:ilvl w:val="0"/>
          <w:numId w:val="1004"/>
        </w:numPr>
      </w:pPr>
      <w:r>
        <w:t xml:space="preserve">Design an asset management strategy that supports storage, versioning, reuse, and scalable collaboration.</w:t>
      </w:r>
    </w:p>
    <w:p>
      <w:pPr>
        <w:pStyle w:val="Compact"/>
        <w:numPr>
          <w:ilvl w:val="0"/>
          <w:numId w:val="1004"/>
        </w:numPr>
      </w:pPr>
      <w:r>
        <w:t xml:space="preserve">Investigate optimal AutoCAD → Unity conversion workflows for the later BSPT set integration.</w:t>
      </w:r>
    </w:p>
    <w:p>
      <w:pPr>
        <w:pStyle w:val="Compact"/>
        <w:numPr>
          <w:ilvl w:val="0"/>
          <w:numId w:val="1004"/>
        </w:numPr>
      </w:pPr>
      <w:r>
        <w:t xml:space="preserve">Evaluate unit conventions (mm, inches, meters), scaling consistency, and coordinate alignment.</w:t>
      </w:r>
    </w:p>
    <w:p>
      <w:pPr>
        <w:pStyle w:val="Compact"/>
        <w:numPr>
          <w:ilvl w:val="0"/>
          <w:numId w:val="1004"/>
        </w:numPr>
      </w:pPr>
      <w:r>
        <w:t xml:space="preserve">Benchmark Unity performance constraints for room-scale architecture and stage-scale add-ons.</w:t>
      </w:r>
    </w:p>
    <w:bookmarkEnd w:id="26"/>
    <w:bookmarkStart w:id="27" w:name="research-workstreams"/>
    <w:p>
      <w:pPr>
        <w:pStyle w:val="Heading3"/>
      </w:pPr>
      <w:r>
        <w:t xml:space="preserve">Research Workstreams</w:t>
      </w:r>
    </w:p>
    <w:p>
      <w:pPr>
        <w:pStyle w:val="FirstParagraph"/>
      </w:pPr>
      <w:r>
        <w:rPr>
          <w:b/>
          <w:bCs/>
        </w:rPr>
        <w:t xml:space="preserve">R2.1 Unity 3D On-Ramp (2D → 3D Transition)</w:t>
      </w:r>
      <w:r>
        <w:t xml:space="preserve"> </w:t>
      </w:r>
      <w:r>
        <w:t xml:space="preserve">- Identify core conceptual gaps: world space vs screen space, transforms, coordinate systems, cameras, lighting models, materials/shaders.</w:t>
      </w:r>
      <w:r>
        <w:t xml:space="preserve"> </w:t>
      </w:r>
      <w:r>
        <w:t xml:space="preserve">- Curate and test learning resources (Unity Learn paths, documentation, targeted tutorials).</w:t>
      </w:r>
      <w:r>
        <w:t xml:space="preserve"> </w:t>
      </w:r>
      <w:r>
        <w:t xml:space="preserve">- Produce a short internal guide:</w:t>
      </w:r>
      <w:r>
        <w:t xml:space="preserve"> </w:t>
      </w:r>
      <w:r>
        <w:t xml:space="preserve">“2D-to-3D Transition Notes for CHI Projects.”</w:t>
      </w:r>
    </w:p>
    <w:p>
      <w:pPr>
        <w:pStyle w:val="BodyText"/>
      </w:pPr>
      <w:r>
        <w:rPr>
          <w:b/>
          <w:bCs/>
        </w:rPr>
        <w:t xml:space="preserve">R2.2 Room Creation Best Practices (LG-38 as First Target)</w:t>
      </w:r>
    </w:p>
    <w:p>
      <w:pPr>
        <w:pStyle w:val="BodyText"/>
      </w:pPr>
      <w:r>
        <w:rPr>
          <w:b/>
          <w:bCs/>
        </w:rPr>
        <w:t xml:space="preserve">R2.2.1 Internal vs External Modeling Workflow Analysis</w:t>
      </w:r>
    </w:p>
    <w:p>
      <w:pPr>
        <w:pStyle w:val="BodyText"/>
      </w:pPr>
      <w:r>
        <w:t xml:space="preserve">Research Question:</w:t>
      </w:r>
      <w:r>
        <w:t xml:space="preserve"> </w:t>
      </w:r>
      <w:r>
        <w:t xml:space="preserve">What modeling workflow optimally balances fidelity, performance, scalability, and pedagogical accessibility for CHI blended environments?</w:t>
      </w:r>
    </w:p>
    <w:p>
      <w:pPr>
        <w:pStyle w:val="BodyText"/>
      </w:pPr>
      <w:r>
        <w:t xml:space="preserve">Comparison Domains:</w:t>
      </w:r>
      <w:r>
        <w:t xml:space="preserve"> </w:t>
      </w:r>
      <w:r>
        <w:t xml:space="preserve">- Unity internal modeling (primitives / ProBuilder / in-engine mesh tools)</w:t>
      </w:r>
      <w:r>
        <w:t xml:space="preserve"> </w:t>
      </w:r>
      <w:r>
        <w:t xml:space="preserve">- External DCC tools (e.g., Blender) → FBX/glTF → Unity</w:t>
      </w:r>
      <w:r>
        <w:t xml:space="preserve"> </w:t>
      </w:r>
      <w:r>
        <w:t xml:space="preserve">- Hybrid workflow (external structural cleanup + Unity-side blocking and iteration)</w:t>
      </w:r>
    </w:p>
    <w:p>
      <w:pPr>
        <w:pStyle w:val="BodyText"/>
      </w:pPr>
      <w:r>
        <w:t xml:space="preserve">Evaluation Criteria:</w:t>
      </w:r>
      <w:r>
        <w:t xml:space="preserve"> </w:t>
      </w:r>
      <w:r>
        <w:t xml:space="preserve">- Geometric fidelity (dimensional accuracy, topology quality)</w:t>
      </w:r>
      <w:r>
        <w:t xml:space="preserve"> </w:t>
      </w:r>
      <w:r>
        <w:t xml:space="preserve">- UV control and material readiness</w:t>
      </w:r>
      <w:r>
        <w:t xml:space="preserve"> </w:t>
      </w:r>
      <w:r>
        <w:t xml:space="preserve">- Lighting response accuracy</w:t>
      </w:r>
      <w:r>
        <w:t xml:space="preserve"> </w:t>
      </w:r>
      <w:r>
        <w:t xml:space="preserve">- Runtime performance cost</w:t>
      </w:r>
      <w:r>
        <w:t xml:space="preserve"> </w:t>
      </w:r>
      <w:r>
        <w:t xml:space="preserve">- Iteration speed</w:t>
      </w:r>
      <w:r>
        <w:t xml:space="preserve"> </w:t>
      </w:r>
      <w:r>
        <w:t xml:space="preserve">- Pipeline stability (import/export friction)</w:t>
      </w:r>
      <w:r>
        <w:t xml:space="preserve"> </w:t>
      </w:r>
      <w:r>
        <w:t xml:space="preserve">- Reusability across platforms</w:t>
      </w:r>
      <w:r>
        <w:t xml:space="preserve"> </w:t>
      </w:r>
      <w:r>
        <w:t xml:space="preserve">- Student onboarding complexity</w:t>
      </w:r>
    </w:p>
    <w:p>
      <w:pPr>
        <w:pStyle w:val="BodyText"/>
      </w:pPr>
      <w:r>
        <w:t xml:space="preserve">Deliverable:</w:t>
      </w:r>
      <w:r>
        <w:t xml:space="preserve"> </w:t>
      </w:r>
      <w:r>
        <w:t xml:space="preserve">- Comparative workflow memo with recommended CHI modeling standard</w:t>
      </w:r>
    </w:p>
    <w:p>
      <w:pPr>
        <w:pStyle w:val="BodyText"/>
      </w:pPr>
      <w:r>
        <w:t xml:space="preserve">Following this comparative analysis, LG-38 will be constructed using the selected or hybridized workflow as the first applied test case.</w:t>
      </w:r>
    </w:p>
    <w:p>
      <w:pPr>
        <w:pStyle w:val="BodyText"/>
      </w:pPr>
      <w:r>
        <w:rPr>
          <w:b/>
          <w:bCs/>
        </w:rPr>
        <w:t xml:space="preserve">R2.2.2 LG-38 Room Construction Strategy</w:t>
      </w:r>
      <w:r>
        <w:t xml:space="preserve"> </w:t>
      </w:r>
      <w:r>
        <w:t xml:space="preserve">- Compare approaches:</w:t>
      </w:r>
      <w:r>
        <w:t xml:space="preserve"> </w:t>
      </w:r>
      <w:r>
        <w:t xml:space="preserve">- A) Model room in external DCC (Blender) → import</w:t>
      </w:r>
      <w:r>
        <w:t xml:space="preserve"> </w:t>
      </w:r>
      <w:r>
        <w:t xml:space="preserve">- B) Construct modular room primitives in Unity (ProBuilder / primitives) → refine</w:t>
      </w:r>
      <w:r>
        <w:t xml:space="preserve"> </w:t>
      </w:r>
      <w:r>
        <w:t xml:space="preserve">- C) Hybrid: CAD/measurement-based shell + Unity-side detailing</w:t>
      </w:r>
      <w:r>
        <w:t xml:space="preserve"> </w:t>
      </w:r>
      <w:r>
        <w:t xml:space="preserve">- Determine measurement capture method (tape/laser measurements, existing floorplans, or other references).</w:t>
      </w:r>
      <w:r>
        <w:t xml:space="preserve"> </w:t>
      </w:r>
      <w:r>
        <w:t xml:space="preserve">- Establish tolerance targets for spatial fidelity.</w:t>
      </w:r>
    </w:p>
    <w:p>
      <w:pPr>
        <w:pStyle w:val="BodyText"/>
      </w:pPr>
      <w:r>
        <w:rPr>
          <w:b/>
          <w:bCs/>
        </w:rPr>
        <w:t xml:space="preserve">R2.3 Lighting Simulation Strategy (Room-Level)</w:t>
      </w:r>
      <w:r>
        <w:t xml:space="preserve"> </w:t>
      </w:r>
      <w:r>
        <w:t xml:space="preserve">(Room-Level)**</w:t>
      </w:r>
      <w:r>
        <w:t xml:space="preserve"> </w:t>
      </w:r>
      <w:r>
        <w:t xml:space="preserve">- Investigate Unity lighting pipelines appropriate to the project (URP/HDRP, baked vs realtime).</w:t>
      </w:r>
      <w:r>
        <w:t xml:space="preserve"> </w:t>
      </w:r>
      <w:r>
        <w:t xml:space="preserve">- Determine how to approximate LG-38 lighting: fixture placement proxies, color temperature approximations, shadows, bake settings.</w:t>
      </w:r>
      <w:r>
        <w:t xml:space="preserve"> </w:t>
      </w:r>
      <w:r>
        <w:t xml:space="preserve">- Evaluate runtime cost implications and required level of realism.</w:t>
      </w:r>
    </w:p>
    <w:p>
      <w:pPr>
        <w:pStyle w:val="BodyText"/>
      </w:pPr>
      <w:r>
        <w:rPr>
          <w:b/>
          <w:bCs/>
        </w:rPr>
        <w:t xml:space="preserve">R2.4 Materials/Texturing Strategy (Room-Level)</w:t>
      </w:r>
    </w:p>
    <w:p>
      <w:pPr>
        <w:pStyle w:val="BodyText"/>
      </w:pPr>
      <w:r>
        <w:t xml:space="preserve">This workstream explicitly explores multiple viable approaches to approximating LG-38 surfaces (walls, floor, ceiling, doors, trim) in Unity, including both bespoke capture and library-driven workflows. The goal is not photorealism for its own sake, but an efficient, reproducible best-practice pipeline that yields a convincing perceptual match at room scale while respecting runtime constraints.</w:t>
      </w:r>
    </w:p>
    <w:p>
      <w:pPr>
        <w:pStyle w:val="BodyText"/>
      </w:pPr>
      <w:r>
        <w:rPr>
          <w:b/>
          <w:bCs/>
        </w:rPr>
        <w:t xml:space="preserve">R2.4.1 Approach A: Photo-Based Capture → Unity Material</w:t>
      </w:r>
      <w:r>
        <w:t xml:space="preserve"> </w:t>
      </w:r>
      <w:r>
        <w:t xml:space="preserve">- Capture surface reference photos (walls, floor, ceiling) with consistent lighting and scale reference.</w:t>
      </w:r>
      <w:r>
        <w:t xml:space="preserve"> </w:t>
      </w:r>
      <w:r>
        <w:t xml:space="preserve">- Create tiling textures where appropriate (cleanup seams, correct perspective, normalize color).</w:t>
      </w:r>
      <w:r>
        <w:t xml:space="preserve"> </w:t>
      </w:r>
      <w:r>
        <w:t xml:space="preserve">- Generate or derive supporting maps as needed:</w:t>
      </w:r>
      <w:r>
        <w:t xml:space="preserve"> </w:t>
      </w:r>
      <w:r>
        <w:t xml:space="preserve">- Albedo/Base Color (diffuse)</w:t>
      </w:r>
      <w:r>
        <w:t xml:space="preserve"> </w:t>
      </w:r>
      <w:r>
        <w:t xml:space="preserve">- Normal map (surface micro-relief)</w:t>
      </w:r>
      <w:r>
        <w:t xml:space="preserve"> </w:t>
      </w:r>
      <w:r>
        <w:t xml:space="preserve">- Roughness/Smoothness and Metallic (PBR response)</w:t>
      </w:r>
      <w:r>
        <w:t xml:space="preserve"> </w:t>
      </w:r>
      <w:r>
        <w:t xml:space="preserve">- Ambient Occlusion (optional)</w:t>
      </w:r>
      <w:r>
        <w:t xml:space="preserve"> </w:t>
      </w:r>
      <w:r>
        <w:t xml:space="preserve">- Height/Displacement (only if warranted; consider parallax/relief alternatives)</w:t>
      </w:r>
      <w:r>
        <w:t xml:space="preserve"> </w:t>
      </w:r>
      <w:r>
        <w:t xml:space="preserve">- Evaluate tools and workflows for map generation (e.g., Substance 3D Sampler/Painter, Materialize, Blender node workflows, or other acceptable open/free tools).</w:t>
      </w:r>
      <w:r>
        <w:t xml:space="preserve"> </w:t>
      </w:r>
      <w:r>
        <w:t xml:space="preserve">- Document capture guidelines (distance, angle, lens distortion, lighting neutrality) to make the process repeatable.</w:t>
      </w:r>
    </w:p>
    <w:p>
      <w:pPr>
        <w:pStyle w:val="BodyText"/>
      </w:pPr>
      <w:r>
        <w:rPr>
          <w:b/>
          <w:bCs/>
        </w:rPr>
        <w:t xml:space="preserve">R2.4.2 Approach B:</w:t>
      </w:r>
      <w:r>
        <w:rPr>
          <w:b/>
          <w:bCs/>
        </w:rPr>
        <w:t xml:space="preserve"> </w:t>
      </w:r>
      <w:r>
        <w:rPr>
          <w:b/>
          <w:bCs/>
        </w:rPr>
        <w:t xml:space="preserve">“Close Match”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 Images → Material Adaptation</w:t>
      </w:r>
      <w:r>
        <w:t xml:space="preserve"> </w:t>
      </w:r>
      <w:r>
        <w:t xml:space="preserve">- Identify existing imagery that closely resembles target surfaces (painted drywall, acoustic ceiling tile, linoleum, concrete, etc.).</w:t>
      </w:r>
      <w:r>
        <w:t xml:space="preserve"> </w:t>
      </w:r>
      <w:r>
        <w:t xml:space="preserve">- Adapt for Unity:</w:t>
      </w:r>
      <w:r>
        <w:t xml:space="preserve"> </w:t>
      </w:r>
      <w:r>
        <w:t xml:space="preserve">- Ensure tiling and consistent scale</w:t>
      </w:r>
      <w:r>
        <w:t xml:space="preserve"> </w:t>
      </w:r>
      <w:r>
        <w:t xml:space="preserve">- Color-correct to match LG-38 ambient appearance</w:t>
      </w:r>
      <w:r>
        <w:t xml:space="preserve"> </w:t>
      </w:r>
      <w:r>
        <w:t xml:space="preserve">- Derive/generate normal/roughness as needed</w:t>
      </w:r>
      <w:r>
        <w:t xml:space="preserve"> </w:t>
      </w:r>
      <w:r>
        <w:t xml:space="preserve">- Track provenance and licensing for each adapted source.</w:t>
      </w:r>
    </w:p>
    <w:p>
      <w:pPr>
        <w:pStyle w:val="BodyText"/>
      </w:pPr>
      <w:r>
        <w:rPr>
          <w:b/>
          <w:bCs/>
        </w:rPr>
        <w:t xml:space="preserve">R2.4.3 Approach C: Library/Procedural Materials (Preferred When Viable)</w:t>
      </w:r>
      <w:r>
        <w:t xml:space="preserve"> </w:t>
      </w:r>
      <w:r>
        <w:t xml:space="preserve">- Evaluate existing material libraries and pipelines, including:</w:t>
      </w:r>
      <w:r>
        <w:t xml:space="preserve"> </w:t>
      </w:r>
      <w:r>
        <w:t xml:space="preserve">- Unity Asset Store materials (license scrutiny required)</w:t>
      </w:r>
      <w:r>
        <w:t xml:space="preserve"> </w:t>
      </w:r>
      <w:r>
        <w:t xml:space="preserve">- Poly Haven (CC0) materials</w:t>
      </w:r>
      <w:r>
        <w:t xml:space="preserve"> </w:t>
      </w:r>
      <w:r>
        <w:t xml:space="preserve">- Quixel Megascans (if license and account access align)</w:t>
      </w:r>
      <w:r>
        <w:t xml:space="preserve"> </w:t>
      </w:r>
      <w:r>
        <w:t xml:space="preserve">- Adobe Substance materials (if available)</w:t>
      </w:r>
      <w:r>
        <w:t xml:space="preserve"> </w:t>
      </w:r>
      <w:r>
        <w:t xml:space="preserve">- Other vetted, reusable libraries</w:t>
      </w:r>
      <w:r>
        <w:t xml:space="preserve"> </w:t>
      </w:r>
      <w:r>
        <w:t xml:space="preserve">- Compare library materials vs photo-based capture on:</w:t>
      </w:r>
      <w:r>
        <w:t xml:space="preserve"> </w:t>
      </w:r>
      <w:r>
        <w:t xml:space="preserve">- visual match to LG-38</w:t>
      </w:r>
      <w:r>
        <w:t xml:space="preserve"> </w:t>
      </w:r>
      <w:r>
        <w:t xml:space="preserve">- setup effort</w:t>
      </w:r>
      <w:r>
        <w:t xml:space="preserve"> </w:t>
      </w:r>
      <w:r>
        <w:t xml:space="preserve">- runtime cost (texture resolution, shader complexity)</w:t>
      </w:r>
      <w:r>
        <w:t xml:space="preserve"> </w:t>
      </w:r>
      <w:r>
        <w:t xml:space="preserve">- long-term maintainability</w:t>
      </w:r>
    </w:p>
    <w:p>
      <w:pPr>
        <w:pStyle w:val="BodyText"/>
      </w:pPr>
      <w:r>
        <w:rPr>
          <w:b/>
          <w:bCs/>
        </w:rPr>
        <w:t xml:space="preserve">R2.4.4 PBR and Render Pipeline Compatibility</w:t>
      </w:r>
      <w:r>
        <w:t xml:space="preserve"> </w:t>
      </w:r>
      <w:r>
        <w:t xml:space="preserve">- Confirm the project render pipeline (URP/HDRP) and define a consistent PBR workflow.</w:t>
      </w:r>
      <w:r>
        <w:t xml:space="preserve"> </w:t>
      </w:r>
      <w:r>
        <w:t xml:space="preserve">- Define texture packing conventions (e.g., metallic/smoothness/AO channel packing if used) and Unity import settings.</w:t>
      </w:r>
    </w:p>
    <w:p>
      <w:pPr>
        <w:pStyle w:val="BodyText"/>
      </w:pPr>
      <w:r>
        <w:rPr>
          <w:b/>
          <w:bCs/>
        </w:rPr>
        <w:t xml:space="preserve">R2.4.5</w:t>
      </w:r>
      <w:r>
        <w:rPr>
          <w:b/>
          <w:bCs/>
        </w:rPr>
        <w:t xml:space="preserve"> </w:t>
      </w:r>
      <w:r>
        <w:rPr>
          <w:b/>
          <w:bCs/>
        </w:rPr>
        <w:t xml:space="preserve">“Good Enough”</w:t>
      </w:r>
      <w:r>
        <w:rPr>
          <w:b/>
          <w:bCs/>
        </w:rPr>
        <w:t xml:space="preserve"> </w:t>
      </w:r>
      <w:r>
        <w:rPr>
          <w:b/>
          <w:bCs/>
        </w:rPr>
        <w:t xml:space="preserve">Criteria and Optimization Strategy</w:t>
      </w:r>
      <w:r>
        <w:t xml:space="preserve"> </w:t>
      </w:r>
      <w:r>
        <w:t xml:space="preserve">- Define acceptance criteria for room surfaces:</w:t>
      </w:r>
      <w:r>
        <w:t xml:space="preserve"> </w:t>
      </w:r>
      <w:r>
        <w:t xml:space="preserve">- perceptual match from typical audience/participant viewpoints</w:t>
      </w:r>
      <w:r>
        <w:t xml:space="preserve"> </w:t>
      </w:r>
      <w:r>
        <w:t xml:space="preserve">- stable lighting response (no obvious specular anomalies)</w:t>
      </w:r>
      <w:r>
        <w:t xml:space="preserve"> </w:t>
      </w:r>
      <w:r>
        <w:t xml:space="preserve">- texture resolution targets (e.g., 1K/2K/4K guidelines) based on distance to camera</w:t>
      </w:r>
      <w:r>
        <w:t xml:space="preserve"> </w:t>
      </w:r>
      <w:r>
        <w:t xml:space="preserve">- Establish performance-oriented policies:</w:t>
      </w:r>
      <w:r>
        <w:t xml:space="preserve"> </w:t>
      </w:r>
      <w:r>
        <w:t xml:space="preserve">- limit unique materials where possible</w:t>
      </w:r>
      <w:r>
        <w:t xml:space="preserve"> </w:t>
      </w:r>
      <w:r>
        <w:t xml:space="preserve">- reuse materials across surfaces</w:t>
      </w:r>
      <w:r>
        <w:t xml:space="preserve"> </w:t>
      </w:r>
      <w:r>
        <w:t xml:space="preserve">- prefer tiling materials for large areas</w:t>
      </w:r>
      <w:r>
        <w:t xml:space="preserve"> </w:t>
      </w:r>
      <w:r>
        <w:t xml:space="preserve">- reserve high-detail maps for focal surfaces only</w:t>
      </w:r>
    </w:p>
    <w:p>
      <w:pPr>
        <w:pStyle w:val="BodyText"/>
      </w:pPr>
      <w:r>
        <w:rPr>
          <w:b/>
          <w:bCs/>
        </w:rPr>
        <w:t xml:space="preserve">R2.4 Deliverables</w:t>
      </w:r>
      <w:r>
        <w:t xml:space="preserve"> </w:t>
      </w:r>
      <w:r>
        <w:t xml:space="preserve">- Materials/Texturing Best-Practice Memo (LG-38), including recommended default approach and fallback options</w:t>
      </w:r>
      <w:r>
        <w:t xml:space="preserve"> </w:t>
      </w:r>
      <w:r>
        <w:t xml:space="preserve">- A small</w:t>
      </w:r>
      <w:r>
        <w:t xml:space="preserve"> </w:t>
      </w:r>
      <w:r>
        <w:t xml:space="preserve">“LG-38 Material Kit”</w:t>
      </w:r>
      <w:r>
        <w:t xml:space="preserve"> </w:t>
      </w:r>
      <w:r>
        <w:t xml:space="preserve">(walls/floor/ceiling) with documented provenance, import settings, and map set conventions</w:t>
      </w:r>
      <w:r>
        <w:t xml:space="preserve"> </w:t>
      </w:r>
      <w:r>
        <w:t xml:space="preserve">- A repeatable checklist for turning a reference photo or library material into a Unity-ready PBR material</w:t>
      </w:r>
    </w:p>
    <w:p>
      <w:pPr>
        <w:pStyle w:val="BodyText"/>
      </w:pPr>
      <w:r>
        <w:rPr>
          <w:b/>
          <w:bCs/>
        </w:rPr>
        <w:t xml:space="preserve">R2.5 Asset Capability Requirements (Per Asset Specification)</w:t>
      </w:r>
      <w:r>
        <w:t xml:space="preserve"> </w:t>
      </w:r>
      <w:r>
        <w:t xml:space="preserve">Define a checklist for any asset type:</w:t>
      </w:r>
      <w:r>
        <w:t xml:space="preserve"> </w:t>
      </w:r>
      <w:r>
        <w:t xml:space="preserve">- Naming + ID</w:t>
      </w:r>
      <w:r>
        <w:t xml:space="preserve"> </w:t>
      </w:r>
      <w:r>
        <w:t xml:space="preserve">- Units + scale</w:t>
      </w:r>
      <w:r>
        <w:t xml:space="preserve"> </w:t>
      </w:r>
      <w:r>
        <w:t xml:space="preserve">- Pivot/origin conventions</w:t>
      </w:r>
      <w:r>
        <w:t xml:space="preserve"> </w:t>
      </w:r>
      <w:r>
        <w:t xml:space="preserve">- Mesh topology guidelines</w:t>
      </w:r>
      <w:r>
        <w:t xml:space="preserve"> </w:t>
      </w:r>
      <w:r>
        <w:t xml:space="preserve">- UV requirements</w:t>
      </w:r>
      <w:r>
        <w:t xml:space="preserve"> </w:t>
      </w:r>
      <w:r>
        <w:t xml:space="preserve">- Material slots and texture set requirements</w:t>
      </w:r>
      <w:r>
        <w:t xml:space="preserve"> </w:t>
      </w:r>
      <w:r>
        <w:t xml:space="preserve">- Map types supported (normal, bump, displacement, weight, etc.)</w:t>
      </w:r>
      <w:r>
        <w:t xml:space="preserve"> </w:t>
      </w:r>
      <w:r>
        <w:t xml:space="preserve">- LODs (if needed)</w:t>
      </w:r>
      <w:r>
        <w:t xml:space="preserve"> </w:t>
      </w:r>
      <w:r>
        <w:t xml:space="preserve">- Collision mesh rules</w:t>
      </w:r>
      <w:r>
        <w:t xml:space="preserve"> </w:t>
      </w:r>
      <w:r>
        <w:t xml:space="preserve">- Metadata (author, license, source, version)</w:t>
      </w:r>
      <w:r>
        <w:t xml:space="preserve"> </w:t>
      </w:r>
      <w:r>
        <w:t xml:space="preserve">- Rigging/morph targets (when applicable) (Per Asset Specification)**</w:t>
      </w:r>
      <w:r>
        <w:t xml:space="preserve"> </w:t>
      </w:r>
      <w:r>
        <w:t xml:space="preserve">Define a checklist for any asset type:</w:t>
      </w:r>
      <w:r>
        <w:t xml:space="preserve"> </w:t>
      </w:r>
      <w:r>
        <w:t xml:space="preserve">- Naming + ID</w:t>
      </w:r>
      <w:r>
        <w:t xml:space="preserve"> </w:t>
      </w:r>
      <w:r>
        <w:t xml:space="preserve">- Units + scale</w:t>
      </w:r>
      <w:r>
        <w:t xml:space="preserve"> </w:t>
      </w:r>
      <w:r>
        <w:t xml:space="preserve">- Pivot/origin conventions</w:t>
      </w:r>
      <w:r>
        <w:t xml:space="preserve"> </w:t>
      </w:r>
      <w:r>
        <w:t xml:space="preserve">- Mesh topology guidelines</w:t>
      </w:r>
      <w:r>
        <w:t xml:space="preserve"> </w:t>
      </w:r>
      <w:r>
        <w:t xml:space="preserve">- UV requirements</w:t>
      </w:r>
      <w:r>
        <w:t xml:space="preserve"> </w:t>
      </w:r>
      <w:r>
        <w:t xml:space="preserve">- Material slots and texture set requirements</w:t>
      </w:r>
      <w:r>
        <w:t xml:space="preserve"> </w:t>
      </w:r>
      <w:r>
        <w:t xml:space="preserve">- Map types supported (normal, bump, displacement, weight, etc.)</w:t>
      </w:r>
      <w:r>
        <w:t xml:space="preserve"> </w:t>
      </w:r>
      <w:r>
        <w:t xml:space="preserve">- LODs (if needed)</w:t>
      </w:r>
      <w:r>
        <w:t xml:space="preserve"> </w:t>
      </w:r>
      <w:r>
        <w:t xml:space="preserve">- Collision mesh rules</w:t>
      </w:r>
      <w:r>
        <w:t xml:space="preserve"> </w:t>
      </w:r>
      <w:r>
        <w:t xml:space="preserve">- Metadata (author, license, source, version)</w:t>
      </w:r>
      <w:r>
        <w:t xml:space="preserve"> </w:t>
      </w:r>
      <w:r>
        <w:t xml:space="preserve">- Rigging/morph targets (when applicable)</w:t>
      </w:r>
    </w:p>
    <w:p>
      <w:pPr>
        <w:pStyle w:val="BodyText"/>
      </w:pPr>
      <w:r>
        <w:rPr>
          <w:b/>
          <w:bCs/>
        </w:rPr>
        <w:t xml:space="preserve">R2.6 Asset Management System (Unity + Repo Governance)</w:t>
      </w:r>
      <w:r>
        <w:t xml:space="preserve"> </w:t>
      </w:r>
      <w:r>
        <w:t xml:space="preserve">- Unity project folder architecture (Assets/Art/Models, Materials, Textures, Prefabs, Scenes, Scripts, Docs, etc.)</w:t>
      </w:r>
      <w:r>
        <w:t xml:space="preserve"> </w:t>
      </w:r>
      <w:r>
        <w:t xml:space="preserve">- Versioning strategy (Git + Git LFS for binaries; naming and release tags)</w:t>
      </w:r>
      <w:r>
        <w:t xml:space="preserve"> </w:t>
      </w:r>
      <w:r>
        <w:t xml:space="preserve">- Prefab standards and dependency management</w:t>
      </w:r>
      <w:r>
        <w:t xml:space="preserve"> </w:t>
      </w:r>
      <w:r>
        <w:t xml:space="preserve">- Third-party asset intake policy (licensing, provenance, attribution)</w:t>
      </w:r>
    </w:p>
    <w:p>
      <w:pPr>
        <w:pStyle w:val="BodyText"/>
      </w:pPr>
      <w:r>
        <w:rPr>
          <w:b/>
          <w:bCs/>
        </w:rPr>
        <w:t xml:space="preserve">R2.7 AutoCAD → Unity Translation Pipeline (for Stage/Set Later)</w:t>
      </w:r>
      <w:r>
        <w:t xml:space="preserve"> </w:t>
      </w:r>
      <w:r>
        <w:t xml:space="preserve">- Test export pipelines (AutoCAD → FBX; AutoCAD → DXF → Blender → FBX; other robust paths).</w:t>
      </w:r>
      <w:r>
        <w:t xml:space="preserve"> </w:t>
      </w:r>
      <w:r>
        <w:t xml:space="preserve">- Identify typical failure modes (scale, normals, triangulation, layers, naming).</w:t>
      </w:r>
    </w:p>
    <w:bookmarkEnd w:id="27"/>
    <w:bookmarkStart w:id="28" w:name="deliverables-1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5"/>
        </w:numPr>
      </w:pPr>
      <w:r>
        <w:t xml:space="preserve">Unity On-Ramp Guide:</w:t>
      </w:r>
      <w:r>
        <w:t xml:space="preserve"> </w:t>
      </w:r>
      <w:r>
        <w:t xml:space="preserve">“Unity 3D Foundations for CHI (2D→3D)”</w:t>
      </w:r>
    </w:p>
    <w:p>
      <w:pPr>
        <w:pStyle w:val="Compact"/>
        <w:numPr>
          <w:ilvl w:val="0"/>
          <w:numId w:val="1005"/>
        </w:numPr>
      </w:pPr>
      <w:r>
        <w:t xml:space="preserve">Room Creation Best-Practice Memo (LG-38) with recommended approach</w:t>
      </w:r>
    </w:p>
    <w:p>
      <w:pPr>
        <w:pStyle w:val="Compact"/>
        <w:numPr>
          <w:ilvl w:val="0"/>
          <w:numId w:val="1005"/>
        </w:numPr>
      </w:pPr>
      <w:r>
        <w:t xml:space="preserve">Lighting Strategy Memo (LG-38)</w:t>
      </w:r>
    </w:p>
    <w:p>
      <w:pPr>
        <w:pStyle w:val="Compact"/>
        <w:numPr>
          <w:ilvl w:val="0"/>
          <w:numId w:val="1005"/>
        </w:numPr>
      </w:pPr>
      <w:r>
        <w:t xml:space="preserve">Materials/Texturing Strategy Memo (LG-38)</w:t>
      </w:r>
    </w:p>
    <w:p>
      <w:pPr>
        <w:pStyle w:val="Compact"/>
        <w:numPr>
          <w:ilvl w:val="0"/>
          <w:numId w:val="1005"/>
        </w:numPr>
      </w:pPr>
      <w:r>
        <w:t xml:space="preserve">Per-Asset Capability Specification Checklist v1.0</w:t>
      </w:r>
    </w:p>
    <w:p>
      <w:pPr>
        <w:pStyle w:val="Compact"/>
        <w:numPr>
          <w:ilvl w:val="0"/>
          <w:numId w:val="1005"/>
        </w:numPr>
      </w:pPr>
      <w:r>
        <w:t xml:space="preserve">Asset Management System Spec (Unity folder architecture + Git/LFS policy)</w:t>
      </w:r>
    </w:p>
    <w:p>
      <w:pPr>
        <w:pStyle w:val="Compact"/>
        <w:numPr>
          <w:ilvl w:val="0"/>
          <w:numId w:val="1005"/>
        </w:numPr>
      </w:pPr>
      <w:r>
        <w:t xml:space="preserve">AutoCAD-to-Unity Translation Pipeline (tested and documented)</w:t>
      </w:r>
    </w:p>
    <w:p>
      <w:pPr>
        <w:pStyle w:val="Compact"/>
        <w:numPr>
          <w:ilvl w:val="0"/>
          <w:numId w:val="1005"/>
        </w:numPr>
      </w:pPr>
      <w:r>
        <w:t xml:space="preserve">Performance benchmark summary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design"/>
    <w:p>
      <w:pPr>
        <w:pStyle w:val="Heading1"/>
      </w:pPr>
      <w:r>
        <w:t xml:space="preserve">3. DESIGN</w:t>
      </w:r>
    </w:p>
    <w:bookmarkStart w:id="30" w:name="objectives-2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6"/>
        </w:numPr>
      </w:pPr>
      <w:r>
        <w:t xml:space="preserve">Design the Unity project architecture for the CHI Studios twin.</w:t>
      </w:r>
    </w:p>
    <w:p>
      <w:pPr>
        <w:pStyle w:val="Compact"/>
        <w:numPr>
          <w:ilvl w:val="0"/>
          <w:numId w:val="1006"/>
        </w:numPr>
      </w:pPr>
      <w:r>
        <w:t xml:space="preserve">Define folder structure and asset governance conventions.</w:t>
      </w:r>
    </w:p>
    <w:p>
      <w:pPr>
        <w:pStyle w:val="Compact"/>
        <w:numPr>
          <w:ilvl w:val="0"/>
          <w:numId w:val="1006"/>
        </w:numPr>
      </w:pPr>
      <w:r>
        <w:t xml:space="preserve">Draft the BSPT Stage Mapping Specification v1.0.</w:t>
      </w:r>
    </w:p>
    <w:p>
      <w:pPr>
        <w:pStyle w:val="Compact"/>
        <w:numPr>
          <w:ilvl w:val="0"/>
          <w:numId w:val="1006"/>
        </w:numPr>
      </w:pPr>
      <w:r>
        <w:t xml:space="preserve">Plan integration of imported TSlot configuration (from external AutoCAD draft).</w:t>
      </w:r>
    </w:p>
    <w:p>
      <w:pPr>
        <w:pStyle w:val="Compact"/>
        <w:numPr>
          <w:ilvl w:val="0"/>
          <w:numId w:val="1006"/>
        </w:numPr>
      </w:pPr>
      <w:r>
        <w:t xml:space="preserve">Define initial material and texture mapping standards.</w:t>
      </w:r>
    </w:p>
    <w:bookmarkEnd w:id="30"/>
    <w:bookmarkStart w:id="31" w:name="structural-components"/>
    <w:p>
      <w:pPr>
        <w:pStyle w:val="Heading3"/>
      </w:pPr>
      <w:r>
        <w:t xml:space="preserve">Structural Components</w:t>
      </w:r>
    </w:p>
    <w:p>
      <w:pPr>
        <w:pStyle w:val="Compact"/>
        <w:numPr>
          <w:ilvl w:val="0"/>
          <w:numId w:val="1007"/>
        </w:numPr>
      </w:pPr>
      <w:r>
        <w:t xml:space="preserve">CHI Studios base geometry environment</w:t>
      </w:r>
    </w:p>
    <w:p>
      <w:pPr>
        <w:pStyle w:val="Compact"/>
        <w:numPr>
          <w:ilvl w:val="0"/>
          <w:numId w:val="1007"/>
        </w:numPr>
      </w:pPr>
      <w:r>
        <w:t xml:space="preserve">BSPT stage placement zone</w:t>
      </w:r>
    </w:p>
    <w:p>
      <w:pPr>
        <w:pStyle w:val="Compact"/>
        <w:numPr>
          <w:ilvl w:val="0"/>
          <w:numId w:val="1007"/>
        </w:numPr>
      </w:pPr>
      <w:r>
        <w:t xml:space="preserve">Import staging area for TSlot configuration</w:t>
      </w:r>
    </w:p>
    <w:p>
      <w:pPr>
        <w:pStyle w:val="Compact"/>
        <w:numPr>
          <w:ilvl w:val="0"/>
          <w:numId w:val="1007"/>
        </w:numPr>
      </w:pPr>
      <w:r>
        <w:t xml:space="preserve">Placeholder lighting model</w:t>
      </w:r>
    </w:p>
    <w:bookmarkEnd w:id="31"/>
    <w:bookmarkStart w:id="32" w:name="deliverables-2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8"/>
        </w:numPr>
      </w:pPr>
      <w:r>
        <w:t xml:space="preserve">Unity Project Architecture Document</w:t>
      </w:r>
    </w:p>
    <w:p>
      <w:pPr>
        <w:pStyle w:val="Compact"/>
        <w:numPr>
          <w:ilvl w:val="0"/>
          <w:numId w:val="1008"/>
        </w:numPr>
      </w:pPr>
      <w:r>
        <w:t xml:space="preserve">BSPT Stage Mapping Specification v1.0</w:t>
      </w:r>
    </w:p>
    <w:p>
      <w:pPr>
        <w:pStyle w:val="Compact"/>
        <w:numPr>
          <w:ilvl w:val="0"/>
          <w:numId w:val="1008"/>
        </w:numPr>
      </w:pPr>
      <w:r>
        <w:t xml:space="preserve">Asset Naming and Folder Convention Guide</w:t>
      </w:r>
    </w:p>
    <w:p>
      <w:pPr>
        <w:pStyle w:val="Compact"/>
        <w:numPr>
          <w:ilvl w:val="0"/>
          <w:numId w:val="1008"/>
        </w:numPr>
      </w:pPr>
      <w:r>
        <w:t xml:space="preserve">Initial lighting strategy plan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make"/>
    <w:p>
      <w:pPr>
        <w:pStyle w:val="Heading1"/>
      </w:pPr>
      <w:r>
        <w:t xml:space="preserve">4. MAKE</w:t>
      </w:r>
    </w:p>
    <w:bookmarkStart w:id="34" w:name="Xf20d9452f668c289926999db9ac2b316e50ead9"/>
    <w:p>
      <w:pPr>
        <w:pStyle w:val="Heading3"/>
      </w:pPr>
      <w:r>
        <w:t xml:space="preserve">Phase 4A – Unity Foundations and Project Scaffolding</w:t>
      </w:r>
    </w:p>
    <w:p>
      <w:pPr>
        <w:pStyle w:val="Compact"/>
        <w:numPr>
          <w:ilvl w:val="0"/>
          <w:numId w:val="1009"/>
        </w:numPr>
      </w:pPr>
      <w:r>
        <w:t xml:space="preserve">Create the Unity project using the selected render pipeline (URP/HDRP) based on Research outputs.</w:t>
      </w:r>
    </w:p>
    <w:p>
      <w:pPr>
        <w:pStyle w:val="Compact"/>
        <w:numPr>
          <w:ilvl w:val="0"/>
          <w:numId w:val="1009"/>
        </w:numPr>
      </w:pPr>
      <w:r>
        <w:t xml:space="preserve">Implement the asset folder architecture and governance conventions.</w:t>
      </w:r>
    </w:p>
    <w:p>
      <w:pPr>
        <w:pStyle w:val="Compact"/>
        <w:numPr>
          <w:ilvl w:val="0"/>
          <w:numId w:val="1009"/>
        </w:numPr>
      </w:pPr>
      <w:r>
        <w:t xml:space="preserve">Configure Git + Git LFS (if used) and confirm reproducible checkout/build.</w:t>
      </w:r>
    </w:p>
    <w:p>
      <w:pPr>
        <w:pStyle w:val="Compact"/>
        <w:numPr>
          <w:ilvl w:val="0"/>
          <w:numId w:val="1009"/>
        </w:numPr>
      </w:pPr>
      <w:r>
        <w:t xml:space="preserve">Create baseline scenes and test harnesses (lighting test scene, material test scene).</w:t>
      </w:r>
    </w:p>
    <w:bookmarkEnd w:id="34"/>
    <w:bookmarkStart w:id="35" w:name="X05fa8cc7a9ede9bae41fded180301fa97c1c8aa"/>
    <w:p>
      <w:pPr>
        <w:pStyle w:val="Heading3"/>
      </w:pPr>
      <w:r>
        <w:t xml:space="preserve">Phase 4B – LG-38 Room Digital Twin (Precursor Environment)</w:t>
      </w:r>
    </w:p>
    <w:p>
      <w:pPr>
        <w:pStyle w:val="Compact"/>
        <w:numPr>
          <w:ilvl w:val="0"/>
          <w:numId w:val="1010"/>
        </w:numPr>
      </w:pPr>
      <w:r>
        <w:t xml:space="preserve">Build the LG-38 room shell using the selected workflow (external DCC, Unity-side construction, or hybrid).</w:t>
      </w:r>
    </w:p>
    <w:p>
      <w:pPr>
        <w:pStyle w:val="Compact"/>
        <w:numPr>
          <w:ilvl w:val="0"/>
          <w:numId w:val="1010"/>
        </w:numPr>
      </w:pPr>
      <w:r>
        <w:t xml:space="preserve">Validate 1:1 spatial fidelity via measurement verification.</w:t>
      </w:r>
    </w:p>
    <w:p>
      <w:pPr>
        <w:pStyle w:val="Compact"/>
        <w:numPr>
          <w:ilvl w:val="0"/>
          <w:numId w:val="1010"/>
        </w:numPr>
      </w:pPr>
      <w:r>
        <w:t xml:space="preserve">Establish coordinate origin and axis alignment that corresponds to the physical room reference point.</w:t>
      </w:r>
    </w:p>
    <w:p>
      <w:pPr>
        <w:pStyle w:val="Compact"/>
        <w:numPr>
          <w:ilvl w:val="0"/>
          <w:numId w:val="1010"/>
        </w:numPr>
      </w:pPr>
      <w:r>
        <w:t xml:space="preserve">Apply baseline materials/textures to approximate the room surfaces.</w:t>
      </w:r>
    </w:p>
    <w:bookmarkEnd w:id="35"/>
    <w:bookmarkStart w:id="36" w:name="phase-4c-lg-38-lighting-approximation"/>
    <w:p>
      <w:pPr>
        <w:pStyle w:val="Heading3"/>
      </w:pPr>
      <w:r>
        <w:t xml:space="preserve">Phase 4C – LG-38 Lighting Approximation</w:t>
      </w:r>
    </w:p>
    <w:p>
      <w:pPr>
        <w:pStyle w:val="Compact"/>
        <w:numPr>
          <w:ilvl w:val="0"/>
          <w:numId w:val="1011"/>
        </w:numPr>
      </w:pPr>
      <w:r>
        <w:t xml:space="preserve">Implement a first-pass lighting rig approximating fixture positions and illumination behavior.</w:t>
      </w:r>
    </w:p>
    <w:p>
      <w:pPr>
        <w:pStyle w:val="Compact"/>
        <w:numPr>
          <w:ilvl w:val="0"/>
          <w:numId w:val="1011"/>
        </w:numPr>
      </w:pPr>
      <w:r>
        <w:t xml:space="preserve">Choose baked vs realtime approach per the Lighting Strategy Memo.</w:t>
      </w:r>
    </w:p>
    <w:p>
      <w:pPr>
        <w:pStyle w:val="Compact"/>
        <w:numPr>
          <w:ilvl w:val="0"/>
          <w:numId w:val="1011"/>
        </w:numPr>
      </w:pPr>
      <w:r>
        <w:t xml:space="preserve">Validate shadow behavior and runtime performance.</w:t>
      </w:r>
    </w:p>
    <w:bookmarkEnd w:id="36"/>
    <w:bookmarkStart w:id="37" w:name="Xc6057d8b9f903458865fff4bbe13ba7bd6dd72d"/>
    <w:p>
      <w:pPr>
        <w:pStyle w:val="Heading3"/>
      </w:pPr>
      <w:r>
        <w:t xml:space="preserve">Phase 4D – TSlot Import and Mapping (Set Prototype Inside LG-38)</w:t>
      </w:r>
    </w:p>
    <w:p>
      <w:pPr>
        <w:pStyle w:val="Compact"/>
        <w:numPr>
          <w:ilvl w:val="0"/>
          <w:numId w:val="1012"/>
        </w:numPr>
      </w:pPr>
      <w:r>
        <w:t xml:space="preserve">Import the AutoCAD-derived TSlot configuration after the room environment is stable.</w:t>
      </w:r>
    </w:p>
    <w:p>
      <w:pPr>
        <w:pStyle w:val="Compact"/>
        <w:numPr>
          <w:ilvl w:val="0"/>
          <w:numId w:val="1012"/>
        </w:numPr>
      </w:pPr>
      <w:r>
        <w:t xml:space="preserve">Clean geometry (if required) via Blender intermediary.</w:t>
      </w:r>
    </w:p>
    <w:p>
      <w:pPr>
        <w:pStyle w:val="Compact"/>
        <w:numPr>
          <w:ilvl w:val="0"/>
          <w:numId w:val="1012"/>
        </w:numPr>
      </w:pPr>
      <w:r>
        <w:t xml:space="preserve">Apply scaling correction.</w:t>
      </w:r>
    </w:p>
    <w:p>
      <w:pPr>
        <w:pStyle w:val="Compact"/>
        <w:numPr>
          <w:ilvl w:val="0"/>
          <w:numId w:val="1012"/>
        </w:numPr>
      </w:pPr>
      <w:r>
        <w:t xml:space="preserve">Apply placeholder materials and prefab structure.</w:t>
      </w:r>
    </w:p>
    <w:p>
      <w:pPr>
        <w:pStyle w:val="Compact"/>
        <w:numPr>
          <w:ilvl w:val="0"/>
          <w:numId w:val="1012"/>
        </w:numPr>
      </w:pPr>
      <w:r>
        <w:t xml:space="preserve">Validate placement, collisions, and alignment against the room coordinate system.</w:t>
      </w:r>
    </w:p>
    <w:bookmarkEnd w:id="37"/>
    <w:bookmarkStart w:id="38" w:name="X210bbb7ceffb990bff3f4fb3bcd6e034bd8fb67"/>
    <w:p>
      <w:pPr>
        <w:pStyle w:val="Heading3"/>
      </w:pPr>
      <w:r>
        <w:t xml:space="preserve">Phase 4E – Skinning and Material Fidelity (Set-Level)</w:t>
      </w:r>
    </w:p>
    <w:p>
      <w:pPr>
        <w:pStyle w:val="Compact"/>
        <w:numPr>
          <w:ilvl w:val="0"/>
          <w:numId w:val="1013"/>
        </w:numPr>
      </w:pPr>
      <w:r>
        <w:t xml:space="preserve">Apply material approximations to match physical set components.</w:t>
      </w:r>
    </w:p>
    <w:p>
      <w:pPr>
        <w:pStyle w:val="Compact"/>
        <w:numPr>
          <w:ilvl w:val="0"/>
          <w:numId w:val="1013"/>
        </w:numPr>
      </w:pPr>
      <w:r>
        <w:t xml:space="preserve">Implement map usage where appropriate (normal/bump/displacement/weight).</w:t>
      </w:r>
    </w:p>
    <w:p>
      <w:pPr>
        <w:pStyle w:val="Compact"/>
        <w:numPr>
          <w:ilvl w:val="0"/>
          <w:numId w:val="1013"/>
        </w:numPr>
      </w:pPr>
      <w:r>
        <w:t xml:space="preserve">Test lighting response consistency between room and set.</w:t>
      </w:r>
    </w:p>
    <w:bookmarkEnd w:id="38"/>
    <w:bookmarkStart w:id="39" w:name="Xb69075cf852bc0e8ea8afc2cfb75f1359ee5fad"/>
    <w:p>
      <w:pPr>
        <w:pStyle w:val="Heading3"/>
      </w:pPr>
      <w:r>
        <w:t xml:space="preserve">Phase 4F – Hinged Triptych Modeling (Stage Mechanics Prototype)</w:t>
      </w:r>
    </w:p>
    <w:p>
      <w:pPr>
        <w:pStyle w:val="Compact"/>
        <w:numPr>
          <w:ilvl w:val="0"/>
          <w:numId w:val="1014"/>
        </w:numPr>
      </w:pPr>
      <w:r>
        <w:t xml:space="preserve">Model hinged structural logic in Unity.</w:t>
      </w:r>
    </w:p>
    <w:p>
      <w:pPr>
        <w:pStyle w:val="Compact"/>
        <w:numPr>
          <w:ilvl w:val="0"/>
          <w:numId w:val="1014"/>
        </w:numPr>
      </w:pPr>
      <w:r>
        <w:t xml:space="preserve">Implement primitive articulated structures and correct pivot placement.</w:t>
      </w:r>
    </w:p>
    <w:p>
      <w:pPr>
        <w:pStyle w:val="Compact"/>
        <w:numPr>
          <w:ilvl w:val="0"/>
          <w:numId w:val="1014"/>
        </w:numPr>
      </w:pPr>
      <w:r>
        <w:t xml:space="preserve">Test rotation constraints and hinge ranges.</w:t>
      </w:r>
    </w:p>
    <w:p>
      <w:pPr>
        <w:pStyle w:val="Compact"/>
        <w:numPr>
          <w:ilvl w:val="0"/>
          <w:numId w:val="1014"/>
        </w:numPr>
      </w:pPr>
      <w:r>
        <w:t xml:space="preserve">Prepare system conventions for future rigged complexity.</w:t>
      </w:r>
    </w:p>
    <w:bookmarkEnd w:id="39"/>
    <w:bookmarkStart w:id="40" w:name="deliverables-3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15"/>
        </w:numPr>
      </w:pPr>
      <w:r>
        <w:t xml:space="preserve">Unity project scaffold with asset management conventions enforced</w:t>
      </w:r>
    </w:p>
    <w:p>
      <w:pPr>
        <w:pStyle w:val="Compact"/>
        <w:numPr>
          <w:ilvl w:val="0"/>
          <w:numId w:val="1015"/>
        </w:numPr>
      </w:pPr>
      <w:r>
        <w:t xml:space="preserve">Functional Unity environment of LG-38</w:t>
      </w:r>
    </w:p>
    <w:p>
      <w:pPr>
        <w:pStyle w:val="Compact"/>
        <w:numPr>
          <w:ilvl w:val="0"/>
          <w:numId w:val="1015"/>
        </w:numPr>
      </w:pPr>
      <w:r>
        <w:t xml:space="preserve">Lighting approximation implementation + tests</w:t>
      </w:r>
    </w:p>
    <w:p>
      <w:pPr>
        <w:pStyle w:val="Compact"/>
        <w:numPr>
          <w:ilvl w:val="0"/>
          <w:numId w:val="1015"/>
        </w:numPr>
      </w:pPr>
      <w:r>
        <w:t xml:space="preserve">Imported and scaled BSPT TSlot structure placed inside LG-38</w:t>
      </w:r>
    </w:p>
    <w:p>
      <w:pPr>
        <w:pStyle w:val="Compact"/>
        <w:numPr>
          <w:ilvl w:val="0"/>
          <w:numId w:val="1015"/>
        </w:numPr>
      </w:pPr>
      <w:r>
        <w:t xml:space="preserve">Hinged triptych articulation prototype</w:t>
      </w:r>
    </w:p>
    <w:p>
      <w:pPr>
        <w:pStyle w:val="Compact"/>
        <w:numPr>
          <w:ilvl w:val="0"/>
          <w:numId w:val="1015"/>
        </w:numPr>
      </w:pPr>
      <w:r>
        <w:t xml:space="preserve">Performance validation tests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ublish"/>
    <w:p>
      <w:pPr>
        <w:pStyle w:val="Heading1"/>
      </w:pPr>
      <w:r>
        <w:t xml:space="preserve">5. PUBLISH</w:t>
      </w:r>
    </w:p>
    <w:bookmarkStart w:id="42" w:name="objectives-3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16"/>
        </w:numPr>
      </w:pPr>
      <w:r>
        <w:t xml:space="preserve">Document full workflow with reproducible steps.</w:t>
      </w:r>
    </w:p>
    <w:p>
      <w:pPr>
        <w:pStyle w:val="Compact"/>
        <w:numPr>
          <w:ilvl w:val="0"/>
          <w:numId w:val="1016"/>
        </w:numPr>
      </w:pPr>
      <w:r>
        <w:t xml:space="preserve">Publish mapping specifications to CHI repository.</w:t>
      </w:r>
    </w:p>
    <w:p>
      <w:pPr>
        <w:pStyle w:val="Compact"/>
        <w:numPr>
          <w:ilvl w:val="0"/>
          <w:numId w:val="1016"/>
        </w:numPr>
      </w:pPr>
      <w:r>
        <w:t xml:space="preserve">Produce visual documentation (screenshots, diagrams, spatial overlays).</w:t>
      </w:r>
    </w:p>
    <w:p>
      <w:pPr>
        <w:pStyle w:val="Compact"/>
        <w:numPr>
          <w:ilvl w:val="0"/>
          <w:numId w:val="1016"/>
        </w:numPr>
      </w:pPr>
      <w:r>
        <w:t xml:space="preserve">Prepare demonstration session for CHI collaborators.</w:t>
      </w:r>
    </w:p>
    <w:bookmarkEnd w:id="42"/>
    <w:bookmarkStart w:id="43" w:name="deliverables-4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17"/>
        </w:numPr>
      </w:pPr>
      <w:r>
        <w:t xml:space="preserve">GitHub documentation repository</w:t>
      </w:r>
    </w:p>
    <w:p>
      <w:pPr>
        <w:pStyle w:val="Compact"/>
        <w:numPr>
          <w:ilvl w:val="0"/>
          <w:numId w:val="1017"/>
        </w:numPr>
      </w:pPr>
      <w:r>
        <w:t xml:space="preserve">Technical white paper draft:</w:t>
      </w:r>
      <w:r>
        <w:t xml:space="preserve"> </w:t>
      </w:r>
      <w:r>
        <w:t xml:space="preserve">“Stage-Specific Digital Twin for Blended Performance”</w:t>
      </w:r>
    </w:p>
    <w:p>
      <w:pPr>
        <w:pStyle w:val="Compact"/>
        <w:numPr>
          <w:ilvl w:val="0"/>
          <w:numId w:val="1017"/>
        </w:numPr>
      </w:pPr>
      <w:r>
        <w:t xml:space="preserve">Demonstration build of Unity environment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ssess"/>
    <w:p>
      <w:pPr>
        <w:pStyle w:val="Heading1"/>
      </w:pPr>
      <w:r>
        <w:t xml:space="preserve">6. ASSESS</w:t>
      </w:r>
    </w:p>
    <w:bookmarkStart w:id="45" w:name="evaluation-criteria"/>
    <w:p>
      <w:pPr>
        <w:pStyle w:val="Heading3"/>
      </w:pPr>
      <w:r>
        <w:t xml:space="preserve">Evaluation Criteria</w:t>
      </w:r>
    </w:p>
    <w:p>
      <w:pPr>
        <w:pStyle w:val="Compact"/>
        <w:numPr>
          <w:ilvl w:val="0"/>
          <w:numId w:val="1018"/>
        </w:numPr>
      </w:pPr>
      <w:r>
        <w:t xml:space="preserve">Geometric accuracy (± tolerance threshold).</w:t>
      </w:r>
    </w:p>
    <w:p>
      <w:pPr>
        <w:pStyle w:val="Compact"/>
        <w:numPr>
          <w:ilvl w:val="0"/>
          <w:numId w:val="1018"/>
        </w:numPr>
      </w:pPr>
      <w:r>
        <w:t xml:space="preserve">Runtime performance stability.</w:t>
      </w:r>
    </w:p>
    <w:p>
      <w:pPr>
        <w:pStyle w:val="Compact"/>
        <w:numPr>
          <w:ilvl w:val="0"/>
          <w:numId w:val="1018"/>
        </w:numPr>
      </w:pPr>
      <w:r>
        <w:t xml:space="preserve">Import reproducibility.</w:t>
      </w:r>
    </w:p>
    <w:p>
      <w:pPr>
        <w:pStyle w:val="Compact"/>
        <w:numPr>
          <w:ilvl w:val="0"/>
          <w:numId w:val="1018"/>
        </w:numPr>
      </w:pPr>
      <w:r>
        <w:t xml:space="preserve">Structural scalability for future rigging.</w:t>
      </w:r>
    </w:p>
    <w:p>
      <w:pPr>
        <w:pStyle w:val="Compact"/>
        <w:numPr>
          <w:ilvl w:val="0"/>
          <w:numId w:val="1018"/>
        </w:numPr>
      </w:pPr>
      <w:r>
        <w:t xml:space="preserve">Alignment with BBS mediation principles.</w:t>
      </w:r>
    </w:p>
    <w:bookmarkEnd w:id="45"/>
    <w:bookmarkStart w:id="46" w:name="future-expansion-path"/>
    <w:p>
      <w:pPr>
        <w:pStyle w:val="Heading3"/>
      </w:pPr>
      <w:r>
        <w:t xml:space="preserve">Future Expansion Path</w:t>
      </w:r>
    </w:p>
    <w:p>
      <w:pPr>
        <w:pStyle w:val="Compact"/>
        <w:numPr>
          <w:ilvl w:val="0"/>
          <w:numId w:val="1019"/>
        </w:numPr>
      </w:pPr>
      <w:r>
        <w:t xml:space="preserve">Integration with sensor data (BABS layer)</w:t>
      </w:r>
    </w:p>
    <w:p>
      <w:pPr>
        <w:pStyle w:val="Compact"/>
        <w:numPr>
          <w:ilvl w:val="0"/>
          <w:numId w:val="1019"/>
        </w:numPr>
      </w:pPr>
      <w:r>
        <w:t xml:space="preserve">Virtual character equivalence mapping</w:t>
      </w:r>
    </w:p>
    <w:p>
      <w:pPr>
        <w:pStyle w:val="Compact"/>
        <w:numPr>
          <w:ilvl w:val="0"/>
          <w:numId w:val="1019"/>
        </w:numPr>
      </w:pPr>
      <w:r>
        <w:t xml:space="preserve">Environmental morphing systems</w:t>
      </w:r>
    </w:p>
    <w:p>
      <w:pPr>
        <w:pStyle w:val="Compact"/>
        <w:numPr>
          <w:ilvl w:val="0"/>
          <w:numId w:val="1019"/>
        </w:numPr>
      </w:pPr>
      <w:r>
        <w:t xml:space="preserve">Lighting synchronization experiments</w:t>
      </w:r>
    </w:p>
    <w:bookmarkEnd w:id="46"/>
    <w:bookmarkStart w:id="47" w:name="deliverables-5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20"/>
        </w:numPr>
      </w:pPr>
      <w:r>
        <w:t xml:space="preserve">Assessment report</w:t>
      </w:r>
    </w:p>
    <w:p>
      <w:pPr>
        <w:pStyle w:val="Compact"/>
        <w:numPr>
          <w:ilvl w:val="0"/>
          <w:numId w:val="1020"/>
        </w:numPr>
      </w:pPr>
      <w:r>
        <w:t xml:space="preserve">Identified limitations and bottlenecks</w:t>
      </w:r>
    </w:p>
    <w:p>
      <w:pPr>
        <w:pStyle w:val="Compact"/>
        <w:numPr>
          <w:ilvl w:val="0"/>
          <w:numId w:val="1020"/>
        </w:numPr>
      </w:pPr>
      <w:r>
        <w:t xml:space="preserve">Roadmap for Phase II (Behavioral Twin Layer)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X438f27713752fe76401a0ae249993e8bbf3ddde"/>
    <w:p>
      <w:pPr>
        <w:pStyle w:val="Heading1"/>
      </w:pPr>
      <w:r>
        <w:t xml:space="preserve">Timeline and Milestones (120-Hour Internship Plan)</w:t>
      </w:r>
    </w:p>
    <w:p>
      <w:pPr>
        <w:pStyle w:val="FirstParagraph"/>
      </w:pPr>
      <w:r>
        <w:t xml:space="preserve">The internship is structured around approximately 120 total hours. The goal is not to complete the entire blended environment project, but to establish a documented, reproducible foundation that future contributors can extend.</w:t>
      </w:r>
    </w:p>
    <w:p>
      <w:r>
        <w:pict>
          <v:rect style="width:0;height:1.5pt" o:hralign="center" o:hrstd="t" o:hr="t"/>
        </w:pict>
      </w:r>
    </w:p>
    <w:bookmarkStart w:id="49" w:name="X691b41da43687a417fe9f4d3e9cc71e0bdaad3f"/>
    <w:p>
      <w:pPr>
        <w:pStyle w:val="Heading2"/>
      </w:pPr>
      <w:r>
        <w:t xml:space="preserve">Phase 1 – Orientation and Foundations (20 Hours)</w:t>
      </w:r>
    </w:p>
    <w:p>
      <w:pPr>
        <w:pStyle w:val="FirstParagraph"/>
      </w:pPr>
      <w:r>
        <w:rPr>
          <w:b/>
          <w:bCs/>
        </w:rPr>
        <w:t xml:space="preserve">Objectives</w:t>
      </w:r>
      <w:r>
        <w:t xml:space="preserve"> </w:t>
      </w:r>
      <w:r>
        <w:t xml:space="preserve">- Establish Unity project scaffold.</w:t>
      </w:r>
      <w:r>
        <w:t xml:space="preserve"> </w:t>
      </w:r>
      <w:r>
        <w:t xml:space="preserve">- Complete structured 2D → 3D transition review.</w:t>
      </w:r>
      <w:r>
        <w:t xml:space="preserve"> </w:t>
      </w:r>
      <w:r>
        <w:t xml:space="preserve">- Configure version control and folder architecture.</w:t>
      </w:r>
    </w:p>
    <w:p>
      <w:pPr>
        <w:pStyle w:val="BodyText"/>
      </w:pPr>
      <w:r>
        <w:rPr>
          <w:b/>
          <w:bCs/>
        </w:rPr>
        <w:t xml:space="preserve">Milestones</w:t>
      </w:r>
      <w:r>
        <w:t xml:space="preserve"> </w:t>
      </w:r>
      <w:r>
        <w:t xml:space="preserve">- Unity project created with selected render pipeline.</w:t>
      </w:r>
      <w:r>
        <w:t xml:space="preserve"> </w:t>
      </w:r>
      <w:r>
        <w:t xml:space="preserve">- Asset folder structure implemented.</w:t>
      </w:r>
      <w:r>
        <w:t xml:space="preserve"> </w:t>
      </w:r>
      <w:r>
        <w:t xml:space="preserve">- Git/Git LFS (if applicable) operational.</w:t>
      </w:r>
      <w:r>
        <w:t xml:space="preserve"> </w:t>
      </w:r>
      <w:r>
        <w:t xml:space="preserve">-</w:t>
      </w:r>
      <w:r>
        <w:t xml:space="preserve"> </w:t>
      </w:r>
      <w:r>
        <w:t xml:space="preserve">“Unity 3D Foundations for CHI (2D→3D)”</w:t>
      </w:r>
      <w:r>
        <w:t xml:space="preserve"> </w:t>
      </w:r>
      <w:r>
        <w:t xml:space="preserve">draft completed.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Functional Unity base project.</w:t>
      </w:r>
      <w:r>
        <w:t xml:space="preserve"> </w:t>
      </w:r>
      <w:r>
        <w:t xml:space="preserve">- On-ramp documentation guide.</w:t>
      </w:r>
    </w:p>
    <w:p>
      <w:r>
        <w:pict>
          <v:rect style="width:0;height:1.5pt" o:hralign="center" o:hrstd="t" o:hr="t"/>
        </w:pict>
      </w:r>
    </w:p>
    <w:bookmarkEnd w:id="49"/>
    <w:bookmarkStart w:id="50" w:name="X95877bd63d0fb5ae70264b7b6f9c5fe2ad49c94"/>
    <w:p>
      <w:pPr>
        <w:pStyle w:val="Heading2"/>
      </w:pPr>
      <w:r>
        <w:t xml:space="preserve">Phase 2 – Modeling Workflow Analysis (15 Hours)</w:t>
      </w:r>
    </w:p>
    <w:p>
      <w:pPr>
        <w:pStyle w:val="FirstParagraph"/>
      </w:pPr>
      <w:r>
        <w:rPr>
          <w:b/>
          <w:bCs/>
        </w:rPr>
        <w:t xml:space="preserve">Objectives</w:t>
      </w:r>
      <w:r>
        <w:t xml:space="preserve"> </w:t>
      </w:r>
      <w:r>
        <w:t xml:space="preserve">- Compare Unity internal modeling vs external DCC (e.g., Blender).</w:t>
      </w:r>
      <w:r>
        <w:t xml:space="preserve"> </w:t>
      </w:r>
      <w:r>
        <w:t xml:space="preserve">- Identify recommended modeling standard for CHI.</w:t>
      </w:r>
    </w:p>
    <w:p>
      <w:pPr>
        <w:pStyle w:val="BodyText"/>
      </w:pPr>
      <w:r>
        <w:rPr>
          <w:b/>
          <w:bCs/>
        </w:rPr>
        <w:t xml:space="preserve">Milestones</w:t>
      </w:r>
      <w:r>
        <w:t xml:space="preserve"> </w:t>
      </w:r>
      <w:r>
        <w:t xml:space="preserve">- Prototype LG-38 wall section in Unity-only workflow.</w:t>
      </w:r>
      <w:r>
        <w:t xml:space="preserve"> </w:t>
      </w:r>
      <w:r>
        <w:t xml:space="preserve">- Prototype same section in Blender → Unity workflow.</w:t>
      </w:r>
      <w:r>
        <w:t xml:space="preserve"> </w:t>
      </w:r>
      <w:r>
        <w:t xml:space="preserve">- Document friction points, scaling issues, and time cost.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Comparative Workflow Memo.</w:t>
      </w:r>
      <w:r>
        <w:t xml:space="preserve"> </w:t>
      </w:r>
      <w:r>
        <w:t xml:space="preserve">- Recommended CHI Modeling Standard.</w:t>
      </w:r>
    </w:p>
    <w:p>
      <w:r>
        <w:pict>
          <v:rect style="width:0;height:1.5pt" o:hralign="center" o:hrstd="t" o:hr="t"/>
        </w:pict>
      </w:r>
    </w:p>
    <w:bookmarkEnd w:id="50"/>
    <w:bookmarkStart w:id="51" w:name="phase-3-lg-38-room-digital-twin-35-hours"/>
    <w:p>
      <w:pPr>
        <w:pStyle w:val="Heading2"/>
      </w:pPr>
      <w:r>
        <w:t xml:space="preserve">Phase 3 – LG-38 Room Digital Twin (35 Hours)</w:t>
      </w:r>
    </w:p>
    <w:p>
      <w:pPr>
        <w:pStyle w:val="FirstParagraph"/>
      </w:pPr>
      <w:r>
        <w:rPr>
          <w:b/>
          <w:bCs/>
        </w:rPr>
        <w:t xml:space="preserve">Objectives</w:t>
      </w:r>
      <w:r>
        <w:t xml:space="preserve"> </w:t>
      </w:r>
      <w:r>
        <w:t xml:space="preserve">- Model LG-38 shell.</w:t>
      </w:r>
      <w:r>
        <w:t xml:space="preserve"> </w:t>
      </w:r>
      <w:r>
        <w:t xml:space="preserve">- Establish coordinate origin and scaling accuracy.</w:t>
      </w:r>
      <w:r>
        <w:t xml:space="preserve"> </w:t>
      </w:r>
      <w:r>
        <w:t xml:space="preserve">- Implement initial materials and lighting.</w:t>
      </w:r>
    </w:p>
    <w:p>
      <w:pPr>
        <w:pStyle w:val="BodyText"/>
      </w:pPr>
      <w:r>
        <w:rPr>
          <w:b/>
          <w:bCs/>
        </w:rPr>
        <w:t xml:space="preserve">Milestones</w:t>
      </w:r>
      <w:r>
        <w:t xml:space="preserve"> </w:t>
      </w:r>
      <w:r>
        <w:t xml:space="preserve">- LG-38 geometric shell completed (within defined tolerance).</w:t>
      </w:r>
      <w:r>
        <w:t xml:space="preserve"> </w:t>
      </w:r>
      <w:r>
        <w:t xml:space="preserve">- Pivot/origin alignment validated.</w:t>
      </w:r>
      <w:r>
        <w:t xml:space="preserve"> </w:t>
      </w:r>
      <w:r>
        <w:t xml:space="preserve">- Base lighting implemented (neutral blockout + refined pass).</w:t>
      </w:r>
      <w:r>
        <w:t xml:space="preserve"> </w:t>
      </w:r>
      <w:r>
        <w:t xml:space="preserve">- Material test surfaces implemented (walls/floor/ceiling).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Functional LG-38 Unity environment.</w:t>
      </w:r>
      <w:r>
        <w:t xml:space="preserve"> </w:t>
      </w:r>
      <w:r>
        <w:t xml:space="preserve">- Measurement validation documentation.</w:t>
      </w:r>
      <w:r>
        <w:t xml:space="preserve"> </w:t>
      </w:r>
      <w:r>
        <w:t xml:space="preserve">- Lighting Strategy Memo.</w:t>
      </w:r>
      <w:r>
        <w:t xml:space="preserve"> </w:t>
      </w:r>
      <w:r>
        <w:t xml:space="preserve">- LG-38 Material Kit (initial version).</w:t>
      </w:r>
    </w:p>
    <w:p>
      <w:r>
        <w:pict>
          <v:rect style="width:0;height:1.5pt" o:hralign="center" o:hrstd="t" o:hr="t"/>
        </w:pict>
      </w:r>
    </w:p>
    <w:bookmarkEnd w:id="51"/>
    <w:bookmarkStart w:id="52" w:name="Xea97a6c72eef8f1990113ec6087ec03f7998f87"/>
    <w:p>
      <w:pPr>
        <w:pStyle w:val="Heading2"/>
      </w:pPr>
      <w:r>
        <w:t xml:space="preserve">Phase 4 – Texturing Research and Material Pipeline (20 Hours)</w:t>
      </w:r>
    </w:p>
    <w:p>
      <w:pPr>
        <w:pStyle w:val="FirstParagraph"/>
      </w:pPr>
      <w:r>
        <w:rPr>
          <w:b/>
          <w:bCs/>
        </w:rPr>
        <w:t xml:space="preserve">Objectives</w:t>
      </w:r>
      <w:r>
        <w:t xml:space="preserve"> </w:t>
      </w:r>
      <w:r>
        <w:t xml:space="preserve">- Evaluate photo-based, adapted-image, and library-based workflows.</w:t>
      </w:r>
      <w:r>
        <w:t xml:space="preserve"> </w:t>
      </w:r>
      <w:r>
        <w:t xml:space="preserve">- Define PBR import standards.</w:t>
      </w:r>
    </w:p>
    <w:p>
      <w:pPr>
        <w:pStyle w:val="BodyText"/>
      </w:pPr>
      <w:r>
        <w:rPr>
          <w:b/>
          <w:bCs/>
        </w:rPr>
        <w:t xml:space="preserve">Milestones</w:t>
      </w:r>
      <w:r>
        <w:t xml:space="preserve"> </w:t>
      </w:r>
      <w:r>
        <w:t xml:space="preserve">- At least one surface implemented using each method.</w:t>
      </w:r>
      <w:r>
        <w:t xml:space="preserve"> </w:t>
      </w:r>
      <w:r>
        <w:t xml:space="preserve">- Performance comparison documented.</w:t>
      </w:r>
      <w:r>
        <w:t xml:space="preserve"> </w:t>
      </w:r>
      <w:r>
        <w:t xml:space="preserve">- Import settings standardized.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Materials/Texturing Best-Practice Memo.</w:t>
      </w:r>
      <w:r>
        <w:t xml:space="preserve"> </w:t>
      </w:r>
      <w:r>
        <w:t xml:space="preserve">- Repeatable Texture Conversion Checklist.</w:t>
      </w:r>
    </w:p>
    <w:p>
      <w:r>
        <w:pict>
          <v:rect style="width:0;height:1.5pt" o:hralign="center" o:hrstd="t" o:hr="t"/>
        </w:pict>
      </w:r>
    </w:p>
    <w:bookmarkEnd w:id="52"/>
    <w:bookmarkStart w:id="53" w:name="X11e407cd840837fcd0897601ecada601d927845"/>
    <w:p>
      <w:pPr>
        <w:pStyle w:val="Heading2"/>
      </w:pPr>
      <w:r>
        <w:t xml:space="preserve">Phase 5 – TSlot Import Pipeline Prototype (20 Hours)</w:t>
      </w:r>
    </w:p>
    <w:p>
      <w:pPr>
        <w:pStyle w:val="FirstParagraph"/>
      </w:pPr>
      <w:r>
        <w:rPr>
          <w:b/>
          <w:bCs/>
        </w:rPr>
        <w:t xml:space="preserve">Objectives</w:t>
      </w:r>
      <w:r>
        <w:t xml:space="preserve"> </w:t>
      </w:r>
      <w:r>
        <w:t xml:space="preserve">- Test AutoCAD → Unity translation workflow.</w:t>
      </w:r>
      <w:r>
        <w:t xml:space="preserve"> </w:t>
      </w:r>
      <w:r>
        <w:t xml:space="preserve">- Import partial TSlot configuration.</w:t>
      </w:r>
      <w:r>
        <w:t xml:space="preserve"> </w:t>
      </w:r>
      <w:r>
        <w:t xml:space="preserve">- Validate scaling and alignment inside LG-38.</w:t>
      </w:r>
    </w:p>
    <w:p>
      <w:pPr>
        <w:pStyle w:val="BodyText"/>
      </w:pPr>
      <w:r>
        <w:rPr>
          <w:b/>
          <w:bCs/>
        </w:rPr>
        <w:t xml:space="preserve">Milestones</w:t>
      </w:r>
      <w:r>
        <w:t xml:space="preserve"> </w:t>
      </w:r>
      <w:r>
        <w:t xml:space="preserve">- CAD export pipeline tested.</w:t>
      </w:r>
      <w:r>
        <w:t xml:space="preserve"> </w:t>
      </w:r>
      <w:r>
        <w:t xml:space="preserve">- Cleaned geometry successfully imported.</w:t>
      </w:r>
      <w:r>
        <w:t xml:space="preserve"> </w:t>
      </w:r>
      <w:r>
        <w:t xml:space="preserve">- Scaled and placed in LG-38 coordinate system.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AutoCAD-to-Unity Translation Pipeline Document.</w:t>
      </w:r>
      <w:r>
        <w:t xml:space="preserve"> </w:t>
      </w:r>
      <w:r>
        <w:t xml:space="preserve">- Imported TSlot prototype scene.</w:t>
      </w:r>
    </w:p>
    <w:p>
      <w:r>
        <w:pict>
          <v:rect style="width:0;height:1.5pt" o:hralign="center" o:hrstd="t" o:hr="t"/>
        </w:pict>
      </w:r>
    </w:p>
    <w:bookmarkEnd w:id="53"/>
    <w:bookmarkStart w:id="54" w:name="X6b8cdc84f2335d5a3b9921c772b18cf967652b3"/>
    <w:p>
      <w:pPr>
        <w:pStyle w:val="Heading2"/>
      </w:pPr>
      <w:r>
        <w:t xml:space="preserve">Phase 6 – Hinged Triptych Prototype and Final Documentation (10 Hours)</w:t>
      </w:r>
    </w:p>
    <w:p>
      <w:pPr>
        <w:pStyle w:val="FirstParagraph"/>
      </w:pPr>
      <w:r>
        <w:rPr>
          <w:b/>
          <w:bCs/>
        </w:rPr>
        <w:t xml:space="preserve">Objectives</w:t>
      </w:r>
      <w:r>
        <w:t xml:space="preserve"> </w:t>
      </w:r>
      <w:r>
        <w:t xml:space="preserve">- Prototype hinged structure logic.</w:t>
      </w:r>
      <w:r>
        <w:t xml:space="preserve"> </w:t>
      </w:r>
      <w:r>
        <w:t xml:space="preserve">- Consolidate documentation for future scalability.</w:t>
      </w:r>
    </w:p>
    <w:p>
      <w:pPr>
        <w:pStyle w:val="BodyText"/>
      </w:pPr>
      <w:r>
        <w:rPr>
          <w:b/>
          <w:bCs/>
        </w:rPr>
        <w:t xml:space="preserve">Milestones</w:t>
      </w:r>
      <w:r>
        <w:t xml:space="preserve"> </w:t>
      </w:r>
      <w:r>
        <w:t xml:space="preserve">- Hinged pivot system functioning in Unity.</w:t>
      </w:r>
      <w:r>
        <w:t xml:space="preserve"> </w:t>
      </w:r>
      <w:r>
        <w:t xml:space="preserve">- All documents reviewed and organized.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Triptych hinge prototype scene.</w:t>
      </w:r>
      <w:r>
        <w:t xml:space="preserve"> </w:t>
      </w:r>
      <w:r>
        <w:t xml:space="preserve">- Consolidated Documentation Package:</w:t>
      </w:r>
      <w:r>
        <w:t xml:space="preserve"> </w:t>
      </w:r>
      <w:r>
        <w:t xml:space="preserve">- Modeling Standard</w:t>
      </w:r>
      <w:r>
        <w:t xml:space="preserve"> </w:t>
      </w:r>
      <w:r>
        <w:t xml:space="preserve">- Asset Specification Checklist</w:t>
      </w:r>
      <w:r>
        <w:t xml:space="preserve"> </w:t>
      </w:r>
      <w:r>
        <w:t xml:space="preserve">- Folder Architecture Guide</w:t>
      </w:r>
      <w:r>
        <w:t xml:space="preserve"> </w:t>
      </w:r>
      <w:r>
        <w:t xml:space="preserve">- Material Pipeline Guide</w:t>
      </w:r>
      <w:r>
        <w:t xml:space="preserve"> </w:t>
      </w:r>
      <w:r>
        <w:t xml:space="preserve">- CAD Translation Guide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At the conclusion of 120 hours, the internship will produce:</w:t>
      </w:r>
    </w:p>
    <w:p>
      <w:pPr>
        <w:pStyle w:val="Compact"/>
        <w:numPr>
          <w:ilvl w:val="0"/>
          <w:numId w:val="1021"/>
        </w:numPr>
      </w:pPr>
      <w:r>
        <w:t xml:space="preserve">A documented Unity project scaffold.</w:t>
      </w:r>
    </w:p>
    <w:p>
      <w:pPr>
        <w:pStyle w:val="Compact"/>
        <w:numPr>
          <w:ilvl w:val="0"/>
          <w:numId w:val="1021"/>
        </w:numPr>
      </w:pPr>
      <w:r>
        <w:t xml:space="preserve">A validated LG-38 room digital twin.</w:t>
      </w:r>
    </w:p>
    <w:p>
      <w:pPr>
        <w:pStyle w:val="Compact"/>
        <w:numPr>
          <w:ilvl w:val="0"/>
          <w:numId w:val="1021"/>
        </w:numPr>
      </w:pPr>
      <w:r>
        <w:t xml:space="preserve">A defined modeling and asset governance standard.</w:t>
      </w:r>
    </w:p>
    <w:p>
      <w:pPr>
        <w:pStyle w:val="Compact"/>
        <w:numPr>
          <w:ilvl w:val="0"/>
          <w:numId w:val="1021"/>
        </w:numPr>
      </w:pPr>
      <w:r>
        <w:t xml:space="preserve">A tested CAD import pipeline prototype.</w:t>
      </w:r>
    </w:p>
    <w:p>
      <w:pPr>
        <w:pStyle w:val="Compact"/>
        <w:numPr>
          <w:ilvl w:val="0"/>
          <w:numId w:val="1021"/>
        </w:numPr>
      </w:pPr>
      <w:r>
        <w:t xml:space="preserve">A hinge articulation proof-of-concept.</w:t>
      </w:r>
    </w:p>
    <w:p>
      <w:pPr>
        <w:pStyle w:val="Compact"/>
        <w:numPr>
          <w:ilvl w:val="0"/>
          <w:numId w:val="1021"/>
        </w:numPr>
      </w:pPr>
      <w:r>
        <w:t xml:space="preserve">A comprehensive documentation package enabling future contributors to extend the system.</w:t>
      </w:r>
    </w:p>
    <w:p>
      <w:pPr>
        <w:pStyle w:val="FirstParagraph"/>
      </w:pPr>
      <w:r>
        <w:t xml:space="preserve">The emphasis is architectural groundwork and reproducibility rather than full completion of the blended environment. This ensures that additional team members can continue development within a clearly defined technical and conceptual framework.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2026-02-19T15:52:20Z</dcterms:created>
  <dcterms:modified xsi:type="dcterms:W3CDTF">2026-02-19T15:52:20Z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