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35927" w14:paraId="6C1B277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6CEADB91" w14:textId="77777777" w:rsidR="00135927" w:rsidRDefault="00E670EF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Business Budget Analysis</w:t>
            </w:r>
          </w:p>
          <w:p w14:paraId="08F64E01" w14:textId="06E6813F" w:rsidR="00135927" w:rsidRDefault="00E670EF">
            <w:pPr>
              <w:jc w:val="center"/>
            </w:pPr>
            <w:r>
              <w:rPr>
                <w:color w:val="BDD7EE"/>
              </w:rPr>
              <w:t xml:space="preserve">Portfolio Project </w:t>
            </w:r>
            <w:r>
              <w:rPr>
                <w:color w:val="BDD7EE"/>
              </w:rPr>
              <w:t xml:space="preserve">  |  Python  |  pandas  |  matplotlib  |  seaborn</w:t>
            </w:r>
          </w:p>
        </w:tc>
      </w:tr>
    </w:tbl>
    <w:p w14:paraId="68C52B42" w14:textId="77777777" w:rsidR="00135927" w:rsidRDefault="00135927">
      <w:pPr>
        <w:spacing w:before="60" w:after="60"/>
      </w:pPr>
    </w:p>
    <w:p w14:paraId="6F198413" w14:textId="77777777" w:rsidR="00135927" w:rsidRDefault="00E670EF">
      <w:pPr>
        <w:pStyle w:val="Heading2"/>
        <w:pBdr>
          <w:bottom w:val="single" w:sz="4" w:space="1" w:color="27AE60"/>
        </w:pBdr>
        <w:spacing w:before="280"/>
      </w:pPr>
      <w:r>
        <w:rPr>
          <w:color w:val="27AE60"/>
        </w:rPr>
        <w:t>1. Project Overview</w:t>
      </w:r>
    </w:p>
    <w:p w14:paraId="40ECCBD5" w14:textId="77777777" w:rsidR="00135927" w:rsidRDefault="00E670EF">
      <w:pPr>
        <w:spacing w:before="80" w:after="80"/>
      </w:pPr>
      <w:r>
        <w:rPr>
          <w:color w:val="333333"/>
        </w:rPr>
        <w:t>This project delivers a full business budget analysis for a mid-size technology company across 6 departments over 2 years (2022–2023). The analysis compares actual vs budgeted revenue and costs, identifies departments operating at a loss, flags the biggest</w:t>
      </w:r>
      <w:r>
        <w:rPr>
          <w:color w:val="333333"/>
        </w:rPr>
        <w:t xml:space="preserve"> cost overruns, and produces a performance scorecard for executive reporting.</w:t>
      </w:r>
    </w:p>
    <w:p w14:paraId="575478D4" w14:textId="77777777" w:rsidR="00135927" w:rsidRDefault="00135927">
      <w:pPr>
        <w:spacing w:before="60" w:after="60"/>
      </w:pPr>
    </w:p>
    <w:p w14:paraId="5EAC3DAC" w14:textId="77777777" w:rsidR="00135927" w:rsidRDefault="00E670EF">
      <w:pPr>
        <w:spacing w:before="80" w:after="80"/>
      </w:pPr>
      <w:r>
        <w:rPr>
          <w:color w:val="444444"/>
        </w:rPr>
        <w:t>The goal is to think like a CFO — turning monthly financial data into clear decisions about where to cut costs, where to invest more, and which departments need urgent intervent</w:t>
      </w:r>
      <w:r>
        <w:rPr>
          <w:color w:val="444444"/>
        </w:rPr>
        <w:t>ion.</w:t>
      </w:r>
    </w:p>
    <w:p w14:paraId="10C6D577" w14:textId="77777777" w:rsidR="00135927" w:rsidRDefault="00135927">
      <w:pPr>
        <w:spacing w:before="60" w:after="60"/>
      </w:pPr>
    </w:p>
    <w:p w14:paraId="36F7F1E0" w14:textId="77777777" w:rsidR="00135927" w:rsidRDefault="00E670EF">
      <w:pPr>
        <w:pStyle w:val="Heading2"/>
        <w:pBdr>
          <w:bottom w:val="single" w:sz="4" w:space="1" w:color="27AE60"/>
        </w:pBdr>
        <w:spacing w:before="280"/>
      </w:pPr>
      <w:r>
        <w:rPr>
          <w:color w:val="27AE60"/>
        </w:rPr>
        <w:t>2. Business Problem</w:t>
      </w:r>
    </w:p>
    <w:p w14:paraId="6106E854" w14:textId="77777777" w:rsidR="00135927" w:rsidRDefault="00E670EF">
      <w:pPr>
        <w:spacing w:before="80" w:after="80"/>
      </w:pPr>
      <w:r>
        <w:rPr>
          <w:color w:val="333333"/>
        </w:rPr>
        <w:t>The finance team needs answers to 7 critical questions:</w:t>
      </w:r>
    </w:p>
    <w:p w14:paraId="610BC311" w14:textId="77777777" w:rsidR="00135927" w:rsidRDefault="00135927">
      <w:pPr>
        <w:spacing w:before="60" w:after="60"/>
      </w:pPr>
    </w:p>
    <w:p w14:paraId="1B475A3D" w14:textId="77777777" w:rsidR="00135927" w:rsidRDefault="00E670E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Which departments are over or under their cost budgets?</w:t>
      </w:r>
    </w:p>
    <w:p w14:paraId="1B5DA1B1" w14:textId="77777777" w:rsidR="00135927" w:rsidRDefault="00E670E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Which department generates the highest profit margin?</w:t>
      </w:r>
    </w:p>
    <w:p w14:paraId="7210BA5F" w14:textId="77777777" w:rsidR="00135927" w:rsidRDefault="00E670E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Is any department operating at a loss?</w:t>
      </w:r>
    </w:p>
    <w:p w14:paraId="06CABBC3" w14:textId="77777777" w:rsidR="00135927" w:rsidRDefault="00E670E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How does monthly revenue track against budget targets?</w:t>
      </w:r>
    </w:p>
    <w:p w14:paraId="2A91D506" w14:textId="77777777" w:rsidR="00135927" w:rsidRDefault="00E670E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What cost categories drive the most spend across departments?</w:t>
      </w:r>
    </w:p>
    <w:p w14:paraId="37A60EF6" w14:textId="77777777" w:rsidR="00135927" w:rsidRDefault="00E670E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Which department is the biggest budget risk?</w:t>
      </w:r>
    </w:p>
    <w:p w14:paraId="7898CDA7" w14:textId="77777777" w:rsidR="00135927" w:rsidRDefault="00E670E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How does overall company performance compare to plan?</w:t>
      </w:r>
    </w:p>
    <w:p w14:paraId="19167B27" w14:textId="77777777" w:rsidR="00135927" w:rsidRDefault="00135927">
      <w:pPr>
        <w:spacing w:before="60" w:after="60"/>
      </w:pPr>
    </w:p>
    <w:p w14:paraId="0E7F47D6" w14:textId="77777777" w:rsidR="00135927" w:rsidRDefault="00E670EF">
      <w:pPr>
        <w:pStyle w:val="Heading2"/>
        <w:pBdr>
          <w:bottom w:val="single" w:sz="4" w:space="1" w:color="27AE60"/>
        </w:pBdr>
        <w:spacing w:before="280"/>
      </w:pPr>
      <w:r>
        <w:rPr>
          <w:color w:val="27AE60"/>
        </w:rPr>
        <w:t>3. Financial Summary</w:t>
      </w:r>
    </w:p>
    <w:p w14:paraId="43F386DA" w14:textId="77777777" w:rsidR="00135927" w:rsidRDefault="001359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135927" w14:paraId="5AF06C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89362E" w14:textId="77777777" w:rsidR="00135927" w:rsidRDefault="00E670EF">
            <w:pPr>
              <w:jc w:val="center"/>
            </w:pPr>
            <w:r>
              <w:rPr>
                <w:b/>
                <w:bCs/>
                <w:color w:val="FFFFFF"/>
              </w:rPr>
              <w:t>Company Financial Summary (2022–2023)</w:t>
            </w:r>
          </w:p>
        </w:tc>
      </w:tr>
      <w:tr w:rsidR="00135927" w14:paraId="07E2ED8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7FA359" w14:textId="77777777" w:rsidR="00135927" w:rsidRDefault="00E670EF">
            <w:r>
              <w:rPr>
                <w:b/>
                <w:bCs/>
                <w:color w:val="1F3864"/>
              </w:rPr>
              <w:t>Total Revenue (Actual)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AA6B4B" w14:textId="77777777" w:rsidR="00135927" w:rsidRDefault="00E670EF">
            <w:pPr>
              <w:jc w:val="right"/>
            </w:pPr>
            <w:r>
              <w:rPr>
                <w:b/>
                <w:bCs/>
                <w:color w:val="27AE60"/>
              </w:rPr>
              <w:t>$2,953,200</w:t>
            </w:r>
          </w:p>
        </w:tc>
      </w:tr>
      <w:tr w:rsidR="00135927" w14:paraId="320382E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BFCA69" w14:textId="77777777" w:rsidR="00135927" w:rsidRDefault="00E670EF">
            <w:r>
              <w:rPr>
                <w:b/>
                <w:bCs/>
                <w:color w:val="1F3864"/>
              </w:rPr>
              <w:t>Total Revenue (Budget)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C4DA9E" w14:textId="77777777" w:rsidR="00135927" w:rsidRDefault="00E670EF">
            <w:pPr>
              <w:jc w:val="right"/>
            </w:pPr>
            <w:r>
              <w:rPr>
                <w:b/>
                <w:bCs/>
                <w:color w:val="2E75B6"/>
              </w:rPr>
              <w:t>$2,700,000</w:t>
            </w:r>
          </w:p>
        </w:tc>
      </w:tr>
      <w:tr w:rsidR="00135927" w14:paraId="6B1F5EC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C22898" w14:textId="77777777" w:rsidR="00135927" w:rsidRDefault="00E670EF">
            <w:r>
              <w:rPr>
                <w:b/>
                <w:bCs/>
                <w:color w:val="1F3864"/>
              </w:rPr>
              <w:t>Revenue vs Budget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9C2409" w14:textId="77777777" w:rsidR="00135927" w:rsidRDefault="00E670EF">
            <w:pPr>
              <w:jc w:val="right"/>
            </w:pPr>
            <w:r>
              <w:rPr>
                <w:b/>
                <w:bCs/>
                <w:color w:val="27AE60"/>
              </w:rPr>
              <w:t>+$253,200 (+9.4%)</w:t>
            </w:r>
          </w:p>
        </w:tc>
      </w:tr>
      <w:tr w:rsidR="00135927" w14:paraId="49E7C8F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84260E" w14:textId="77777777" w:rsidR="00135927" w:rsidRDefault="00E670EF">
            <w:r>
              <w:rPr>
                <w:b/>
                <w:bCs/>
                <w:color w:val="1F3864"/>
              </w:rPr>
              <w:t>Total Costs (Actual)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B4A341" w14:textId="77777777" w:rsidR="00135927" w:rsidRDefault="00E670EF">
            <w:pPr>
              <w:jc w:val="right"/>
            </w:pPr>
            <w:r>
              <w:rPr>
                <w:b/>
                <w:bCs/>
                <w:color w:val="C0392B"/>
              </w:rPr>
              <w:t>$1,869,872</w:t>
            </w:r>
          </w:p>
        </w:tc>
      </w:tr>
      <w:tr w:rsidR="00135927" w14:paraId="09D8051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163340" w14:textId="77777777" w:rsidR="00135927" w:rsidRDefault="00E670EF">
            <w:r>
              <w:rPr>
                <w:b/>
                <w:bCs/>
                <w:color w:val="1F3864"/>
              </w:rPr>
              <w:t>Total Costs (Budget)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B917EF" w14:textId="77777777" w:rsidR="00135927" w:rsidRDefault="00E670EF">
            <w:pPr>
              <w:jc w:val="right"/>
            </w:pPr>
            <w:r>
              <w:rPr>
                <w:b/>
                <w:bCs/>
                <w:color w:val="2E75B6"/>
              </w:rPr>
              <w:t>$1,660,000</w:t>
            </w:r>
          </w:p>
        </w:tc>
      </w:tr>
      <w:tr w:rsidR="00135927" w14:paraId="548DA64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471D77" w14:textId="77777777" w:rsidR="00135927" w:rsidRDefault="00E670EF">
            <w:r>
              <w:rPr>
                <w:b/>
                <w:bCs/>
                <w:color w:val="1F3864"/>
              </w:rPr>
              <w:t>Cost Overrun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42323A" w14:textId="77777777" w:rsidR="00135927" w:rsidRDefault="00E670EF">
            <w:pPr>
              <w:jc w:val="right"/>
            </w:pPr>
            <w:r>
              <w:rPr>
                <w:b/>
                <w:bCs/>
                <w:color w:val="C0392B"/>
              </w:rPr>
              <w:t>+$209,872 (+12.6%)</w:t>
            </w:r>
          </w:p>
        </w:tc>
      </w:tr>
      <w:tr w:rsidR="00135927" w14:paraId="3731B49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319989" w14:textId="77777777" w:rsidR="00135927" w:rsidRDefault="00E670EF">
            <w:r>
              <w:rPr>
                <w:b/>
                <w:bCs/>
                <w:color w:val="1F3864"/>
              </w:rPr>
              <w:t>Total Profit (Actual)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DBF422" w14:textId="77777777" w:rsidR="00135927" w:rsidRDefault="00E670EF">
            <w:pPr>
              <w:jc w:val="right"/>
            </w:pPr>
            <w:r>
              <w:rPr>
                <w:b/>
                <w:bCs/>
                <w:color w:val="27AE60"/>
              </w:rPr>
              <w:t>$1,083,327</w:t>
            </w:r>
          </w:p>
        </w:tc>
      </w:tr>
      <w:tr w:rsidR="00135927" w14:paraId="78E5A4E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EAB2F8" w14:textId="77777777" w:rsidR="00135927" w:rsidRDefault="00E670EF">
            <w:r>
              <w:rPr>
                <w:b/>
                <w:bCs/>
                <w:color w:val="1F3864"/>
              </w:rPr>
              <w:t>Departments Analysed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E095F5" w14:textId="77777777" w:rsidR="00135927" w:rsidRDefault="00E670EF">
            <w:pPr>
              <w:jc w:val="right"/>
            </w:pPr>
            <w:r>
              <w:rPr>
                <w:b/>
                <w:bCs/>
                <w:color w:val="2E75B6"/>
              </w:rPr>
              <w:t>6</w:t>
            </w:r>
          </w:p>
        </w:tc>
      </w:tr>
      <w:tr w:rsidR="00135927" w14:paraId="2013219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F33384" w14:textId="77777777" w:rsidR="00135927" w:rsidRDefault="00E670EF">
            <w:r>
              <w:rPr>
                <w:b/>
                <w:bCs/>
                <w:color w:val="1F3864"/>
              </w:rPr>
              <w:lastRenderedPageBreak/>
              <w:t>Depts Over Budget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0C1875" w14:textId="77777777" w:rsidR="00135927" w:rsidRDefault="00E670EF">
            <w:pPr>
              <w:jc w:val="right"/>
            </w:pPr>
            <w:r>
              <w:rPr>
                <w:b/>
                <w:bCs/>
                <w:color w:val="C0392B"/>
              </w:rPr>
              <w:t>All 6 (100%)</w:t>
            </w:r>
          </w:p>
        </w:tc>
      </w:tr>
      <w:tr w:rsidR="00135927" w14:paraId="7993E2F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FD4719" w14:textId="77777777" w:rsidR="00135927" w:rsidRDefault="00E670EF">
            <w:r>
              <w:rPr>
                <w:b/>
                <w:bCs/>
                <w:color w:val="1F3864"/>
              </w:rPr>
              <w:t>Best Margin Dept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9D535D" w14:textId="77777777" w:rsidR="00135927" w:rsidRDefault="00E670EF">
            <w:pPr>
              <w:jc w:val="right"/>
            </w:pPr>
            <w:r>
              <w:rPr>
                <w:b/>
                <w:bCs/>
                <w:color w:val="27AE60"/>
              </w:rPr>
              <w:t>Sales (62.7%)</w:t>
            </w:r>
          </w:p>
        </w:tc>
      </w:tr>
      <w:tr w:rsidR="00135927" w14:paraId="45ACE9D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77D356" w14:textId="77777777" w:rsidR="00135927" w:rsidRDefault="00E670EF">
            <w:r>
              <w:rPr>
                <w:b/>
                <w:bCs/>
                <w:color w:val="1F3864"/>
              </w:rPr>
              <w:t>Loss-Making Dept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F35266" w14:textId="77777777" w:rsidR="00135927" w:rsidRDefault="00E670EF">
            <w:pPr>
              <w:jc w:val="right"/>
            </w:pPr>
            <w:r>
              <w:rPr>
                <w:b/>
                <w:bCs/>
                <w:color w:val="C0392B"/>
              </w:rPr>
              <w:t>HR (-81.5%)</w:t>
            </w:r>
          </w:p>
        </w:tc>
      </w:tr>
      <w:tr w:rsidR="00135927" w14:paraId="4126EBC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93042B" w14:textId="77777777" w:rsidR="00135927" w:rsidRDefault="00E670EF">
            <w:r>
              <w:rPr>
                <w:b/>
                <w:bCs/>
                <w:color w:val="1F3864"/>
              </w:rPr>
              <w:t>Biggest Overspend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13A828" w14:textId="77777777" w:rsidR="00135927" w:rsidRDefault="00E670EF">
            <w:pPr>
              <w:jc w:val="right"/>
            </w:pPr>
            <w:r>
              <w:rPr>
                <w:b/>
                <w:bCs/>
                <w:color w:val="C0392B"/>
              </w:rPr>
              <w:t>Marketing (+$54,963)</w:t>
            </w:r>
          </w:p>
        </w:tc>
      </w:tr>
    </w:tbl>
    <w:p w14:paraId="0D2F5A88" w14:textId="77777777" w:rsidR="00135927" w:rsidRDefault="00135927">
      <w:pPr>
        <w:spacing w:before="60" w:after="60"/>
      </w:pPr>
    </w:p>
    <w:p w14:paraId="6CB0B9D8" w14:textId="77777777" w:rsidR="00135927" w:rsidRDefault="00E670EF">
      <w:pPr>
        <w:pStyle w:val="Heading2"/>
        <w:pBdr>
          <w:bottom w:val="single" w:sz="4" w:space="1" w:color="27AE60"/>
        </w:pBdr>
        <w:spacing w:before="280"/>
      </w:pPr>
      <w:r>
        <w:rPr>
          <w:color w:val="27AE60"/>
        </w:rPr>
        <w:t>4. Key Business Insights</w:t>
      </w:r>
    </w:p>
    <w:p w14:paraId="52D67446" w14:textId="77777777" w:rsidR="00135927" w:rsidRDefault="001359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0"/>
        <w:gridCol w:w="5860"/>
      </w:tblGrid>
      <w:tr w:rsidR="00135927" w14:paraId="292C928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79559" w14:textId="77777777" w:rsidR="00135927" w:rsidRDefault="00E670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692ABB" w14:textId="77777777" w:rsidR="00135927" w:rsidRDefault="00E670EF">
            <w:r>
              <w:rPr>
                <w:b/>
                <w:bCs/>
                <w:color w:val="FFFFFF"/>
                <w:sz w:val="20"/>
                <w:szCs w:val="20"/>
              </w:rPr>
              <w:t>Insight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9938FF" w14:textId="77777777" w:rsidR="00135927" w:rsidRDefault="00E670EF"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</w:tr>
      <w:tr w:rsidR="00135927" w14:paraId="5E56A66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FD7971" w14:textId="77777777" w:rsidR="00135927" w:rsidRDefault="00E670E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28B353" w14:textId="77777777" w:rsidR="00135927" w:rsidRDefault="00E670EF">
            <w:r>
              <w:rPr>
                <w:b/>
                <w:bCs/>
                <w:color w:val="1F3864"/>
              </w:rPr>
              <w:t>All 6 depts exceeded cost budget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7457BC" w14:textId="77777777" w:rsidR="00135927" w:rsidRDefault="00E670EF">
            <w:r>
              <w:rPr>
                <w:color w:val="333333"/>
              </w:rPr>
              <w:t>Implement monthly budget reviews with department heads. No department should be able to exceed budget by more than 10% without CFO sign-off.</w:t>
            </w:r>
          </w:p>
        </w:tc>
      </w:tr>
      <w:tr w:rsidR="00135927" w14:paraId="4DBDD54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39C456" w14:textId="77777777" w:rsidR="00135927" w:rsidRDefault="00E670E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2DDCB3" w14:textId="77777777" w:rsidR="00135927" w:rsidRDefault="00E670EF">
            <w:r>
              <w:rPr>
                <w:b/>
                <w:bCs/>
                <w:color w:val="1F3864"/>
              </w:rPr>
              <w:t>HR operating at -81.5% margin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78A77A" w14:textId="77777777" w:rsidR="00135927" w:rsidRDefault="00E670EF">
            <w:r>
              <w:rPr>
                <w:color w:val="333333"/>
              </w:rPr>
              <w:t>Urgent review required. Consider restructuring HR into a shared services model to reduce $183K cost base. Not sustainable at current structure.</w:t>
            </w:r>
          </w:p>
        </w:tc>
      </w:tr>
      <w:tr w:rsidR="00135927" w14:paraId="534F280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AAE19A" w14:textId="77777777" w:rsidR="00135927" w:rsidRDefault="00E670E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9D9341" w14:textId="77777777" w:rsidR="00135927" w:rsidRDefault="00E670EF">
            <w:r>
              <w:rPr>
                <w:b/>
                <w:bCs/>
                <w:color w:val="1F3864"/>
              </w:rPr>
              <w:t>Sales is the profit engine (62.7%)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271B4E" w14:textId="77777777" w:rsidR="00135927" w:rsidRDefault="00E670EF">
            <w:r>
              <w:rPr>
                <w:color w:val="333333"/>
              </w:rPr>
              <w:t>Protect Sales budget at all costs. Any company-wide cost cutting should ri</w:t>
            </w:r>
            <w:r>
              <w:rPr>
                <w:color w:val="333333"/>
              </w:rPr>
              <w:t>ng-fence Sales headcount and tooling to preserve the primary revenue driver.</w:t>
            </w:r>
          </w:p>
        </w:tc>
      </w:tr>
      <w:tr w:rsidR="00135927" w14:paraId="08F5556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BF39DC" w14:textId="77777777" w:rsidR="00135927" w:rsidRDefault="00E670E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1B71EF" w14:textId="77777777" w:rsidR="00135927" w:rsidRDefault="00E670EF">
            <w:r>
              <w:rPr>
                <w:b/>
                <w:bCs/>
                <w:color w:val="1F3864"/>
              </w:rPr>
              <w:t>Marketing biggest overspend (+$54,963)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EE9C77" w14:textId="77777777" w:rsidR="00135927" w:rsidRDefault="00E670EF">
            <w:r>
              <w:rPr>
                <w:color w:val="333333"/>
              </w:rPr>
              <w:t>Introduce campaign-level budget controls and require pre-approval for spend exceeding monthly allocation. ROI tracking per campaign is es</w:t>
            </w:r>
            <w:r>
              <w:rPr>
                <w:color w:val="333333"/>
              </w:rPr>
              <w:t>sential.</w:t>
            </w:r>
          </w:p>
        </w:tc>
      </w:tr>
      <w:tr w:rsidR="00135927" w14:paraId="4BC7F65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D91D0A" w14:textId="77777777" w:rsidR="00135927" w:rsidRDefault="00E670E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3BE852" w14:textId="77777777" w:rsidR="00135927" w:rsidRDefault="00E670EF">
            <w:r>
              <w:rPr>
                <w:b/>
                <w:bCs/>
                <w:color w:val="1F3864"/>
              </w:rPr>
              <w:t>Revenue beat budget by +$253K (9.4%)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4C438B" w14:textId="77777777" w:rsidR="00135927" w:rsidRDefault="00E670EF">
            <w:r>
              <w:rPr>
                <w:color w:val="333333"/>
              </w:rPr>
              <w:t>Strong commercial performance. The business is growing faster than planned — update 2024 budget targets upward to reflect new baseline.</w:t>
            </w:r>
          </w:p>
        </w:tc>
      </w:tr>
      <w:tr w:rsidR="00135927" w14:paraId="30DE021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429FC7" w14:textId="77777777" w:rsidR="00135927" w:rsidRDefault="00E670E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F88145" w14:textId="77777777" w:rsidR="00135927" w:rsidRDefault="00E670EF">
            <w:r>
              <w:rPr>
                <w:b/>
                <w:bCs/>
                <w:color w:val="1F3864"/>
              </w:rPr>
              <w:t>Salaries = 50–65% of all dept costs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83DDB9" w14:textId="77777777" w:rsidR="00135927" w:rsidRDefault="00E670EF">
            <w:r>
              <w:rPr>
                <w:color w:val="333333"/>
              </w:rPr>
              <w:t>Headcount is the primary cost lever. Any meaningful cost reduction requires a wor</w:t>
            </w:r>
            <w:r>
              <w:rPr>
                <w:color w:val="333333"/>
              </w:rPr>
              <w:t>kforce planning review before targeting software or travel budgets.</w:t>
            </w:r>
          </w:p>
        </w:tc>
      </w:tr>
      <w:tr w:rsidR="00135927" w14:paraId="1AF578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03C868" w14:textId="77777777" w:rsidR="00135927" w:rsidRDefault="00E670E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2C2EA0" w14:textId="77777777" w:rsidR="00135927" w:rsidRDefault="00E670EF">
            <w:r>
              <w:rPr>
                <w:b/>
                <w:bCs/>
                <w:color w:val="1F3864"/>
              </w:rPr>
              <w:t>Revenue consistently above budget from mid-2022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0578BC" w14:textId="77777777" w:rsidR="00135927" w:rsidRDefault="00E670EF">
            <w:r>
              <w:rPr>
                <w:color w:val="333333"/>
              </w:rPr>
              <w:t>The positive trend widened into 2023. The business has strong growth momentum — consider reinvesting surplus revenue into Engineering cap</w:t>
            </w:r>
            <w:r>
              <w:rPr>
                <w:color w:val="333333"/>
              </w:rPr>
              <w:t>acity.</w:t>
            </w:r>
          </w:p>
        </w:tc>
      </w:tr>
    </w:tbl>
    <w:p w14:paraId="560F17F4" w14:textId="77777777" w:rsidR="00135927" w:rsidRDefault="00135927">
      <w:pPr>
        <w:spacing w:before="60" w:after="60"/>
      </w:pPr>
    </w:p>
    <w:p w14:paraId="1C16D6CA" w14:textId="77777777" w:rsidR="00135927" w:rsidRDefault="00E670EF">
      <w:pPr>
        <w:pStyle w:val="Heading2"/>
        <w:pBdr>
          <w:bottom w:val="single" w:sz="4" w:space="1" w:color="27AE60"/>
        </w:pBdr>
        <w:spacing w:before="280"/>
      </w:pPr>
      <w:r>
        <w:rPr>
          <w:color w:val="27AE60"/>
        </w:rPr>
        <w:t>5. Methodology</w:t>
      </w:r>
    </w:p>
    <w:p w14:paraId="333AD37B" w14:textId="77777777" w:rsidR="00135927" w:rsidRDefault="001359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35927" w14:paraId="28625B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FF630" w14:textId="77777777" w:rsidR="00135927" w:rsidRDefault="00E670EF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248DD8" w14:textId="77777777" w:rsidR="00135927" w:rsidRDefault="00E670EF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35927" w14:paraId="5DB0AE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A5B22" w14:textId="77777777" w:rsidR="00135927" w:rsidRDefault="00E670EF">
            <w:r>
              <w:rPr>
                <w:b/>
                <w:bCs/>
                <w:color w:val="1F3864"/>
                <w:sz w:val="20"/>
                <w:szCs w:val="20"/>
              </w:rPr>
              <w:t>Data generation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670ED5" w14:textId="77777777" w:rsidR="00135927" w:rsidRDefault="00E670EF">
            <w:r>
              <w:rPr>
                <w:color w:val="333333"/>
                <w:sz w:val="20"/>
                <w:szCs w:val="20"/>
              </w:rPr>
              <w:t>144 rows of realistic monthly budget vs actual data across 6 departments — with deliberate overspends in Marketing and HR to reflect real-world patterns.</w:t>
            </w:r>
          </w:p>
        </w:tc>
      </w:tr>
      <w:tr w:rsidR="00135927" w14:paraId="07E01B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3F172" w14:textId="77777777" w:rsidR="00135927" w:rsidRDefault="00E670EF">
            <w:r>
              <w:rPr>
                <w:b/>
                <w:bCs/>
                <w:color w:val="1F3864"/>
                <w:sz w:val="20"/>
                <w:szCs w:val="20"/>
              </w:rPr>
              <w:t>Feature engineering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C28E77" w14:textId="77777777" w:rsidR="00135927" w:rsidRDefault="00E670EF">
            <w:r>
              <w:rPr>
                <w:color w:val="333333"/>
                <w:sz w:val="20"/>
                <w:szCs w:val="20"/>
              </w:rPr>
              <w:t>Computed revenue variance, cost variance, profit margin, and budget utilisation rate as derived columns for richer analysis.</w:t>
            </w:r>
          </w:p>
        </w:tc>
      </w:tr>
      <w:tr w:rsidR="00135927" w14:paraId="636655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99C57" w14:textId="77777777" w:rsidR="00135927" w:rsidRDefault="00E670EF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EDA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0F9225" w14:textId="77777777" w:rsidR="00135927" w:rsidRDefault="00E670EF">
            <w:r>
              <w:rPr>
                <w:color w:val="333333"/>
                <w:sz w:val="20"/>
                <w:szCs w:val="20"/>
              </w:rPr>
              <w:t>Grouped by department to produce a performance summary table with over/under budget flags, margin rankings, and key financial alerts.</w:t>
            </w:r>
          </w:p>
        </w:tc>
      </w:tr>
      <w:tr w:rsidR="00135927" w14:paraId="749D92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83B72" w14:textId="77777777" w:rsidR="00135927" w:rsidRDefault="00E670EF">
            <w:r>
              <w:rPr>
                <w:b/>
                <w:bCs/>
                <w:color w:val="1F3864"/>
                <w:sz w:val="20"/>
                <w:szCs w:val="20"/>
              </w:rPr>
              <w:t>Visualization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3D6020" w14:textId="77777777" w:rsidR="00135927" w:rsidRDefault="00E670EF">
            <w:r>
              <w:rPr>
                <w:color w:val="333333"/>
                <w:sz w:val="20"/>
                <w:szCs w:val="20"/>
              </w:rPr>
              <w:t>7 charts covering revenue comparison, trend analysis, cost breakdown, margin ranking, variance analysis, monthly tracking, and performance scorecard.</w:t>
            </w:r>
          </w:p>
        </w:tc>
      </w:tr>
      <w:tr w:rsidR="00135927" w14:paraId="6CB530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8E22D" w14:textId="77777777" w:rsidR="00135927" w:rsidRDefault="00E670EF">
            <w:r>
              <w:rPr>
                <w:b/>
                <w:bCs/>
                <w:color w:val="1F3864"/>
                <w:sz w:val="20"/>
                <w:szCs w:val="20"/>
              </w:rPr>
              <w:t>Business storytelling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09B016" w14:textId="77777777" w:rsidR="00135927" w:rsidRDefault="00E670EF">
            <w:r>
              <w:rPr>
                <w:color w:val="333333"/>
                <w:sz w:val="20"/>
                <w:szCs w:val="20"/>
              </w:rPr>
              <w:t>Every insight framed as a CFO-level recommendation — not just an observation but a specific action the business should take.</w:t>
            </w:r>
          </w:p>
        </w:tc>
      </w:tr>
    </w:tbl>
    <w:p w14:paraId="7E1B4FC5" w14:textId="77777777" w:rsidR="00135927" w:rsidRDefault="00135927">
      <w:pPr>
        <w:spacing w:before="60" w:after="60"/>
      </w:pPr>
    </w:p>
    <w:p w14:paraId="78D030AC" w14:textId="77777777" w:rsidR="00135927" w:rsidRDefault="00E670EF">
      <w:pPr>
        <w:pStyle w:val="Heading2"/>
        <w:pBdr>
          <w:bottom w:val="single" w:sz="4" w:space="1" w:color="27AE60"/>
        </w:pBdr>
        <w:spacing w:before="280"/>
      </w:pPr>
      <w:r>
        <w:rPr>
          <w:color w:val="27AE60"/>
        </w:rPr>
        <w:t>6. Visualizations Built</w:t>
      </w:r>
    </w:p>
    <w:p w14:paraId="65E83D47" w14:textId="77777777" w:rsidR="00135927" w:rsidRDefault="00135927">
      <w:pPr>
        <w:spacing w:before="60" w:after="60"/>
      </w:pPr>
    </w:p>
    <w:p w14:paraId="1983C44E" w14:textId="77777777" w:rsidR="00135927" w:rsidRDefault="00E670E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Chart 1 — Revenue actual vs budget by department (grouped bar)</w:t>
      </w:r>
    </w:p>
    <w:p w14:paraId="6F0EB34F" w14:textId="77777777" w:rsidR="00135927" w:rsidRDefault="00E670E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Chart 2 — Monthly revenue trend by department 2022–2023 (line chart)</w:t>
      </w:r>
    </w:p>
    <w:p w14:paraId="2201C8C6" w14:textId="77777777" w:rsidR="00135927" w:rsidRDefault="00E670E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Chart 3 — Cost breakdown by category per department (stacked bar)</w:t>
      </w:r>
    </w:p>
    <w:p w14:paraId="39801D23" w14:textId="77777777" w:rsidR="00135927" w:rsidRDefault="00E670E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Chart 4 — Average profit margin by department (horizontal </w:t>
      </w:r>
      <w:r>
        <w:rPr>
          <w:color w:val="333333"/>
        </w:rPr>
        <w:t>bar — red = loss)</w:t>
      </w:r>
    </w:p>
    <w:p w14:paraId="02EA8CF4" w14:textId="77777777" w:rsidR="00135927" w:rsidRDefault="00E670E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Chart 5 — Cost budget variance by department (diverging bar)</w:t>
      </w:r>
    </w:p>
    <w:p w14:paraId="7B2E19D2" w14:textId="77777777" w:rsidR="00135927" w:rsidRDefault="00E670E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Chart 6 — Company monthly actual vs budget with above/below shading (line)</w:t>
      </w:r>
    </w:p>
    <w:p w14:paraId="32A17B70" w14:textId="77777777" w:rsidR="00135927" w:rsidRDefault="00E670E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Chart 7 — Department performance scorecard (seaborn heatmap)</w:t>
      </w:r>
    </w:p>
    <w:p w14:paraId="780942B0" w14:textId="77777777" w:rsidR="00135927" w:rsidRDefault="00135927">
      <w:pPr>
        <w:spacing w:before="60" w:after="60"/>
      </w:pPr>
    </w:p>
    <w:p w14:paraId="16505353" w14:textId="77777777" w:rsidR="00135927" w:rsidRDefault="00E670EF">
      <w:pPr>
        <w:pStyle w:val="Heading2"/>
        <w:pBdr>
          <w:bottom w:val="single" w:sz="4" w:space="1" w:color="27AE60"/>
        </w:pBdr>
        <w:spacing w:before="280"/>
      </w:pPr>
      <w:r>
        <w:rPr>
          <w:color w:val="27AE60"/>
        </w:rPr>
        <w:t>7. Tools &amp; Skills Demonstrated</w:t>
      </w:r>
    </w:p>
    <w:p w14:paraId="22995485" w14:textId="77777777" w:rsidR="00135927" w:rsidRDefault="00135927">
      <w:pPr>
        <w:spacing w:before="60" w:after="60"/>
      </w:pPr>
    </w:p>
    <w:p w14:paraId="6F4C4316" w14:textId="77777777" w:rsidR="00135927" w:rsidRDefault="00E670E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Python — pandas, numpy, matplotlib, seaborn</w:t>
      </w:r>
    </w:p>
    <w:p w14:paraId="5BB69BDA" w14:textId="77777777" w:rsidR="00135927" w:rsidRDefault="00E670E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Financial analysis — variance analysis, margin calculation, budget utilisation</w:t>
      </w:r>
    </w:p>
    <w:p w14:paraId="0785D397" w14:textId="77777777" w:rsidR="00135927" w:rsidRDefault="00E670E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Feature engineering — profit_margin, budget_util, rev_variance, cost_variance</w:t>
      </w:r>
    </w:p>
    <w:p w14:paraId="3412EFB8" w14:textId="77777777" w:rsidR="00135927" w:rsidRDefault="00E670E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Advanced charting — diverging bar, stacked bar, filled </w:t>
      </w:r>
      <w:r>
        <w:rPr>
          <w:color w:val="333333"/>
        </w:rPr>
        <w:t>line, annotated heatmap</w:t>
      </w:r>
    </w:p>
    <w:p w14:paraId="55833198" w14:textId="77777777" w:rsidR="00135927" w:rsidRDefault="00E670E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Executive reporting — CFO-ready scorecard and department performance flags</w:t>
      </w:r>
    </w:p>
    <w:p w14:paraId="25128690" w14:textId="77777777" w:rsidR="00135927" w:rsidRDefault="00E670E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Business storytelling — every chart linked to a specific financial decision</w:t>
      </w:r>
    </w:p>
    <w:p w14:paraId="52C0FCD5" w14:textId="77777777" w:rsidR="00135927" w:rsidRDefault="00135927">
      <w:pPr>
        <w:spacing w:before="60" w:after="60"/>
      </w:pPr>
    </w:p>
    <w:p w14:paraId="50B04BE6" w14:textId="77777777" w:rsidR="00135927" w:rsidRDefault="00E670EF">
      <w:pPr>
        <w:pStyle w:val="Heading2"/>
        <w:pBdr>
          <w:bottom w:val="single" w:sz="4" w:space="1" w:color="27AE60"/>
        </w:pBdr>
        <w:spacing w:before="280"/>
      </w:pPr>
      <w:r>
        <w:rPr>
          <w:color w:val="27AE60"/>
        </w:rPr>
        <w:t>8. Repository Structure</w:t>
      </w:r>
    </w:p>
    <w:p w14:paraId="165C8C33" w14:textId="77777777" w:rsidR="00135927" w:rsidRDefault="001359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41"/>
        <w:gridCol w:w="4919"/>
      </w:tblGrid>
      <w:tr w:rsidR="00135927" w14:paraId="1D586A4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B4B9A" w14:textId="77777777" w:rsidR="00135927" w:rsidRDefault="00E670EF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10534C" w14:textId="77777777" w:rsidR="00135927" w:rsidRDefault="00E670EF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35927" w14:paraId="276A79A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2975C" w14:textId="77777777" w:rsidR="00135927" w:rsidRDefault="00E670EF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business_budget_analysis.ipynb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A595A3" w14:textId="77777777" w:rsidR="00135927" w:rsidRDefault="00E670EF">
            <w:r>
              <w:rPr>
                <w:color w:val="333333"/>
                <w:sz w:val="20"/>
                <w:szCs w:val="20"/>
              </w:rPr>
              <w:t>Main Jupyter notebook — full analysis</w:t>
            </w:r>
          </w:p>
        </w:tc>
      </w:tr>
      <w:tr w:rsidR="00135927" w14:paraId="0BB0A74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A3484" w14:textId="77777777" w:rsidR="00135927" w:rsidRDefault="00E670EF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README_Project4.docx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4D89E9" w14:textId="77777777" w:rsidR="00135927" w:rsidRDefault="00E670EF">
            <w:r>
              <w:rPr>
                <w:color w:val="333333"/>
                <w:sz w:val="20"/>
                <w:szCs w:val="20"/>
              </w:rPr>
              <w:t>This project write-up</w:t>
            </w:r>
          </w:p>
        </w:tc>
      </w:tr>
      <w:tr w:rsidR="00135927" w14:paraId="2C27E59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F3853" w14:textId="77777777" w:rsidR="00135927" w:rsidRDefault="00E670EF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chart1_rev_actual_vs_budget.png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F08B96" w14:textId="77777777" w:rsidR="00135927" w:rsidRDefault="00E670EF">
            <w:r>
              <w:rPr>
                <w:color w:val="333333"/>
                <w:sz w:val="20"/>
                <w:szCs w:val="20"/>
              </w:rPr>
              <w:t>Revenue actual vs budget</w:t>
            </w:r>
          </w:p>
        </w:tc>
      </w:tr>
      <w:tr w:rsidR="00135927" w14:paraId="1FDA35B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09600" w14:textId="77777777" w:rsidR="00135927" w:rsidRDefault="00E670EF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chart2_monthly_revenue_trend.png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A728EF" w14:textId="77777777" w:rsidR="00135927" w:rsidRDefault="00E670EF">
            <w:r>
              <w:rPr>
                <w:color w:val="333333"/>
                <w:sz w:val="20"/>
                <w:szCs w:val="20"/>
              </w:rPr>
              <w:t>Monthly revenue trend</w:t>
            </w:r>
          </w:p>
        </w:tc>
      </w:tr>
      <w:tr w:rsidR="00135927" w14:paraId="2E5BE13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C5021" w14:textId="77777777" w:rsidR="00135927" w:rsidRDefault="00E670EF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chart3_cost_breakdown.png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AACBDE" w14:textId="77777777" w:rsidR="00135927" w:rsidRDefault="00E670EF">
            <w:r>
              <w:rPr>
                <w:color w:val="333333"/>
                <w:sz w:val="20"/>
                <w:szCs w:val="20"/>
              </w:rPr>
              <w:t>Cost breakdown by category</w:t>
            </w:r>
          </w:p>
        </w:tc>
      </w:tr>
      <w:tr w:rsidR="00135927" w14:paraId="11F0E12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C8F9E" w14:textId="77777777" w:rsidR="00135927" w:rsidRDefault="00E670EF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chart4_profit_margin.png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7E6B8D" w14:textId="77777777" w:rsidR="00135927" w:rsidRDefault="00E670EF">
            <w:r>
              <w:rPr>
                <w:color w:val="333333"/>
                <w:sz w:val="20"/>
                <w:szCs w:val="20"/>
              </w:rPr>
              <w:t>Profit margin by department</w:t>
            </w:r>
          </w:p>
        </w:tc>
      </w:tr>
      <w:tr w:rsidR="00135927" w14:paraId="0EBFC12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B7D32" w14:textId="77777777" w:rsidR="00135927" w:rsidRDefault="00E670EF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chart5_budget_variance.png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EDF0D" w14:textId="77777777" w:rsidR="00135927" w:rsidRDefault="00E670EF">
            <w:r>
              <w:rPr>
                <w:color w:val="333333"/>
                <w:sz w:val="20"/>
                <w:szCs w:val="20"/>
              </w:rPr>
              <w:t>Budget variance diverging bar</w:t>
            </w:r>
          </w:p>
        </w:tc>
      </w:tr>
      <w:tr w:rsidR="00135927" w14:paraId="5488A28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2B1D0" w14:textId="77777777" w:rsidR="00135927" w:rsidRDefault="00E670EF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chart6_monthly_actual_vs_budget.png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4C69ED" w14:textId="77777777" w:rsidR="00135927" w:rsidRDefault="00E670EF">
            <w:r>
              <w:rPr>
                <w:color w:val="333333"/>
                <w:sz w:val="20"/>
                <w:szCs w:val="20"/>
              </w:rPr>
              <w:t>Monthly actual vs budget</w:t>
            </w:r>
          </w:p>
        </w:tc>
      </w:tr>
      <w:tr w:rsidR="00135927" w14:paraId="2D05E9B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10C5D" w14:textId="77777777" w:rsidR="00135927" w:rsidRDefault="00E670EF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lastRenderedPageBreak/>
              <w:t>chart7_scorecard_heatmap.png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D3F90B" w14:textId="77777777" w:rsidR="00135927" w:rsidRDefault="00E670EF">
            <w:r>
              <w:rPr>
                <w:color w:val="333333"/>
                <w:sz w:val="20"/>
                <w:szCs w:val="20"/>
              </w:rPr>
              <w:t>Performance scorecard heatmap</w:t>
            </w:r>
          </w:p>
        </w:tc>
      </w:tr>
    </w:tbl>
    <w:p w14:paraId="56E51A8E" w14:textId="77777777" w:rsidR="00135927" w:rsidRDefault="00135927">
      <w:pPr>
        <w:spacing w:before="60" w:after="60"/>
      </w:pPr>
    </w:p>
    <w:p w14:paraId="2E388F15" w14:textId="72C86465" w:rsidR="00135927" w:rsidRDefault="00E670EF">
      <w:pPr>
        <w:pBdr>
          <w:top w:val="single" w:sz="4" w:space="4" w:color="27AE60"/>
        </w:pBdr>
        <w:spacing w:before="240"/>
        <w:jc w:val="center"/>
      </w:pPr>
      <w:r>
        <w:rPr>
          <w:i/>
          <w:iCs/>
          <w:color w:val="888888"/>
          <w:sz w:val="18"/>
          <w:szCs w:val="18"/>
        </w:rPr>
        <w:t>Portfolio Project</w:t>
      </w:r>
      <w:r>
        <w:rPr>
          <w:i/>
          <w:iCs/>
          <w:color w:val="888888"/>
          <w:sz w:val="18"/>
          <w:szCs w:val="18"/>
        </w:rPr>
        <w:t xml:space="preserve">  |  Data Analyst Portfolio  |  Built with Python</w:t>
      </w:r>
    </w:p>
    <w:sectPr w:rsidR="0013592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75020E"/>
    <w:multiLevelType w:val="hybridMultilevel"/>
    <w:tmpl w:val="1A6E6E36"/>
    <w:lvl w:ilvl="0" w:tplc="B11E4A82">
      <w:start w:val="1"/>
      <w:numFmt w:val="bullet"/>
      <w:lvlText w:val="●"/>
      <w:lvlJc w:val="left"/>
      <w:pPr>
        <w:ind w:left="720" w:hanging="360"/>
      </w:pPr>
    </w:lvl>
    <w:lvl w:ilvl="1" w:tplc="B0D8F696">
      <w:start w:val="1"/>
      <w:numFmt w:val="bullet"/>
      <w:lvlText w:val="○"/>
      <w:lvlJc w:val="left"/>
      <w:pPr>
        <w:ind w:left="1440" w:hanging="360"/>
      </w:pPr>
    </w:lvl>
    <w:lvl w:ilvl="2" w:tplc="7720A330">
      <w:start w:val="1"/>
      <w:numFmt w:val="bullet"/>
      <w:lvlText w:val="■"/>
      <w:lvlJc w:val="left"/>
      <w:pPr>
        <w:ind w:left="2160" w:hanging="360"/>
      </w:pPr>
    </w:lvl>
    <w:lvl w:ilvl="3" w:tplc="074C6434">
      <w:start w:val="1"/>
      <w:numFmt w:val="bullet"/>
      <w:lvlText w:val="●"/>
      <w:lvlJc w:val="left"/>
      <w:pPr>
        <w:ind w:left="2880" w:hanging="360"/>
      </w:pPr>
    </w:lvl>
    <w:lvl w:ilvl="4" w:tplc="9CF88562">
      <w:start w:val="1"/>
      <w:numFmt w:val="bullet"/>
      <w:lvlText w:val="○"/>
      <w:lvlJc w:val="left"/>
      <w:pPr>
        <w:ind w:left="3600" w:hanging="360"/>
      </w:pPr>
    </w:lvl>
    <w:lvl w:ilvl="5" w:tplc="69DA6BC6">
      <w:start w:val="1"/>
      <w:numFmt w:val="bullet"/>
      <w:lvlText w:val="■"/>
      <w:lvlJc w:val="left"/>
      <w:pPr>
        <w:ind w:left="4320" w:hanging="360"/>
      </w:pPr>
    </w:lvl>
    <w:lvl w:ilvl="6" w:tplc="29A62614">
      <w:start w:val="1"/>
      <w:numFmt w:val="bullet"/>
      <w:lvlText w:val="●"/>
      <w:lvlJc w:val="left"/>
      <w:pPr>
        <w:ind w:left="5040" w:hanging="360"/>
      </w:pPr>
    </w:lvl>
    <w:lvl w:ilvl="7" w:tplc="3AF4239C">
      <w:start w:val="1"/>
      <w:numFmt w:val="bullet"/>
      <w:lvlText w:val="●"/>
      <w:lvlJc w:val="left"/>
      <w:pPr>
        <w:ind w:left="5760" w:hanging="360"/>
      </w:pPr>
    </w:lvl>
    <w:lvl w:ilvl="8" w:tplc="A1EC71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E821B7"/>
    <w:multiLevelType w:val="hybridMultilevel"/>
    <w:tmpl w:val="61BA72A0"/>
    <w:lvl w:ilvl="0" w:tplc="FFBA22D2">
      <w:start w:val="1"/>
      <w:numFmt w:val="bullet"/>
      <w:lvlText w:val="•"/>
      <w:lvlJc w:val="left"/>
      <w:pPr>
        <w:ind w:left="720" w:hanging="360"/>
      </w:pPr>
    </w:lvl>
    <w:lvl w:ilvl="1" w:tplc="35F2EA36">
      <w:numFmt w:val="decimal"/>
      <w:lvlText w:val=""/>
      <w:lvlJc w:val="left"/>
    </w:lvl>
    <w:lvl w:ilvl="2" w:tplc="B1547DAE">
      <w:numFmt w:val="decimal"/>
      <w:lvlText w:val=""/>
      <w:lvlJc w:val="left"/>
    </w:lvl>
    <w:lvl w:ilvl="3" w:tplc="DAB61A14">
      <w:numFmt w:val="decimal"/>
      <w:lvlText w:val=""/>
      <w:lvlJc w:val="left"/>
    </w:lvl>
    <w:lvl w:ilvl="4" w:tplc="EF72B04C">
      <w:numFmt w:val="decimal"/>
      <w:lvlText w:val=""/>
      <w:lvlJc w:val="left"/>
    </w:lvl>
    <w:lvl w:ilvl="5" w:tplc="C720AF3E">
      <w:numFmt w:val="decimal"/>
      <w:lvlText w:val=""/>
      <w:lvlJc w:val="left"/>
    </w:lvl>
    <w:lvl w:ilvl="6" w:tplc="7AFEEDA4">
      <w:numFmt w:val="decimal"/>
      <w:lvlText w:val=""/>
      <w:lvlJc w:val="left"/>
    </w:lvl>
    <w:lvl w:ilvl="7" w:tplc="6CD00694">
      <w:numFmt w:val="decimal"/>
      <w:lvlText w:val=""/>
      <w:lvlJc w:val="left"/>
    </w:lvl>
    <w:lvl w:ilvl="8" w:tplc="B2D6636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927"/>
    <w:rsid w:val="00135927"/>
    <w:rsid w:val="00A650EE"/>
    <w:rsid w:val="00E67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6C8CD"/>
  <w15:docId w15:val="{038BEF9C-E5A3-445E-A3F7-209A3FCD7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786</Words>
  <Characters>4485</Characters>
  <Application>Microsoft Office Word</Application>
  <DocSecurity>0</DocSecurity>
  <Lines>37</Lines>
  <Paragraphs>10</Paragraphs>
  <ScaleCrop>false</ScaleCrop>
  <Company/>
  <LinksUpToDate>false</LinksUpToDate>
  <CharactersWithSpaces>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henry Igwebuike</cp:lastModifiedBy>
  <cp:revision>3</cp:revision>
  <dcterms:created xsi:type="dcterms:W3CDTF">2026-04-06T08:54:00Z</dcterms:created>
  <dcterms:modified xsi:type="dcterms:W3CDTF">2026-04-06T09:41:00Z</dcterms:modified>
</cp:coreProperties>
</file>