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E670A" w14:paraId="6693388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61CEDF76" w14:textId="77777777" w:rsidR="004E670A" w:rsidRDefault="00026CEA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Retail Sales Performance Dashboard</w:t>
            </w:r>
          </w:p>
          <w:p w14:paraId="585F9991" w14:textId="42A19233" w:rsidR="004E670A" w:rsidRDefault="00026CEA">
            <w:pPr>
              <w:jc w:val="center"/>
            </w:pPr>
            <w:r>
              <w:rPr>
                <w:color w:val="BDD7EE"/>
                <w:sz w:val="24"/>
                <w:szCs w:val="24"/>
              </w:rPr>
              <w:t xml:space="preserve">Portfolio Project </w:t>
            </w:r>
            <w:r>
              <w:rPr>
                <w:color w:val="BDD7EE"/>
                <w:sz w:val="24"/>
                <w:szCs w:val="24"/>
              </w:rPr>
              <w:t xml:space="preserve"> |  Excel  |  2023 – 2024</w:t>
            </w:r>
          </w:p>
        </w:tc>
      </w:tr>
    </w:tbl>
    <w:p w14:paraId="38EB64C3" w14:textId="77777777" w:rsidR="004E670A" w:rsidRDefault="004E670A">
      <w:pPr>
        <w:spacing w:before="60" w:after="60"/>
      </w:pPr>
    </w:p>
    <w:p w14:paraId="398553A6" w14:textId="77777777" w:rsidR="004E670A" w:rsidRDefault="00026CEA">
      <w:pPr>
        <w:pStyle w:val="Heading2"/>
        <w:pBdr>
          <w:bottom w:val="single" w:sz="4" w:space="1" w:color="2E75B6"/>
        </w:pBdr>
      </w:pPr>
      <w:r>
        <w:rPr>
          <w:color w:val="2E75B6"/>
        </w:rPr>
        <w:t>1. Project Overview</w:t>
      </w:r>
    </w:p>
    <w:p w14:paraId="4AE6D3BB" w14:textId="77777777" w:rsidR="004E670A" w:rsidRDefault="00026CEA">
      <w:pPr>
        <w:spacing w:before="80" w:after="80"/>
      </w:pPr>
      <w:r>
        <w:rPr>
          <w:color w:val="333333"/>
        </w:rPr>
        <w:t>This project builds an interactive Excel sales dashboard for a fictional retail business covering two full years of transactional data (2023–2024). The goal is to turn raw sales data into actionable business insights that a store manager or regional direct</w:t>
      </w:r>
      <w:r>
        <w:rPr>
          <w:color w:val="333333"/>
        </w:rPr>
        <w:t>or could use to make faster, smarter decisions.</w:t>
      </w:r>
    </w:p>
    <w:p w14:paraId="14559144" w14:textId="77777777" w:rsidR="004E670A" w:rsidRDefault="004E670A">
      <w:pPr>
        <w:spacing w:before="60" w:after="60"/>
      </w:pPr>
    </w:p>
    <w:p w14:paraId="31B2997F" w14:textId="77777777" w:rsidR="004E670A" w:rsidRDefault="00026CEA">
      <w:pPr>
        <w:spacing w:before="80" w:after="80"/>
      </w:pPr>
      <w:r>
        <w:rPr>
          <w:color w:val="444444"/>
        </w:rPr>
        <w:t>Rather than just displaying numbers, this dashboard tells a story: where is revenue growing, which products drive the most profit, and which regions need attention.</w:t>
      </w:r>
    </w:p>
    <w:p w14:paraId="2BB77507" w14:textId="77777777" w:rsidR="004E670A" w:rsidRDefault="004E670A">
      <w:pPr>
        <w:spacing w:before="60" w:after="60"/>
      </w:pPr>
    </w:p>
    <w:p w14:paraId="381169DB" w14:textId="77777777" w:rsidR="004E670A" w:rsidRDefault="00026CEA">
      <w:pPr>
        <w:pStyle w:val="Heading2"/>
        <w:pBdr>
          <w:bottom w:val="single" w:sz="4" w:space="1" w:color="2E75B6"/>
        </w:pBdr>
      </w:pPr>
      <w:r>
        <w:rPr>
          <w:color w:val="2E75B6"/>
        </w:rPr>
        <w:t>2. Business Problem</w:t>
      </w:r>
    </w:p>
    <w:p w14:paraId="0F16C802" w14:textId="77777777" w:rsidR="004E670A" w:rsidRDefault="00026CEA">
      <w:pPr>
        <w:spacing w:before="80" w:after="80"/>
      </w:pPr>
      <w:r>
        <w:rPr>
          <w:color w:val="333333"/>
        </w:rPr>
        <w:t>A retail company with</w:t>
      </w:r>
      <w:r>
        <w:rPr>
          <w:color w:val="333333"/>
        </w:rPr>
        <w:t xml:space="preserve"> operations across 4 regions and 5 product categories needed answers to 3 critical questions:</w:t>
      </w:r>
    </w:p>
    <w:p w14:paraId="7803B935" w14:textId="77777777" w:rsidR="004E670A" w:rsidRDefault="004E670A">
      <w:pPr>
        <w:spacing w:before="60" w:after="60"/>
      </w:pPr>
    </w:p>
    <w:p w14:paraId="41E52735" w14:textId="77777777" w:rsidR="004E670A" w:rsidRDefault="00026CEA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Which product categories and regions are driving the most revenue and profit?</w:t>
      </w:r>
    </w:p>
    <w:p w14:paraId="0F1DE6F6" w14:textId="77777777" w:rsidR="004E670A" w:rsidRDefault="00026CEA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How has performance changed year-over-year from 2023 to 2024?</w:t>
      </w:r>
    </w:p>
    <w:p w14:paraId="09322285" w14:textId="77777777" w:rsidR="004E670A" w:rsidRDefault="00026CEA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Which customer segments and sales channels are most valuable?</w:t>
      </w:r>
    </w:p>
    <w:p w14:paraId="6362EFCD" w14:textId="77777777" w:rsidR="004E670A" w:rsidRDefault="004E670A">
      <w:pPr>
        <w:spacing w:before="60" w:after="60"/>
      </w:pPr>
    </w:p>
    <w:p w14:paraId="6596811C" w14:textId="77777777" w:rsidR="004E670A" w:rsidRDefault="00026CEA">
      <w:pPr>
        <w:spacing w:before="80" w:after="80"/>
      </w:pPr>
      <w:r>
        <w:rPr>
          <w:color w:val="444444"/>
        </w:rPr>
        <w:t>Without a central view, these questions required hours of manual analysis. This dashboard answers all three in seconds using slicer</w:t>
      </w:r>
      <w:r>
        <w:rPr>
          <w:color w:val="444444"/>
        </w:rPr>
        <w:t>s.</w:t>
      </w:r>
    </w:p>
    <w:p w14:paraId="59E3EFC1" w14:textId="77777777" w:rsidR="004E670A" w:rsidRDefault="004E670A">
      <w:pPr>
        <w:spacing w:before="60" w:after="60"/>
      </w:pPr>
    </w:p>
    <w:p w14:paraId="18719E20" w14:textId="77777777" w:rsidR="004E670A" w:rsidRDefault="00026CEA">
      <w:pPr>
        <w:pStyle w:val="Heading2"/>
        <w:pBdr>
          <w:bottom w:val="single" w:sz="4" w:space="1" w:color="2E75B6"/>
        </w:pBdr>
      </w:pPr>
      <w:r>
        <w:rPr>
          <w:color w:val="2E75B6"/>
        </w:rPr>
        <w:t>3. Key Performance Indicators</w:t>
      </w:r>
    </w:p>
    <w:p w14:paraId="59CBF163" w14:textId="77777777" w:rsidR="004E670A" w:rsidRDefault="004E670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4E670A" w14:paraId="749176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F852E7" w14:textId="77777777" w:rsidR="004E670A" w:rsidRDefault="00026CEA">
            <w:pPr>
              <w:jc w:val="center"/>
            </w:pPr>
            <w:r>
              <w:rPr>
                <w:b/>
                <w:bCs/>
                <w:color w:val="FFFFFF"/>
              </w:rPr>
              <w:t>2024 Performance at a Glance</w:t>
            </w:r>
          </w:p>
        </w:tc>
      </w:tr>
      <w:tr w:rsidR="004E670A" w14:paraId="5CD64C7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766671" w14:textId="77777777" w:rsidR="004E670A" w:rsidRDefault="00026CEA">
            <w:r>
              <w:rPr>
                <w:b/>
                <w:bCs/>
                <w:color w:val="1F3864"/>
              </w:rPr>
              <w:t>Total Revenue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44A762" w14:textId="77777777" w:rsidR="004E670A" w:rsidRDefault="00026CEA">
            <w:pPr>
              <w:jc w:val="right"/>
            </w:pPr>
            <w:r>
              <w:rPr>
                <w:b/>
                <w:bCs/>
                <w:color w:val="1F7A4D"/>
              </w:rPr>
              <w:t>$218,405.54</w:t>
            </w:r>
          </w:p>
        </w:tc>
      </w:tr>
      <w:tr w:rsidR="004E670A" w14:paraId="27281AE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415B36" w14:textId="77777777" w:rsidR="004E670A" w:rsidRDefault="00026CEA">
            <w:r>
              <w:rPr>
                <w:b/>
                <w:bCs/>
                <w:color w:val="1F3864"/>
              </w:rPr>
              <w:t>Total Profit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54ED7F" w14:textId="77777777" w:rsidR="004E670A" w:rsidRDefault="00026CEA">
            <w:pPr>
              <w:jc w:val="right"/>
            </w:pPr>
            <w:r>
              <w:rPr>
                <w:b/>
                <w:bCs/>
                <w:color w:val="1F7A4D"/>
              </w:rPr>
              <w:t>$92,009.48</w:t>
            </w:r>
          </w:p>
        </w:tc>
      </w:tr>
      <w:tr w:rsidR="004E670A" w14:paraId="555A52C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9CA379" w14:textId="77777777" w:rsidR="004E670A" w:rsidRDefault="00026CEA">
            <w:r>
              <w:rPr>
                <w:b/>
                <w:bCs/>
                <w:color w:val="1F3864"/>
              </w:rPr>
              <w:t>YoY Revenue Growth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384275" w14:textId="77777777" w:rsidR="004E670A" w:rsidRDefault="00026CEA">
            <w:pPr>
              <w:jc w:val="right"/>
            </w:pPr>
            <w:r>
              <w:rPr>
                <w:b/>
                <w:bCs/>
                <w:color w:val="1F7A4D"/>
              </w:rPr>
              <w:t>+5.04%</w:t>
            </w:r>
          </w:p>
        </w:tc>
      </w:tr>
      <w:tr w:rsidR="004E670A" w14:paraId="2F75AF5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257E33" w14:textId="77777777" w:rsidR="004E670A" w:rsidRDefault="00026CEA">
            <w:r>
              <w:rPr>
                <w:b/>
                <w:bCs/>
                <w:color w:val="1F3864"/>
              </w:rPr>
              <w:t>Average Profit Margin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6713F7" w14:textId="77777777" w:rsidR="004E670A" w:rsidRDefault="00026CEA">
            <w:pPr>
              <w:jc w:val="right"/>
            </w:pPr>
            <w:r>
              <w:rPr>
                <w:b/>
                <w:bCs/>
                <w:color w:val="2E75B6"/>
              </w:rPr>
              <w:t>43.31%</w:t>
            </w:r>
          </w:p>
        </w:tc>
      </w:tr>
      <w:tr w:rsidR="004E670A" w14:paraId="7C05791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D56B4F" w14:textId="77777777" w:rsidR="004E670A" w:rsidRDefault="00026CEA">
            <w:r>
              <w:rPr>
                <w:b/>
                <w:bCs/>
                <w:color w:val="1F3864"/>
              </w:rPr>
              <w:t>Total Orders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829E73" w14:textId="77777777" w:rsidR="004E670A" w:rsidRDefault="00026CEA">
            <w:pPr>
              <w:jc w:val="right"/>
            </w:pPr>
            <w:r>
              <w:rPr>
                <w:b/>
                <w:bCs/>
                <w:color w:val="2E75B6"/>
              </w:rPr>
              <w:t>620</w:t>
            </w:r>
          </w:p>
        </w:tc>
      </w:tr>
      <w:tr w:rsidR="004E670A" w14:paraId="65F36ED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027277" w14:textId="77777777" w:rsidR="004E670A" w:rsidRDefault="00026CEA">
            <w:r>
              <w:rPr>
                <w:b/>
                <w:bCs/>
                <w:color w:val="1F3864"/>
              </w:rPr>
              <w:t>Best Performing Category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EE31A5" w14:textId="77777777" w:rsidR="004E670A" w:rsidRDefault="00026CEA">
            <w:pPr>
              <w:jc w:val="right"/>
            </w:pPr>
            <w:r>
              <w:rPr>
                <w:b/>
                <w:bCs/>
                <w:color w:val="2E75B6"/>
              </w:rPr>
              <w:t>Electronics</w:t>
            </w:r>
          </w:p>
        </w:tc>
      </w:tr>
      <w:tr w:rsidR="004E670A" w14:paraId="76B3AF8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F11217" w14:textId="77777777" w:rsidR="004E670A" w:rsidRDefault="00026CEA">
            <w:r>
              <w:rPr>
                <w:b/>
                <w:bCs/>
                <w:color w:val="1F3864"/>
              </w:rPr>
              <w:t>Best Performing Region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4FD539" w14:textId="77777777" w:rsidR="004E670A" w:rsidRDefault="00026CEA">
            <w:pPr>
              <w:jc w:val="right"/>
            </w:pPr>
            <w:r>
              <w:rPr>
                <w:b/>
                <w:bCs/>
                <w:color w:val="2E75B6"/>
              </w:rPr>
              <w:t>West</w:t>
            </w:r>
          </w:p>
        </w:tc>
      </w:tr>
      <w:tr w:rsidR="004E670A" w14:paraId="32C55BB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61438D" w14:textId="77777777" w:rsidR="004E670A" w:rsidRDefault="00026CEA">
            <w:r>
              <w:rPr>
                <w:b/>
                <w:bCs/>
                <w:color w:val="1F3864"/>
              </w:rPr>
              <w:t>Top Sales Channel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967F1" w14:textId="77777777" w:rsidR="004E670A" w:rsidRDefault="00026CEA">
            <w:pPr>
              <w:jc w:val="right"/>
            </w:pPr>
            <w:r>
              <w:rPr>
                <w:b/>
                <w:bCs/>
                <w:color w:val="2E75B6"/>
              </w:rPr>
              <w:t>Online</w:t>
            </w:r>
          </w:p>
        </w:tc>
      </w:tr>
    </w:tbl>
    <w:p w14:paraId="585C9382" w14:textId="77777777" w:rsidR="004E670A" w:rsidRDefault="004E670A">
      <w:pPr>
        <w:spacing w:before="60" w:after="60"/>
      </w:pPr>
    </w:p>
    <w:p w14:paraId="7293D11E" w14:textId="77777777" w:rsidR="004E670A" w:rsidRDefault="00026CEA">
      <w:pPr>
        <w:pStyle w:val="Heading2"/>
        <w:pBdr>
          <w:bottom w:val="single" w:sz="4" w:space="1" w:color="2E75B6"/>
        </w:pBdr>
      </w:pPr>
      <w:r>
        <w:rPr>
          <w:color w:val="2E75B6"/>
        </w:rPr>
        <w:lastRenderedPageBreak/>
        <w:t>4. Key Business Insights</w:t>
      </w:r>
    </w:p>
    <w:p w14:paraId="2BCA6582" w14:textId="77777777" w:rsidR="004E670A" w:rsidRDefault="004E670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5760"/>
      </w:tblGrid>
      <w:tr w:rsidR="004E670A" w14:paraId="0E574D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FE93" w14:textId="77777777" w:rsidR="004E670A" w:rsidRDefault="00026C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C718C7" w14:textId="77777777" w:rsidR="004E670A" w:rsidRDefault="00026CEA"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0E8027" w14:textId="77777777" w:rsidR="004E670A" w:rsidRDefault="00026CEA">
            <w:r>
              <w:rPr>
                <w:b/>
                <w:bCs/>
                <w:color w:val="FFFFFF"/>
                <w:sz w:val="20"/>
                <w:szCs w:val="20"/>
              </w:rPr>
              <w:t>Business Implication</w:t>
            </w:r>
          </w:p>
        </w:tc>
      </w:tr>
      <w:tr w:rsidR="004E670A" w14:paraId="73A687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DD89F" w14:textId="77777777" w:rsidR="004E670A" w:rsidRDefault="00026CE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7C35DC" w14:textId="77777777" w:rsidR="004E670A" w:rsidRDefault="00026CEA">
            <w:r>
              <w:rPr>
                <w:b/>
                <w:bCs/>
                <w:color w:val="1F3864"/>
              </w:rPr>
              <w:t>Electronics leads all categories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2B1A8E" w14:textId="77777777" w:rsidR="004E670A" w:rsidRDefault="00026CEA">
            <w:r>
              <w:rPr>
                <w:color w:val="333333"/>
              </w:rPr>
              <w:t>Electronics generated the highest revenue in both years. The store should prioritise stock depth and promotional budget for this category going into 2025.</w:t>
            </w:r>
          </w:p>
        </w:tc>
      </w:tr>
      <w:tr w:rsidR="004E670A" w14:paraId="155F1F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8439B" w14:textId="77777777" w:rsidR="004E670A" w:rsidRDefault="00026CE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668693" w14:textId="77777777" w:rsidR="004E670A" w:rsidRDefault="00026CEA">
            <w:r>
              <w:rPr>
                <w:b/>
                <w:bCs/>
                <w:color w:val="1F3864"/>
              </w:rPr>
              <w:t>Q4 drives a revenue spike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457325" w14:textId="77777777" w:rsidR="004E670A" w:rsidRDefault="00026CEA">
            <w:r>
              <w:rPr>
                <w:color w:val="333333"/>
              </w:rPr>
              <w:t>November and December consistently show the highest monthly revenue — a clear seasonal effect. The business should plan inventory and staffing increases from October onwards.</w:t>
            </w:r>
          </w:p>
        </w:tc>
      </w:tr>
      <w:tr w:rsidR="004E670A" w14:paraId="714DF7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FAD8D" w14:textId="77777777" w:rsidR="004E670A" w:rsidRDefault="00026CE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C1FBC5" w14:textId="77777777" w:rsidR="004E670A" w:rsidRDefault="00026CEA">
            <w:r>
              <w:rPr>
                <w:b/>
                <w:bCs/>
                <w:color w:val="1F3864"/>
              </w:rPr>
              <w:t>West region is the strongest market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E4B704" w14:textId="77777777" w:rsidR="004E670A" w:rsidRDefault="00026CEA">
            <w:r>
              <w:rPr>
                <w:color w:val="333333"/>
              </w:rPr>
              <w:t>The West region accounts for approximately 30% of total revenue. Expansion of marketing spend in this region would likely yield the best return.</w:t>
            </w:r>
          </w:p>
        </w:tc>
      </w:tr>
      <w:tr w:rsidR="004E670A" w14:paraId="1B5AA9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A3524" w14:textId="77777777" w:rsidR="004E670A" w:rsidRDefault="00026CE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757B6C" w14:textId="77777777" w:rsidR="004E670A" w:rsidRDefault="00026CEA">
            <w:r>
              <w:rPr>
                <w:b/>
                <w:bCs/>
                <w:color w:val="1F3864"/>
              </w:rPr>
              <w:t>Online channel outperforms In-Store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0CB3CD" w14:textId="77777777" w:rsidR="004E670A" w:rsidRDefault="00026CEA">
            <w:r>
              <w:rPr>
                <w:color w:val="333333"/>
              </w:rPr>
              <w:t>Online sales lead across all three customer segments. This signals an op</w:t>
            </w:r>
            <w:r>
              <w:rPr>
                <w:color w:val="333333"/>
              </w:rPr>
              <w:t>portunity to invest in digital marketing and e-commerce optimisation over physical store expansion.</w:t>
            </w:r>
          </w:p>
        </w:tc>
      </w:tr>
      <w:tr w:rsidR="004E670A" w14:paraId="7DC1CB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6871A" w14:textId="77777777" w:rsidR="004E670A" w:rsidRDefault="00026CE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E9B049" w14:textId="77777777" w:rsidR="004E670A" w:rsidRDefault="00026CEA">
            <w:r>
              <w:rPr>
                <w:b/>
                <w:bCs/>
                <w:color w:val="1F3864"/>
              </w:rPr>
              <w:t>Profit margin stable at 43%+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1CB113" w14:textId="77777777" w:rsidR="004E670A" w:rsidRDefault="00026CEA">
            <w:r>
              <w:rPr>
                <w:color w:val="333333"/>
              </w:rPr>
              <w:t>Despite a modest 5% revenue growth, profit margins held firm above 43%, indicating good cost discipline. The business is growing profitably, not just growing revenue.</w:t>
            </w:r>
          </w:p>
        </w:tc>
      </w:tr>
    </w:tbl>
    <w:p w14:paraId="0EA967D7" w14:textId="77777777" w:rsidR="004E670A" w:rsidRDefault="004E670A">
      <w:pPr>
        <w:spacing w:before="60" w:after="60"/>
      </w:pPr>
    </w:p>
    <w:p w14:paraId="14015157" w14:textId="77777777" w:rsidR="004E670A" w:rsidRDefault="00026CEA">
      <w:pPr>
        <w:pStyle w:val="Heading2"/>
        <w:pBdr>
          <w:bottom w:val="single" w:sz="4" w:space="1" w:color="2E75B6"/>
        </w:pBdr>
      </w:pPr>
      <w:r>
        <w:rPr>
          <w:color w:val="2E75B6"/>
        </w:rPr>
        <w:t>5. Approach &amp; Methodology</w:t>
      </w:r>
    </w:p>
    <w:p w14:paraId="119A2CDB" w14:textId="77777777" w:rsidR="004E670A" w:rsidRDefault="004E670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E670A" w14:paraId="44670D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9484" w14:textId="77777777" w:rsidR="004E670A" w:rsidRDefault="00026C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C96651" w14:textId="77777777" w:rsidR="004E670A" w:rsidRDefault="00026CE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E670A" w14:paraId="08FAFA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3D7F" w14:textId="77777777" w:rsidR="004E670A" w:rsidRDefault="00026CEA">
            <w:r>
              <w:rPr>
                <w:b/>
                <w:bCs/>
                <w:color w:val="1F3864"/>
                <w:sz w:val="20"/>
                <w:szCs w:val="20"/>
              </w:rPr>
              <w:t>Data Generation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0A01FC" w14:textId="77777777" w:rsidR="004E670A" w:rsidRDefault="00026CEA">
            <w:r>
              <w:rPr>
                <w:color w:val="333333"/>
                <w:sz w:val="20"/>
                <w:szCs w:val="20"/>
              </w:rPr>
              <w:t>1,200 realistic synthetic transactions generated with Python covering 5 categories, 4 regions, 3 customer segments, 3 channels, and 25 products — with seasonal Q4 uplift and realistic margin variation by category.</w:t>
            </w:r>
          </w:p>
        </w:tc>
      </w:tr>
      <w:tr w:rsidR="004E670A" w14:paraId="09CCE6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61A49" w14:textId="77777777" w:rsidR="004E670A" w:rsidRDefault="00026CEA">
            <w:r>
              <w:rPr>
                <w:b/>
                <w:bCs/>
                <w:color w:val="1F3864"/>
                <w:sz w:val="20"/>
                <w:szCs w:val="20"/>
              </w:rPr>
              <w:t>Data Cleaning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3B2A27" w14:textId="77777777" w:rsidR="004E670A" w:rsidRDefault="00026CEA">
            <w:r>
              <w:rPr>
                <w:color w:val="333333"/>
                <w:sz w:val="20"/>
                <w:szCs w:val="20"/>
              </w:rPr>
              <w:t>Verified data types, checked for nulls, standardised date fields, and confirmed formula integrity across all sheets before building analysis layers.</w:t>
            </w:r>
          </w:p>
        </w:tc>
      </w:tr>
      <w:tr w:rsidR="004E670A" w14:paraId="09CD2B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459AE" w14:textId="77777777" w:rsidR="004E670A" w:rsidRDefault="00026CEA">
            <w:r>
              <w:rPr>
                <w:b/>
                <w:bCs/>
                <w:color w:val="1F3864"/>
                <w:sz w:val="20"/>
                <w:szCs w:val="20"/>
              </w:rPr>
              <w:t>Pivot Table Analysis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E1281F" w14:textId="77777777" w:rsidR="004E670A" w:rsidRDefault="00026CEA">
            <w:r>
              <w:rPr>
                <w:color w:val="333333"/>
                <w:sz w:val="20"/>
                <w:szCs w:val="20"/>
              </w:rPr>
              <w:t xml:space="preserve">Built 5 pivot tables: Monthly Revenue Trend, Revenue by Category, Revenue by Region, </w:t>
            </w:r>
            <w:r>
              <w:rPr>
                <w:color w:val="333333"/>
                <w:sz w:val="20"/>
                <w:szCs w:val="20"/>
              </w:rPr>
              <w:t>Revenue by Segment &amp; Channel, and Top Products by Revenue.</w:t>
            </w:r>
          </w:p>
        </w:tc>
      </w:tr>
      <w:tr w:rsidR="004E670A" w14:paraId="798B60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CE3EA" w14:textId="77777777" w:rsidR="004E670A" w:rsidRDefault="00026CEA">
            <w:r>
              <w:rPr>
                <w:b/>
                <w:bCs/>
                <w:color w:val="1F3864"/>
                <w:sz w:val="20"/>
                <w:szCs w:val="20"/>
              </w:rPr>
              <w:t>Dashboard Design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C047B2" w14:textId="77777777" w:rsidR="004E670A" w:rsidRDefault="00026CEA">
            <w:r>
              <w:rPr>
                <w:color w:val="333333"/>
                <w:sz w:val="20"/>
                <w:szCs w:val="20"/>
              </w:rPr>
              <w:t>Designed a single-page Excel dashboard with KPI cards, 5 charts, and 4 interactive slicers (Year, Region, Category, Channel) all connected via Report Connections.</w:t>
            </w:r>
          </w:p>
        </w:tc>
      </w:tr>
      <w:tr w:rsidR="004E670A" w14:paraId="611CE4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73969" w14:textId="77777777" w:rsidR="004E670A" w:rsidRDefault="00026CEA">
            <w:r>
              <w:rPr>
                <w:b/>
                <w:bCs/>
                <w:color w:val="1F3864"/>
                <w:sz w:val="20"/>
                <w:szCs w:val="20"/>
              </w:rPr>
              <w:t>Business Storyt</w:t>
            </w:r>
            <w:r>
              <w:rPr>
                <w:b/>
                <w:bCs/>
                <w:color w:val="1F3864"/>
                <w:sz w:val="20"/>
                <w:szCs w:val="20"/>
              </w:rPr>
              <w:t>elling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325612" w14:textId="77777777" w:rsidR="004E670A" w:rsidRDefault="00026CEA">
            <w:r>
              <w:rPr>
                <w:color w:val="333333"/>
                <w:sz w:val="20"/>
                <w:szCs w:val="20"/>
              </w:rPr>
              <w:t>Translated raw numbers into 5 actionable insights framed around business decisions — not just data observations.</w:t>
            </w:r>
          </w:p>
        </w:tc>
      </w:tr>
    </w:tbl>
    <w:p w14:paraId="2C699080" w14:textId="056D212A" w:rsidR="004E670A" w:rsidRDefault="004E670A">
      <w:pPr>
        <w:spacing w:before="60" w:after="60"/>
      </w:pPr>
    </w:p>
    <w:p w14:paraId="469DF896" w14:textId="35567267" w:rsidR="00B41FAA" w:rsidRDefault="00B41FAA">
      <w:pPr>
        <w:spacing w:before="60" w:after="60"/>
      </w:pPr>
    </w:p>
    <w:p w14:paraId="506FA013" w14:textId="655CDDC1" w:rsidR="00B41FAA" w:rsidRDefault="00B41FAA">
      <w:pPr>
        <w:spacing w:before="60" w:after="60"/>
      </w:pPr>
    </w:p>
    <w:p w14:paraId="36B421AF" w14:textId="77777777" w:rsidR="00B41FAA" w:rsidRDefault="00B41FAA">
      <w:pPr>
        <w:spacing w:before="60" w:after="60"/>
      </w:pPr>
    </w:p>
    <w:p w14:paraId="68D93A4A" w14:textId="77777777" w:rsidR="004E670A" w:rsidRDefault="00026CEA">
      <w:pPr>
        <w:pStyle w:val="Heading2"/>
        <w:pBdr>
          <w:bottom w:val="single" w:sz="4" w:space="1" w:color="2E75B6"/>
        </w:pBdr>
      </w:pPr>
      <w:r>
        <w:rPr>
          <w:color w:val="2E75B6"/>
        </w:rPr>
        <w:lastRenderedPageBreak/>
        <w:t>6. Tools &amp; Skills Demonstrated</w:t>
      </w:r>
    </w:p>
    <w:p w14:paraId="709E2722" w14:textId="77777777" w:rsidR="004E670A" w:rsidRDefault="004E670A">
      <w:pPr>
        <w:spacing w:before="60" w:after="60"/>
      </w:pPr>
    </w:p>
    <w:p w14:paraId="7E504606" w14:textId="77777777" w:rsidR="004E670A" w:rsidRDefault="00026CEA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Excel — PivotTables, </w:t>
      </w:r>
      <w:proofErr w:type="spellStart"/>
      <w:r>
        <w:rPr>
          <w:color w:val="333333"/>
        </w:rPr>
        <w:t>PivotCharts</w:t>
      </w:r>
      <w:proofErr w:type="spellEnd"/>
      <w:r>
        <w:rPr>
          <w:color w:val="333333"/>
        </w:rPr>
        <w:t>, Slicers, Report Connections, Merge &amp; Center, conditional formatting</w:t>
      </w:r>
    </w:p>
    <w:p w14:paraId="689B4BFD" w14:textId="77777777" w:rsidR="004E670A" w:rsidRDefault="00026CEA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Python (pandas, </w:t>
      </w:r>
      <w:proofErr w:type="spellStart"/>
      <w:r>
        <w:rPr>
          <w:color w:val="333333"/>
        </w:rPr>
        <w:t>openpyxl</w:t>
      </w:r>
      <w:proofErr w:type="spellEnd"/>
      <w:r>
        <w:rPr>
          <w:color w:val="333333"/>
        </w:rPr>
        <w:t>) — synthetic data generation and workbook formatting</w:t>
      </w:r>
    </w:p>
    <w:p w14:paraId="28BF13D6" w14:textId="77777777" w:rsidR="004E670A" w:rsidRDefault="00026CEA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Data storytelling — translating numbers into business recommendations</w:t>
      </w:r>
    </w:p>
    <w:p w14:paraId="4568B3EF" w14:textId="77777777" w:rsidR="004E670A" w:rsidRDefault="00026CEA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Dashboard design — clean layout, KPI cards, colour-coded theme, no gridlines</w:t>
      </w:r>
    </w:p>
    <w:p w14:paraId="5CCBC4B2" w14:textId="77777777" w:rsidR="004E670A" w:rsidRDefault="004E670A">
      <w:pPr>
        <w:spacing w:before="60" w:after="60"/>
      </w:pPr>
    </w:p>
    <w:p w14:paraId="1045B796" w14:textId="77777777" w:rsidR="004E670A" w:rsidRDefault="00026CEA">
      <w:pPr>
        <w:pStyle w:val="Heading2"/>
        <w:pBdr>
          <w:bottom w:val="single" w:sz="4" w:space="1" w:color="2E75B6"/>
        </w:pBdr>
      </w:pPr>
      <w:r>
        <w:rPr>
          <w:color w:val="2E75B6"/>
        </w:rPr>
        <w:t>7. Repository Structure</w:t>
      </w:r>
    </w:p>
    <w:p w14:paraId="5DA09D94" w14:textId="77777777" w:rsidR="004E670A" w:rsidRDefault="004E670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4E670A" w14:paraId="1D6AA9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176C" w14:textId="77777777" w:rsidR="004E670A" w:rsidRDefault="00026CEA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F17036" w14:textId="77777777" w:rsidR="004E670A" w:rsidRDefault="00026CE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E670A" w14:paraId="319F41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08F4" w14:textId="77777777" w:rsidR="004E670A" w:rsidRDefault="00026CEA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RetailSales_Portfolio.xlsx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4D32B6" w14:textId="77777777" w:rsidR="004E670A" w:rsidRDefault="00026CEA">
            <w:r>
              <w:rPr>
                <w:color w:val="333333"/>
                <w:sz w:val="20"/>
                <w:szCs w:val="20"/>
              </w:rPr>
              <w:t>Main Excel dashboard with all sheets, pivot tables, charts and slicers</w:t>
            </w:r>
          </w:p>
        </w:tc>
      </w:tr>
      <w:tr w:rsidR="004E670A" w14:paraId="2F1F6D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4BCCF" w14:textId="77777777" w:rsidR="004E670A" w:rsidRDefault="00026CEA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README.docx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1C1A07" w14:textId="77777777" w:rsidR="004E670A" w:rsidRDefault="00026CEA">
            <w:r>
              <w:rPr>
                <w:color w:val="333333"/>
                <w:sz w:val="20"/>
                <w:szCs w:val="20"/>
              </w:rPr>
              <w:t>This project write-up covering problem, insights, methodology and tools</w:t>
            </w:r>
          </w:p>
        </w:tc>
      </w:tr>
      <w:tr w:rsidR="004E670A" w14:paraId="468BE8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ED49E" w14:textId="77777777" w:rsidR="004E670A" w:rsidRDefault="00026CEA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generate_data.py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EFA4A4" w14:textId="77777777" w:rsidR="004E670A" w:rsidRDefault="00026CEA">
            <w:r>
              <w:rPr>
                <w:color w:val="333333"/>
                <w:sz w:val="20"/>
                <w:szCs w:val="20"/>
              </w:rPr>
              <w:t>Python script used to generate the 1,200-row synthetic dataset</w:t>
            </w:r>
          </w:p>
        </w:tc>
      </w:tr>
      <w:tr w:rsidR="004E670A" w14:paraId="1407B8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621B5" w14:textId="77777777" w:rsidR="004E670A" w:rsidRDefault="00026CEA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dashboard_screenshot.png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F7D087" w14:textId="77777777" w:rsidR="004E670A" w:rsidRDefault="00026CEA">
            <w:r>
              <w:rPr>
                <w:color w:val="333333"/>
                <w:sz w:val="20"/>
                <w:szCs w:val="20"/>
              </w:rPr>
              <w:t>Screenshot of the final dashboard for portfolio preview</w:t>
            </w:r>
          </w:p>
        </w:tc>
      </w:tr>
    </w:tbl>
    <w:p w14:paraId="07414D3A" w14:textId="77777777" w:rsidR="004E670A" w:rsidRDefault="004E670A">
      <w:pPr>
        <w:spacing w:before="60" w:after="60"/>
      </w:pPr>
    </w:p>
    <w:p w14:paraId="6F3C71C6" w14:textId="64C21A05" w:rsidR="004E670A" w:rsidRPr="00B41FAA" w:rsidRDefault="004E670A">
      <w:pPr>
        <w:pBdr>
          <w:top w:val="single" w:sz="4" w:space="4" w:color="2E75B6"/>
        </w:pBdr>
        <w:spacing w:before="240"/>
        <w:jc w:val="center"/>
      </w:pPr>
    </w:p>
    <w:sectPr w:rsidR="004E670A" w:rsidRPr="00B41FA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5E5656"/>
    <w:multiLevelType w:val="hybridMultilevel"/>
    <w:tmpl w:val="B93A934E"/>
    <w:lvl w:ilvl="0" w:tplc="B0FA1386">
      <w:start w:val="1"/>
      <w:numFmt w:val="bullet"/>
      <w:lvlText w:val="•"/>
      <w:lvlJc w:val="left"/>
      <w:pPr>
        <w:ind w:left="720" w:hanging="360"/>
      </w:pPr>
    </w:lvl>
    <w:lvl w:ilvl="1" w:tplc="81727DBA">
      <w:numFmt w:val="decimal"/>
      <w:lvlText w:val=""/>
      <w:lvlJc w:val="left"/>
    </w:lvl>
    <w:lvl w:ilvl="2" w:tplc="EF92382C">
      <w:numFmt w:val="decimal"/>
      <w:lvlText w:val=""/>
      <w:lvlJc w:val="left"/>
    </w:lvl>
    <w:lvl w:ilvl="3" w:tplc="72BC07B2">
      <w:numFmt w:val="decimal"/>
      <w:lvlText w:val=""/>
      <w:lvlJc w:val="left"/>
    </w:lvl>
    <w:lvl w:ilvl="4" w:tplc="971A4388">
      <w:numFmt w:val="decimal"/>
      <w:lvlText w:val=""/>
      <w:lvlJc w:val="left"/>
    </w:lvl>
    <w:lvl w:ilvl="5" w:tplc="0C6A9002">
      <w:numFmt w:val="decimal"/>
      <w:lvlText w:val=""/>
      <w:lvlJc w:val="left"/>
    </w:lvl>
    <w:lvl w:ilvl="6" w:tplc="3D30A5FE">
      <w:numFmt w:val="decimal"/>
      <w:lvlText w:val=""/>
      <w:lvlJc w:val="left"/>
    </w:lvl>
    <w:lvl w:ilvl="7" w:tplc="6B8AFB52">
      <w:numFmt w:val="decimal"/>
      <w:lvlText w:val=""/>
      <w:lvlJc w:val="left"/>
    </w:lvl>
    <w:lvl w:ilvl="8" w:tplc="3F24D072">
      <w:numFmt w:val="decimal"/>
      <w:lvlText w:val=""/>
      <w:lvlJc w:val="left"/>
    </w:lvl>
  </w:abstractNum>
  <w:abstractNum w:abstractNumId="1" w15:restartNumberingAfterBreak="0">
    <w:nsid w:val="72C71874"/>
    <w:multiLevelType w:val="hybridMultilevel"/>
    <w:tmpl w:val="BD202FF2"/>
    <w:lvl w:ilvl="0" w:tplc="BB02E746">
      <w:start w:val="1"/>
      <w:numFmt w:val="bullet"/>
      <w:lvlText w:val="●"/>
      <w:lvlJc w:val="left"/>
      <w:pPr>
        <w:ind w:left="720" w:hanging="360"/>
      </w:pPr>
    </w:lvl>
    <w:lvl w:ilvl="1" w:tplc="27929032">
      <w:start w:val="1"/>
      <w:numFmt w:val="bullet"/>
      <w:lvlText w:val="○"/>
      <w:lvlJc w:val="left"/>
      <w:pPr>
        <w:ind w:left="1440" w:hanging="360"/>
      </w:pPr>
    </w:lvl>
    <w:lvl w:ilvl="2" w:tplc="37ECDDF8">
      <w:start w:val="1"/>
      <w:numFmt w:val="bullet"/>
      <w:lvlText w:val="■"/>
      <w:lvlJc w:val="left"/>
      <w:pPr>
        <w:ind w:left="2160" w:hanging="360"/>
      </w:pPr>
    </w:lvl>
    <w:lvl w:ilvl="3" w:tplc="037633A4">
      <w:start w:val="1"/>
      <w:numFmt w:val="bullet"/>
      <w:lvlText w:val="●"/>
      <w:lvlJc w:val="left"/>
      <w:pPr>
        <w:ind w:left="2880" w:hanging="360"/>
      </w:pPr>
    </w:lvl>
    <w:lvl w:ilvl="4" w:tplc="7D9AE5A6">
      <w:start w:val="1"/>
      <w:numFmt w:val="bullet"/>
      <w:lvlText w:val="○"/>
      <w:lvlJc w:val="left"/>
      <w:pPr>
        <w:ind w:left="3600" w:hanging="360"/>
      </w:pPr>
    </w:lvl>
    <w:lvl w:ilvl="5" w:tplc="A4B665EC">
      <w:start w:val="1"/>
      <w:numFmt w:val="bullet"/>
      <w:lvlText w:val="■"/>
      <w:lvlJc w:val="left"/>
      <w:pPr>
        <w:ind w:left="4320" w:hanging="360"/>
      </w:pPr>
    </w:lvl>
    <w:lvl w:ilvl="6" w:tplc="9AFE858E">
      <w:start w:val="1"/>
      <w:numFmt w:val="bullet"/>
      <w:lvlText w:val="●"/>
      <w:lvlJc w:val="left"/>
      <w:pPr>
        <w:ind w:left="5040" w:hanging="360"/>
      </w:pPr>
    </w:lvl>
    <w:lvl w:ilvl="7" w:tplc="0654213C">
      <w:start w:val="1"/>
      <w:numFmt w:val="bullet"/>
      <w:lvlText w:val="●"/>
      <w:lvlJc w:val="left"/>
      <w:pPr>
        <w:ind w:left="5760" w:hanging="360"/>
      </w:pPr>
    </w:lvl>
    <w:lvl w:ilvl="8" w:tplc="83C81E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70A"/>
    <w:rsid w:val="00026CEA"/>
    <w:rsid w:val="004E670A"/>
    <w:rsid w:val="00B4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20A47"/>
  <w15:docId w15:val="{F3FF0FCF-BDB5-4CE5-9A8B-40B37F23D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henry Igwebuike</cp:lastModifiedBy>
  <cp:revision>3</cp:revision>
  <dcterms:created xsi:type="dcterms:W3CDTF">2026-04-03T20:37:00Z</dcterms:created>
  <dcterms:modified xsi:type="dcterms:W3CDTF">2026-04-03T20:48:00Z</dcterms:modified>
</cp:coreProperties>
</file>