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sz w:val="64"/>
          <w:szCs w:val="64"/>
        </w:rPr>
      </w:pPr>
      <w:bookmarkStart w:id="0" w:name="OLE_LINK11"/>
      <w:bookmarkStart w:id="1" w:name="_Hlk487196971"/>
      <w:bookmarkStart w:id="2" w:name="OLE_LINK12"/>
      <w:r>
        <w:rPr>
          <w:rFonts w:ascii="Times New Roman" w:hAnsi="Times New Roman" w:cs="Times New Roman"/>
          <w:color w:val="595959"/>
          <w:kern w:val="20"/>
          <w:sz w:val="20"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1089660" cy="1085850"/>
            <wp:effectExtent l="0" t="0" r="0" b="635"/>
            <wp:wrapNone/>
            <wp:docPr id="25" name="图片 25" descr="http://www.xjtu.edu.cn/__local/E/26/06/414ABA4090B26221D9D69928163_9872DAFE_9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http://www.xjtu.edu.cn/__local/E/26/06/414ABA4090B26221D9D69928163_9872DAFE_952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9427" cy="108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bookmarkEnd w:id="1"/>
      <w:bookmarkEnd w:id="2"/>
    </w:p>
    <w:p>
      <w:pPr>
        <w:widowControl/>
        <w:spacing w:before="40" w:after="160" w:line="360" w:lineRule="auto"/>
        <w:rPr>
          <w:rFonts w:ascii="Times New Roman" w:hAnsi="Times New Roman" w:cs="Times New Roman"/>
          <w:color w:val="595959"/>
          <w:kern w:val="20"/>
          <w:sz w:val="20"/>
          <w:szCs w:val="20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64"/>
          <w:szCs w:val="6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64"/>
          <w:szCs w:val="64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64"/>
          <w:szCs w:val="6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375920</wp:posOffset>
                </wp:positionV>
                <wp:extent cx="5270500" cy="1308100"/>
                <wp:effectExtent l="0" t="0" r="6350" b="635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500" cy="130810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72"/>
                                <w:szCs w:val="72"/>
                              </w:rPr>
                              <w:t>电力电子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eastAsia" w:ascii="黑体" w:hAnsi="黑体" w:eastAsia="黑体"/>
                                <w:sz w:val="72"/>
                                <w:szCs w:val="72"/>
                              </w:rPr>
                              <w:t>第</w:t>
                            </w:r>
                            <w:r>
                              <w:rPr>
                                <w:rFonts w:ascii="黑体" w:hAnsi="黑体" w:eastAsia="黑体"/>
                                <w:sz w:val="72"/>
                                <w:szCs w:val="72"/>
                              </w:rPr>
                              <w:t>8次</w:t>
                            </w:r>
                            <w:r>
                              <w:rPr>
                                <w:rFonts w:hint="eastAsia" w:ascii="黑体" w:hAnsi="黑体" w:eastAsia="黑体"/>
                                <w:sz w:val="72"/>
                                <w:szCs w:val="72"/>
                              </w:rPr>
                              <w:t>研讨课</w:t>
                            </w:r>
                            <w:r>
                              <w:rPr>
                                <w:rFonts w:ascii="黑体" w:hAnsi="黑体" w:eastAsia="黑体"/>
                                <w:sz w:val="72"/>
                                <w:szCs w:val="72"/>
                              </w:rPr>
                              <w:t>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29.6pt;height:103pt;width:415pt;mso-position-horizontal:right;mso-position-horizontal-relative:margin;z-index:251660288;mso-width-relative:page;mso-height-relative:page;" fillcolor="#002060" filled="t" stroked="f" coordsize="21600,21600" o:gfxdata="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GFqxOnXAAAABwEAAA8AAAAAAAAAAQAgAAAAIgAAAGRycy9kb3ducmV2Lnht&#10;bFBLAQIUABQAAAAIAIdO4kDrTh9E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sz w:val="72"/>
                          <w:szCs w:val="72"/>
                        </w:rPr>
                        <w:t>电力电子</w:t>
                      </w:r>
                    </w:p>
                    <w:p>
                      <w:pPr>
                        <w:jc w:val="center"/>
                        <w:rPr>
                          <w:rFonts w:ascii="黑体" w:hAnsi="黑体" w:eastAsia="黑体"/>
                          <w:sz w:val="72"/>
                          <w:szCs w:val="72"/>
                        </w:rPr>
                      </w:pPr>
                      <w:r>
                        <w:rPr>
                          <w:rFonts w:hint="eastAsia" w:ascii="黑体" w:hAnsi="黑体" w:eastAsia="黑体"/>
                          <w:sz w:val="72"/>
                          <w:szCs w:val="72"/>
                        </w:rPr>
                        <w:t>第</w:t>
                      </w:r>
                      <w:r>
                        <w:rPr>
                          <w:rFonts w:ascii="黑体" w:hAnsi="黑体" w:eastAsia="黑体"/>
                          <w:sz w:val="72"/>
                          <w:szCs w:val="72"/>
                        </w:rPr>
                        <w:t>8次</w:t>
                      </w:r>
                      <w:r>
                        <w:rPr>
                          <w:rFonts w:hint="eastAsia" w:ascii="黑体" w:hAnsi="黑体" w:eastAsia="黑体"/>
                          <w:sz w:val="72"/>
                          <w:szCs w:val="72"/>
                        </w:rPr>
                        <w:t>研讨课</w:t>
                      </w:r>
                      <w:r>
                        <w:rPr>
                          <w:rFonts w:ascii="黑体" w:hAnsi="黑体" w:eastAsia="黑体"/>
                          <w:sz w:val="72"/>
                          <w:szCs w:val="72"/>
                        </w:rPr>
                        <w:t>报告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3213" w:firstLineChars="100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>班级：</w:t>
      </w:r>
      <w:r>
        <w:rPr>
          <w:rFonts w:ascii="Times New Roman" w:hAnsi="Times New Roman" w:cs="Times New Roman"/>
          <w:b/>
          <w:sz w:val="32"/>
          <w:szCs w:val="32"/>
          <w:u w:val="thick"/>
        </w:rPr>
        <w:t>电气</w:t>
      </w:r>
      <w:r>
        <w:rPr>
          <w:rFonts w:hint="eastAsia" w:ascii="Times New Roman" w:hAnsi="Times New Roman" w:cs="Times New Roman"/>
          <w:b/>
          <w:sz w:val="32"/>
          <w:szCs w:val="32"/>
          <w:u w:val="thick"/>
        </w:rPr>
        <w:t>61</w:t>
      </w:r>
    </w:p>
    <w:p>
      <w:pPr>
        <w:spacing w:line="360" w:lineRule="auto"/>
        <w:ind w:firstLine="3213" w:firstLineChars="1000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>姓名：</w:t>
      </w:r>
      <w:r>
        <w:rPr>
          <w:rFonts w:hint="eastAsia" w:ascii="Times New Roman" w:hAnsi="Times New Roman" w:cs="Times New Roman"/>
          <w:b/>
          <w:sz w:val="32"/>
          <w:szCs w:val="32"/>
          <w:u w:val="single"/>
        </w:rPr>
        <w:t>邓卓 尤顺 张缙</w:t>
      </w:r>
    </w:p>
    <w:p>
      <w:pPr>
        <w:spacing w:line="360" w:lineRule="auto"/>
        <w:ind w:firstLine="3213" w:firstLineChars="1000"/>
        <w:rPr>
          <w:rFonts w:ascii="Times New Roman" w:hAnsi="Times New Roman" w:cs="Times New Roman"/>
          <w:b/>
          <w:sz w:val="32"/>
          <w:szCs w:val="32"/>
          <w:u w:val="thick"/>
        </w:rPr>
      </w:pPr>
      <w:r>
        <w:rPr>
          <w:rFonts w:ascii="Times New Roman" w:hAnsi="Times New Roman" w:cs="Times New Roman"/>
          <w:b/>
          <w:sz w:val="32"/>
          <w:szCs w:val="32"/>
        </w:rPr>
        <w:t>组号：</w:t>
      </w:r>
      <w:r>
        <w:rPr>
          <w:rFonts w:ascii="Times New Roman" w:hAnsi="Times New Roman" w:cs="Times New Roman"/>
          <w:b/>
          <w:sz w:val="32"/>
          <w:szCs w:val="32"/>
          <w:u w:val="thick"/>
        </w:rPr>
        <w:t>第</w:t>
      </w:r>
      <w:r>
        <w:rPr>
          <w:rFonts w:hint="eastAsia" w:ascii="Times New Roman" w:hAnsi="Times New Roman" w:cs="Times New Roman"/>
          <w:b/>
          <w:sz w:val="32"/>
          <w:szCs w:val="32"/>
          <w:u w:val="thick"/>
        </w:rPr>
        <w:t>九</w:t>
      </w:r>
      <w:r>
        <w:rPr>
          <w:rFonts w:ascii="Times New Roman" w:hAnsi="Times New Roman" w:cs="Times New Roman"/>
          <w:b/>
          <w:sz w:val="32"/>
          <w:szCs w:val="32"/>
          <w:u w:val="thick"/>
        </w:rPr>
        <w:t>组</w:t>
      </w:r>
    </w:p>
    <w:p>
      <w:pPr>
        <w:spacing w:line="360" w:lineRule="auto"/>
        <w:rPr>
          <w:rFonts w:ascii="Times New Roman" w:hAnsi="Times New Roman" w:eastAsia="黑体" w:cs="Times New Roman"/>
          <w:b/>
          <w:sz w:val="36"/>
        </w:rPr>
      </w:pPr>
    </w:p>
    <w:p>
      <w:pPr>
        <w:spacing w:line="360" w:lineRule="auto"/>
        <w:jc w:val="both"/>
        <w:rPr>
          <w:rFonts w:ascii="Times New Roman" w:hAnsi="Times New Roman" w:eastAsia="黑体" w:cs="Times New Roman"/>
          <w:b/>
          <w:sz w:val="36"/>
        </w:rPr>
      </w:pPr>
    </w:p>
    <w:p>
      <w:pPr>
        <w:spacing w:line="360" w:lineRule="auto"/>
        <w:jc w:val="both"/>
        <w:rPr>
          <w:szCs w:val="24"/>
        </w:rPr>
      </w:pPr>
    </w:p>
    <w:p>
      <w:pPr>
        <w:spacing w:line="360" w:lineRule="auto"/>
        <w:jc w:val="center"/>
        <w:rPr>
          <w:rFonts w:ascii="宋体" w:hAnsi="宋体" w:cs="宋体"/>
          <w:b/>
          <w:bCs/>
          <w:sz w:val="32"/>
          <w:szCs w:val="32"/>
        </w:rPr>
      </w:pPr>
      <w:r>
        <w:rPr>
          <w:rFonts w:hint="eastAsia" w:ascii="宋体" w:hAnsi="宋体" w:cs="宋体"/>
          <w:b/>
          <w:bCs/>
          <w:sz w:val="32"/>
          <w:szCs w:val="32"/>
        </w:rPr>
        <w:t>电机拖动系统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/>
          <w:sz w:val="32"/>
        </w:rPr>
        <w:t>问题重述</w:t>
      </w:r>
    </w:p>
    <w:p>
      <w:pPr>
        <w:spacing w:line="360" w:lineRule="auto"/>
        <w:ind w:firstLine="480" w:firstLineChars="20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交直交变频器，相电压110V三相交流电压输入，控制鼠笼式异步电机转速可调，实现异步电机四象限运行的。电机正、反向电动运行，转速900r/min. 电机正、反向发电状态，转速1200r/min. 提示：整流端变流器应闭环控制直流侧电压（推荐），或者在直流母线上增加直流电压源。</w:t>
      </w:r>
    </w:p>
    <w:p>
      <w:pPr>
        <w:pStyle w:val="11"/>
        <w:spacing w:line="360" w:lineRule="auto"/>
        <w:ind w:firstLine="48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A）通过改变变频器三相输出电压的频率和幅值，调节电机转速；</w:t>
      </w:r>
    </w:p>
    <w:p>
      <w:pPr>
        <w:pStyle w:val="11"/>
        <w:spacing w:line="360" w:lineRule="auto"/>
        <w:ind w:firstLine="480"/>
        <w:rPr>
          <w:rFonts w:ascii="宋体" w:hAnsi="宋体" w:cs="宋体"/>
          <w:szCs w:val="24"/>
        </w:rPr>
      </w:pPr>
      <w:r>
        <w:rPr>
          <w:rFonts w:hint="eastAsia" w:ascii="宋体" w:hAnsi="宋体" w:cs="宋体"/>
          <w:szCs w:val="24"/>
        </w:rPr>
        <w:t>B）通过改变电机负载转矩Tm，使电机工作于电动和发电状态；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  <w:szCs w:val="24"/>
        </w:rPr>
        <w:t>C）通过改变变频器三相输出电压的相序，实现电机的正转和反转；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/>
          <w:sz w:val="32"/>
        </w:rPr>
        <w:t>问题分析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交-直-交变频器是由AC-DC、DC-AC两类基本的变流电路组合形成，先将交流电整流为直流电，再将直流电逆变为交流电。通过交直交变频器实现相电压110V三相交流电压输入，控制鼠笼式异步电动机转速可调，从而实现异步电机四象限运行。本题分别采用两种交流变流电路实现仿真要求。方法一采用可控变流器实现再生反馈的电压型间接交流变流电路，方法二采用整流和逆变均为PWM控制的电压型间接交流变流电路。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/>
          <w:sz w:val="32"/>
        </w:rPr>
        <w:t>仿真过程、结果及分析</w:t>
      </w:r>
    </w:p>
    <w:p>
      <w:pPr>
        <w:pStyle w:val="11"/>
        <w:spacing w:line="360" w:lineRule="auto"/>
        <w:ind w:firstLine="0"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/>
          <w:sz w:val="32"/>
        </w:rPr>
        <w:t>A、方法一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按照以下原理图搭建仿真电路图。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  <w:kern w:val="0"/>
          <w:szCs w:val="24"/>
        </w:rPr>
        <w:drawing>
          <wp:inline distT="0" distB="0" distL="0" distR="0">
            <wp:extent cx="2884170" cy="2404110"/>
            <wp:effectExtent l="0" t="0" r="11430" b="15240"/>
            <wp:docPr id="2" name="图片 2" descr="C:\Users\lenovo\Documents\Tencent Files\511962893\Image\C2C\{09888243-E7B2-7D5B-495E-E5E659A3556C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ocuments\Tencent Files\511962893\Image\C2C\{09888243-E7B2-7D5B-495E-E5E659A3556C}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 方法一仿真原理图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如图1所示，需要增加一套变流电路，使其工作在有源逆变状态，以实现电动机的再生制动。当负载回馈能量时，中间直流电压上升，使不可控整流电路停止工作，可控变流器工作于有源逆变状态，中间直流电压极性不变，而电流反向，通过可控变流器将电能反馈回电网。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以下为搭建的电路图：</w:t>
      </w:r>
    </w:p>
    <w:p>
      <w:pPr>
        <w:spacing w:line="360" w:lineRule="auto"/>
        <w:ind w:firstLine="480" w:firstLineChars="200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5274310" cy="2457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图2 仿真电路图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电路整流部分电路仿真：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549775" cy="3850005"/>
            <wp:effectExtent l="0" t="0" r="317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rcRect l="51456" t="20220" b="6788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38500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图3 整流部分电路图</w:t>
      </w:r>
    </w:p>
    <w:p>
      <w:pPr>
        <w:jc w:val="center"/>
        <w:rPr>
          <w:rFonts w:ascii="宋体" w:hAnsi="宋体" w:cs="宋体"/>
        </w:rPr>
      </w:pP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逆变部分电路仿真：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5180965" cy="260540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rcRect l="2913" t="13809" r="22886" b="19862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2605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图4 逆变部分电路图</w:t>
      </w:r>
    </w:p>
    <w:p>
      <w:pPr>
        <w:spacing w:line="360" w:lineRule="auto"/>
        <w:rPr>
          <w:rFonts w:ascii="宋体" w:hAnsi="宋体" w:cs="宋体"/>
          <w:sz w:val="28"/>
          <w:szCs w:val="24"/>
        </w:rPr>
      </w:pPr>
      <w:r>
        <w:rPr>
          <w:rFonts w:hint="eastAsia" w:ascii="宋体" w:hAnsi="宋体" w:cs="宋体"/>
          <w:sz w:val="28"/>
          <w:szCs w:val="24"/>
        </w:rPr>
        <w:t>仿真分析：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1.电机正向电动，转速为900r/min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915535" cy="2518410"/>
            <wp:effectExtent l="0" t="0" r="184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56850" t="23681" r="3633" b="40328"/>
                    <a:stretch>
                      <a:fillRect/>
                    </a:stretch>
                  </pic:blipFill>
                  <pic:spPr>
                    <a:xfrm>
                      <a:off x="0" y="0"/>
                      <a:ext cx="4915854" cy="251848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图5 电机正向电动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由图5看出，仿真结果为电动机正向，转速为897r/min。</w:t>
      </w:r>
    </w:p>
    <w:p>
      <w:pPr>
        <w:numPr>
          <w:ilvl w:val="0"/>
          <w:numId w:val="2"/>
        </w:numPr>
        <w:tabs>
          <w:tab w:val="clear" w:pos="312"/>
        </w:tabs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电机反向电动，转速为900r/min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5010785" cy="2025650"/>
            <wp:effectExtent l="0" t="0" r="18415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rcRect l="58407" t="22942" r="1134" b="47972"/>
                    <a:stretch>
                      <a:fillRect/>
                    </a:stretch>
                  </pic:blipFill>
                  <pic:spPr>
                    <a:xfrm>
                      <a:off x="0" y="0"/>
                      <a:ext cx="5021907" cy="203071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图6 电机反向电动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由图6看出，将电机A，B端接线互换后即可实现电机反向电动，仿真结果为电动机反向，转速为897r/min。</w:t>
      </w:r>
    </w:p>
    <w:p>
      <w:pPr>
        <w:numPr>
          <w:ilvl w:val="0"/>
          <w:numId w:val="2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电机正向发电状态运行，同步转速1200r/min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944745" cy="1800860"/>
            <wp:effectExtent l="0" t="0" r="825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rcRect l="58529" t="24908" r="1091" b="48945"/>
                    <a:stretch>
                      <a:fillRect/>
                    </a:stretch>
                  </pic:blipFill>
                  <pic:spPr>
                    <a:xfrm>
                      <a:off x="0" y="0"/>
                      <a:ext cx="4972902" cy="18112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图7 电机正向发电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由图7看出，仿真结果为发电机正向，转速为1224r/min。</w:t>
      </w:r>
    </w:p>
    <w:p>
      <w:pPr>
        <w:numPr>
          <w:ilvl w:val="0"/>
          <w:numId w:val="2"/>
        </w:numPr>
        <w:tabs>
          <w:tab w:val="clear" w:pos="312"/>
        </w:tabs>
        <w:rPr>
          <w:rFonts w:ascii="宋体" w:hAnsi="宋体" w:cs="宋体"/>
        </w:rPr>
      </w:pPr>
      <w:r>
        <w:rPr>
          <w:rFonts w:hint="eastAsia" w:ascii="宋体" w:hAnsi="宋体" w:cs="宋体"/>
        </w:rPr>
        <w:t>电机反向发电状态运行，同步转速1200r/min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5027930" cy="1798955"/>
            <wp:effectExtent l="0" t="0" r="127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rcRect l="58945" t="25644" r="1515" b="49199"/>
                    <a:stretch>
                      <a:fillRect/>
                    </a:stretch>
                  </pic:blipFill>
                  <pic:spPr>
                    <a:xfrm>
                      <a:off x="0" y="0"/>
                      <a:ext cx="5067818" cy="18136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图8 电机反向发电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由图8看出，将电机A，B端接线互换后即可实现电机反向发电，仿真结果为发电机反向，转速为1205r/min。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5.转矩T调整为-50Nm, 交流电频率调为35Hz</w:t>
      </w:r>
    </w:p>
    <w:p>
      <w:pPr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5273675" cy="257175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rcRect l="10961" t="13069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5286149" cy="257755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图9 电机正向发电（转矩为-50Nm，交流电频率为35Hz）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由图9所示，仿真结果为转矩T调整为-50Nm, 交流电频率调为35Hz，转速1205r/min。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6.使用两表法测量三相电源的功率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仿真电路图如下图所示：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812540" cy="3517265"/>
            <wp:effectExtent l="0" t="0" r="165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t="18454" r="58808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35172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图10 两表法仿真电路图</w:t>
      </w:r>
    </w:p>
    <w:p>
      <w:pPr>
        <w:jc w:val="center"/>
        <w:rPr>
          <w:rFonts w:ascii="宋体" w:hAnsi="宋体" w:cs="宋体"/>
        </w:rPr>
      </w:pP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功率积分后获得三相电源向电路输出的能量如下图所示：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446905" cy="3544570"/>
            <wp:effectExtent l="0" t="0" r="10795" b="177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图11 三相电源向电路输出能量图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由图11可以看出，在电机稳定后，电机向电源输电。</w:t>
      </w:r>
    </w:p>
    <w:p>
      <w:pPr>
        <w:pStyle w:val="11"/>
        <w:spacing w:line="360" w:lineRule="auto"/>
        <w:ind w:firstLine="0"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Cs/>
          <w:sz w:val="32"/>
        </w:rPr>
        <w:t>B</w:t>
      </w:r>
      <w:r>
        <w:rPr>
          <w:rFonts w:hint="eastAsia" w:ascii="宋体" w:hAnsi="宋体" w:cs="宋体"/>
          <w:b/>
          <w:sz w:val="32"/>
        </w:rPr>
        <w:t>、方法二</w:t>
      </w: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按照以下原理图搭建仿真电路图。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  <w:kern w:val="0"/>
          <w:szCs w:val="24"/>
        </w:rPr>
        <w:drawing>
          <wp:inline distT="0" distB="0" distL="0" distR="0">
            <wp:extent cx="3931920" cy="2417445"/>
            <wp:effectExtent l="0" t="0" r="11430" b="1905"/>
            <wp:docPr id="5" name="图片 5" descr="E:\QQ文件\1361201384\FileRecv\MobileFile\IMG_20181210_122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QQ文件\1361201384\FileRecv\MobileFile\IMG_20181210_12255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图12 方法二仿真原理图</w:t>
      </w:r>
    </w:p>
    <w:p>
      <w:pPr>
        <w:spacing w:line="360" w:lineRule="auto"/>
        <w:ind w:firstLine="420"/>
        <w:jc w:val="both"/>
        <w:rPr>
          <w:rFonts w:ascii="宋体" w:hAnsi="宋体" w:cs="宋体"/>
        </w:rPr>
      </w:pPr>
      <w:r>
        <w:rPr>
          <w:rFonts w:hint="eastAsia" w:ascii="宋体" w:hAnsi="宋体" w:cs="宋体"/>
        </w:rPr>
        <w:t>50</w:t>
      </w:r>
      <w:r>
        <w:rPr>
          <w:rFonts w:ascii="宋体" w:hAnsi="宋体" w:cs="宋体"/>
        </w:rPr>
        <w:t>H</w:t>
      </w:r>
      <w:r>
        <w:rPr>
          <w:rFonts w:hint="eastAsia" w:ascii="宋体" w:hAnsi="宋体" w:cs="宋体"/>
        </w:rPr>
        <w:t>z交流电压源经过P</w:t>
      </w:r>
      <w:r>
        <w:rPr>
          <w:rFonts w:ascii="宋体" w:hAnsi="宋体" w:cs="宋体"/>
        </w:rPr>
        <w:t>WM</w:t>
      </w:r>
      <w:r>
        <w:rPr>
          <w:rFonts w:hint="eastAsia" w:ascii="宋体" w:hAnsi="宋体" w:cs="宋体"/>
        </w:rPr>
        <w:t>整流电路变为直流电，再经过P</w:t>
      </w:r>
      <w:r>
        <w:rPr>
          <w:rFonts w:ascii="宋体" w:hAnsi="宋体" w:cs="宋体"/>
        </w:rPr>
        <w:t>WM</w:t>
      </w:r>
      <w:r>
        <w:rPr>
          <w:rFonts w:hint="eastAsia" w:ascii="宋体" w:hAnsi="宋体" w:cs="宋体"/>
        </w:rPr>
        <w:t>逆变电路变为特定频率的交流电，最后通到外加转矩的电机上。</w:t>
      </w:r>
    </w:p>
    <w:p>
      <w:pPr>
        <w:spacing w:line="360" w:lineRule="auto"/>
        <w:ind w:firstLine="420"/>
        <w:jc w:val="both"/>
        <w:rPr>
          <w:rFonts w:ascii="宋体" w:hAnsi="宋体" w:cs="宋体"/>
        </w:rPr>
      </w:pPr>
    </w:p>
    <w:p>
      <w:pPr>
        <w:spacing w:line="360" w:lineRule="auto"/>
        <w:ind w:firstLine="480" w:firstLineChars="200"/>
        <w:rPr>
          <w:rFonts w:ascii="宋体" w:hAnsi="宋体" w:cs="宋体"/>
        </w:rPr>
      </w:pPr>
      <w:r>
        <w:rPr>
          <w:rFonts w:hint="eastAsia" w:ascii="宋体" w:hAnsi="宋体" w:cs="宋体"/>
        </w:rPr>
        <w:t>以下为搭建的电路图：</w:t>
      </w:r>
    </w:p>
    <w:p>
      <w:pPr>
        <w:spacing w:line="360" w:lineRule="auto"/>
        <w:ind w:firstLine="480" w:firstLineChars="200"/>
        <w:jc w:val="center"/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0" distR="0">
            <wp:extent cx="4892040" cy="2584450"/>
            <wp:effectExtent l="0" t="0" r="381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0" r="5972"/>
                    <a:stretch>
                      <a:fillRect/>
                    </a:stretch>
                  </pic:blipFill>
                  <pic:spPr>
                    <a:xfrm>
                      <a:off x="0" y="0"/>
                      <a:ext cx="4897331" cy="258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图13 仿真电路图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电路整流部分电路仿真：</w:t>
      </w:r>
    </w:p>
    <w:p>
      <w:pPr>
        <w:jc w:val="center"/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0" distR="0">
            <wp:extent cx="3388360" cy="3881755"/>
            <wp:effectExtent l="0" t="0" r="2540" b="4445"/>
            <wp:docPr id="24" name="图片 24" descr="E:\QQ文件\1361201384\FileRecv\MobileFile\Image\RBDP5(VPNR_HR`7I%DY~AI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E:\QQ文件\1361201384\FileRecv\MobileFile\Image\RBDP5(VPNR_HR`7I%DY~AIK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012" cy="38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图14 整流部分电路图</w:t>
      </w:r>
    </w:p>
    <w:p>
      <w:pPr>
        <w:jc w:val="center"/>
        <w:rPr>
          <w:rFonts w:ascii="宋体" w:hAnsi="宋体" w:cs="宋体"/>
        </w:rPr>
      </w:pP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逆变及测量部分电路仿真：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ascii="宋体" w:hAnsi="宋体" w:cs="宋体"/>
        </w:rPr>
        <w:drawing>
          <wp:inline distT="0" distB="0" distL="0" distR="0">
            <wp:extent cx="3896360" cy="3345180"/>
            <wp:effectExtent l="0" t="0" r="8890" b="7620"/>
            <wp:docPr id="30" name="图片 30" descr="E:\QQ文件\1361201384\FileRecv\MobileFile\Image\@@{1@9U}KL{XQ6S[LQ[N4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E:\QQ文件\1361201384\FileRecv\MobileFile\Image\@@{1@9U}KL{XQ6S[LQ[N4T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076" cy="336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图15 逆变及测量部分电路图</w:t>
      </w:r>
    </w:p>
    <w:p>
      <w:pPr>
        <w:spacing w:line="360" w:lineRule="auto"/>
        <w:rPr>
          <w:rFonts w:ascii="宋体" w:hAnsi="宋体" w:cs="宋体"/>
          <w:sz w:val="28"/>
          <w:szCs w:val="24"/>
        </w:rPr>
      </w:pPr>
      <w:r>
        <w:rPr>
          <w:rFonts w:hint="eastAsia" w:ascii="宋体" w:hAnsi="宋体" w:cs="宋体"/>
          <w:sz w:val="28"/>
          <w:szCs w:val="24"/>
        </w:rPr>
        <w:t>仿真分析：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1.电机正向电动，转速为900r/min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526790" cy="1925955"/>
            <wp:effectExtent l="0" t="0" r="16510" b="17145"/>
            <wp:docPr id="17" name="图片 17" descr="E:\QQ文件\1361201384\FileRecv\MobileFile\Image\Y){B~}FTVBI2G{Y$I%6M$`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QQ文件\1361201384\FileRecv\MobileFile\Image\Y){B~}FTVBI2G{Y$I%6M$`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9160" cy="1949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图16 电机正向电动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由图16看出，仿真结果为电动机正向，转速为895.3r/min。</w:t>
      </w:r>
    </w:p>
    <w:p>
      <w:pPr>
        <w:numPr>
          <w:numId w:val="0"/>
        </w:num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2.</w:t>
      </w:r>
      <w:r>
        <w:rPr>
          <w:rFonts w:hint="eastAsia" w:ascii="宋体" w:hAnsi="宋体" w:cs="宋体"/>
        </w:rPr>
        <w:t>电机反向电动，转速为900r/min</w:t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288030" cy="1849755"/>
            <wp:effectExtent l="0" t="0" r="7620" b="17145"/>
            <wp:docPr id="18" name="图片 18" descr="E:\QQ文件\1361201384\FileRecv\MobileFile\Image\V6WDOU5O)63TJJ}(ZTZL(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QQ文件\1361201384\FileRecv\MobileFile\Image\V6WDOU5O)63TJJ}(ZTZL(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2653" cy="1875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图17 电机反向电动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由图17看出，将电机A，B端接线互换后即可实现电机反向电动，仿真结果为电动机反向，转速为904.5r/min。</w:t>
      </w:r>
    </w:p>
    <w:p>
      <w:pPr>
        <w:numPr>
          <w:numId w:val="0"/>
        </w:num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3.</w:t>
      </w:r>
      <w:r>
        <w:rPr>
          <w:rFonts w:hint="eastAsia" w:ascii="宋体" w:hAnsi="宋体" w:cs="宋体"/>
        </w:rPr>
        <w:t>电机正向发电状态运行，同步转速1200r/min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307715" cy="1966595"/>
            <wp:effectExtent l="0" t="0" r="6985" b="14605"/>
            <wp:docPr id="19" name="图片 19" descr="E:\QQ文件\1361201384\FileRecv\MobileFile\Image\_61A@RW0S7]LAZ6`$EM3B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QQ文件\1361201384\FileRecv\MobileFile\Image\_61A@RW0S7]LAZ6`$EM3B7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5470" cy="200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图18 电机正向发电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由图18看出，仿真结果为发电机正向，转速为1191r/min。</w:t>
      </w:r>
    </w:p>
    <w:p>
      <w:pPr>
        <w:numPr>
          <w:numId w:val="0"/>
        </w:num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4.</w:t>
      </w:r>
      <w:r>
        <w:rPr>
          <w:rFonts w:hint="eastAsia" w:ascii="宋体" w:hAnsi="宋体" w:cs="宋体"/>
        </w:rPr>
        <w:t>电机反向发电状态运行，同步转速1200r/min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552190" cy="1985645"/>
            <wp:effectExtent l="0" t="0" r="10160" b="14605"/>
            <wp:docPr id="20" name="图片 20" descr="E:\QQ文件\1361201384\FileRecv\MobileFile\Image\]S8U60S[C(N_7}AS4Y5AL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QQ文件\1361201384\FileRecv\MobileFile\Image\]S8U60S[C(N_7}AS4Y5AL9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162" cy="20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图19 电机反向发电</w:t>
      </w:r>
    </w:p>
    <w:p>
      <w:pPr>
        <w:spacing w:line="360" w:lineRule="auto"/>
        <w:rPr>
          <w:rFonts w:ascii="宋体" w:hAnsi="宋体" w:cs="宋体"/>
        </w:rPr>
      </w:pPr>
      <w:r>
        <w:rPr>
          <w:rFonts w:hint="eastAsia" w:ascii="宋体" w:hAnsi="宋体" w:cs="宋体"/>
        </w:rPr>
        <w:t>由图19看出，将电机A，B端接线互换后即可实现电机反向发电，仿真结果为发电机反向，转速为1207r/min。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5.</w:t>
      </w:r>
      <w:r>
        <w:rPr>
          <w:rFonts w:hint="eastAsia" w:ascii="宋体" w:hAnsi="宋体" w:cs="宋体"/>
        </w:rPr>
        <w:t>转矩T调整为-50Nm, 交流电频率调为35Hz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498215" cy="1847215"/>
            <wp:effectExtent l="0" t="0" r="6985" b="635"/>
            <wp:docPr id="21" name="图片 21" descr="E:\QQ文件\1361201384\FileRecv\MobileFile\Image\AB(}41GIXQXOJ_)9)I9(5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QQ文件\1361201384\FileRecv\MobileFile\Image\AB(}41GIXQXOJ_)9)I9(50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849" cy="187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图20 电机正向发电（转矩为-50Nm，交流电频率为35Hz）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如图20所示，仿真结果为转矩T调整为-50Nm, 交流电频率调为35Hz，转速1173r/min。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使用两表法测量三相电源的功率，功率积分后获得三相电源向电路输出的能量如下图所示：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789805" cy="2896870"/>
            <wp:effectExtent l="0" t="0" r="10795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953" cy="289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图21 三相电源向电路输出能量图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由图21可以看出，在电机稳定后，电机向电源输电。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  <w:lang w:val="en-US" w:eastAsia="zh-CN"/>
        </w:rPr>
        <w:t>6.</w:t>
      </w:r>
      <w:r>
        <w:rPr>
          <w:rFonts w:hint="eastAsia" w:ascii="宋体" w:hAnsi="宋体" w:cs="宋体"/>
        </w:rPr>
        <w:t>转矩T调整为10Nm, 交流电频率调为35Hz,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3799840" cy="2230120"/>
            <wp:effectExtent l="0" t="0" r="10160" b="177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5757" cy="223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图22 电机正向电动（转矩为10Nm，交流电频率为35Hz）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由图22所示，仿真结果为转矩T调整为10Nm, 交流电频率调为35Hz，转速976.2r/min。</w:t>
      </w:r>
    </w:p>
    <w:p>
      <w:pPr>
        <w:rPr>
          <w:rFonts w:ascii="宋体" w:hAnsi="宋体" w:cs="宋体"/>
        </w:rPr>
      </w:pPr>
      <w:r>
        <w:rPr>
          <w:rFonts w:hint="eastAsia" w:ascii="宋体" w:hAnsi="宋体" w:cs="宋体"/>
        </w:rPr>
        <w:t>使用两表法测量三相电源的功率，功率积分后获得三相电源向电路输出的能量如下图所示：</w:t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0" distR="0">
            <wp:extent cx="4189095" cy="2533650"/>
            <wp:effectExtent l="0" t="0" r="190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9106" cy="253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t>图23 三相电源向电路输出能量图</w:t>
      </w:r>
    </w:p>
    <w:p>
      <w:pPr>
        <w:rPr>
          <w:rFonts w:hint="eastAsia" w:ascii="宋体" w:hAnsi="宋体" w:cs="宋体"/>
        </w:rPr>
      </w:pPr>
      <w:r>
        <w:rPr>
          <w:rFonts w:hint="eastAsia" w:ascii="宋体" w:hAnsi="宋体" w:cs="宋体"/>
        </w:rPr>
        <w:t>由图23可以看出，在电机稳定后，电源向电机输电。</w:t>
      </w:r>
    </w:p>
    <w:p>
      <w:pPr>
        <w:numPr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7.</w:t>
      </w:r>
      <w:bookmarkStart w:id="3" w:name="_GoBack"/>
      <w:bookmarkEnd w:id="3"/>
      <w:r>
        <w:rPr>
          <w:rFonts w:hint="eastAsia" w:ascii="宋体" w:hAnsi="宋体" w:cs="宋体"/>
          <w:lang w:val="en-US" w:eastAsia="zh-CN"/>
        </w:rPr>
        <w:t>工作特性分析</w:t>
      </w:r>
    </w:p>
    <w:tbl>
      <w:tblPr>
        <w:tblStyle w:val="7"/>
        <w:tblW w:w="58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9"/>
        <w:gridCol w:w="1080"/>
        <w:gridCol w:w="1080"/>
        <w:gridCol w:w="1080"/>
        <w:gridCol w:w="151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Style w:val="15"/>
                <w:lang w:val="en-US" w:eastAsia="zh-CN" w:bidi="ar"/>
              </w:rPr>
              <w:t>cos</w:t>
            </w:r>
            <w:r>
              <w:rPr>
                <w:rStyle w:val="16"/>
                <w:lang w:val="en-US" w:eastAsia="zh-CN" w:bidi="ar"/>
              </w:rPr>
              <w:t>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-50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1235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-3483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-2542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0.807752147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-40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1234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-2956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-1891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0.842380068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-30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1231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-2337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-1396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0.8584961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-20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-1677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-789.3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0.904793023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-10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1220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-901.4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-254.1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0.962489008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870.5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934.4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1951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0.431949426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826.5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2156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496.2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0.974523581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30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753.5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3471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1266</w:t>
            </w:r>
          </w:p>
        </w:tc>
        <w:tc>
          <w:tcPr>
            <w:tcW w:w="15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bottom"/>
              <w:rPr>
                <w:rFonts w:hint="eastAsia" w:ascii="等线" w:hAnsi="等线" w:eastAsia="等线" w:cs="等线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等线" w:hAnsi="等线" w:eastAsia="等线" w:cs="等线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0.939461076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a电动机转矩T和转速N的关系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572000" cy="2743200"/>
            <wp:effectExtent l="4445" t="4445" r="14605" b="14605"/>
            <wp:docPr id="14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b电动机转矩T和功率因数</w:t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 w:bidi="ar"/>
        </w:rPr>
        <w:t>cos</w:t>
      </w: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 w:bidi="ar"/>
        </w:rPr>
        <w:t>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的关系</w:t>
      </w:r>
    </w:p>
    <w:p>
      <w:pPr>
        <w:numPr>
          <w:ilvl w:val="0"/>
          <w:numId w:val="0"/>
        </w:numPr>
        <w:spacing w:line="360" w:lineRule="auto"/>
        <w:jc w:val="center"/>
      </w:pPr>
      <w:r>
        <w:drawing>
          <wp:inline distT="0" distB="0" distL="114300" distR="114300">
            <wp:extent cx="4572000" cy="2743200"/>
            <wp:effectExtent l="4445" t="4445" r="14605" b="14605"/>
            <wp:docPr id="16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c发电机转矩T与转速n的关系</w:t>
      </w:r>
    </w:p>
    <w:p>
      <w:pPr>
        <w:numPr>
          <w:ilvl w:val="0"/>
          <w:numId w:val="0"/>
        </w:numPr>
        <w:spacing w:line="360" w:lineRule="auto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01820" cy="2342515"/>
            <wp:effectExtent l="4445" t="4445" r="13335" b="15240"/>
            <wp:docPr id="32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d发电机转矩T和功率因数</w:t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 w:bidi="ar"/>
        </w:rPr>
        <w:t>cos</w:t>
      </w:r>
      <w:r>
        <w:rPr>
          <w:rStyle w:val="16"/>
          <w:rFonts w:hint="eastAsia" w:ascii="宋体" w:hAnsi="宋体" w:eastAsia="宋体" w:cs="宋体"/>
          <w:sz w:val="24"/>
          <w:szCs w:val="24"/>
          <w:lang w:val="en-US" w:eastAsia="zh-CN" w:bidi="ar"/>
        </w:rPr>
        <w:t>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的关系</w:t>
      </w:r>
    </w:p>
    <w:p>
      <w:pPr>
        <w:numPr>
          <w:ilvl w:val="0"/>
          <w:numId w:val="0"/>
        </w:numPr>
        <w:jc w:val="center"/>
        <w:rPr>
          <w:rFonts w:hint="eastAsia" w:ascii="宋体" w:hAnsi="宋体" w:cs="宋体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14605" b="14605"/>
            <wp:docPr id="33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>
      <w:pPr>
        <w:spacing w:line="360" w:lineRule="auto"/>
        <w:rPr>
          <w:rFonts w:ascii="宋体" w:hAnsi="宋体" w:cs="宋体"/>
        </w:rPr>
      </w:pP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rFonts w:ascii="宋体" w:hAnsi="宋体" w:cs="宋体"/>
          <w:b/>
          <w:sz w:val="32"/>
        </w:rPr>
      </w:pPr>
      <w:r>
        <w:rPr>
          <w:rFonts w:hint="eastAsia" w:ascii="宋体" w:hAnsi="宋体" w:cs="宋体"/>
          <w:b/>
          <w:sz w:val="32"/>
        </w:rPr>
        <w:t>比较</w:t>
      </w:r>
    </w:p>
    <w:p>
      <w:r>
        <w:rPr>
          <w:rFonts w:hint="eastAsia"/>
        </w:rPr>
        <w:t>使用方法一时三相交流电源处电流如下图所示</w:t>
      </w:r>
    </w:p>
    <w:p>
      <w:pPr>
        <w:pStyle w:val="11"/>
        <w:spacing w:line="360" w:lineRule="auto"/>
        <w:ind w:left="420" w:firstLine="0" w:firstLineChars="0"/>
        <w:rPr>
          <w:rFonts w:ascii="宋体" w:hAnsi="宋体" w:cs="宋体"/>
          <w:b/>
          <w:sz w:val="32"/>
        </w:rPr>
      </w:pPr>
      <w:r>
        <w:rPr>
          <w:rFonts w:ascii="宋体" w:hAnsi="宋体" w:cs="宋体"/>
          <w:b/>
          <w:sz w:val="32"/>
        </w:rPr>
        <w:drawing>
          <wp:inline distT="0" distB="0" distL="0" distR="0">
            <wp:extent cx="5274310" cy="3188970"/>
            <wp:effectExtent l="0" t="0" r="2540" b="0"/>
            <wp:docPr id="15" name="图片 15" descr="C:\Users\lenovo\Documents\Tencent Files\511962893\Image\Group\8(DOGG{F}%YDXW96JHIJ~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lenovo\Documents\Tencent Files\511962893\Image\Group\8(DOGG{F}%YDXW96JHIJ~W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both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tab/>
      </w:r>
      <w:r>
        <w:rPr>
          <w:rFonts w:hint="eastAsia" w:ascii="宋体" w:hAnsi="宋体" w:cs="宋体"/>
          <w:kern w:val="0"/>
          <w:szCs w:val="24"/>
        </w:rPr>
        <w:t>方法二交流电源电流</w:t>
      </w:r>
    </w:p>
    <w:p>
      <w:pPr>
        <w:widowControl/>
        <w:jc w:val="center"/>
        <w:rPr>
          <w:rFonts w:ascii="宋体" w:hAnsi="宋体" w:cs="宋体"/>
          <w:kern w:val="0"/>
          <w:szCs w:val="24"/>
        </w:rPr>
      </w:pPr>
    </w:p>
    <w:p>
      <w:pPr>
        <w:widowControl/>
        <w:jc w:val="center"/>
        <w:rPr>
          <w:rFonts w:ascii="宋体" w:hAnsi="宋体" w:cs="宋体"/>
          <w:kern w:val="0"/>
          <w:szCs w:val="24"/>
        </w:rPr>
      </w:pPr>
    </w:p>
    <w:p>
      <w:pPr>
        <w:widowControl/>
        <w:jc w:val="center"/>
        <w:rPr>
          <w:rFonts w:ascii="宋体" w:hAnsi="宋体" w:cs="宋体"/>
          <w:kern w:val="0"/>
          <w:szCs w:val="24"/>
        </w:rPr>
      </w:pPr>
      <w:r>
        <w:rPr>
          <w:rFonts w:ascii="宋体" w:hAnsi="宋体" w:cs="宋体"/>
          <w:kern w:val="0"/>
          <w:szCs w:val="24"/>
        </w:rPr>
        <w:drawing>
          <wp:inline distT="0" distB="0" distL="0" distR="0">
            <wp:extent cx="4283710" cy="2809875"/>
            <wp:effectExtent l="0" t="0" r="2540" b="9525"/>
            <wp:docPr id="22" name="图片 22" descr="E:\QQ文件\1361201384\Image\Group\[N`$G2LRPR5Y)}}A`KND%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:\QQ文件\1361201384\Image\Group\[N`$G2LRPR5Y)}}A`KND%P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326" cy="28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rPr>
          <w:rFonts w:hint="eastAsia" w:ascii="宋体" w:hAnsi="宋体" w:eastAsia="宋体" w:cs="宋体"/>
          <w:kern w:val="0"/>
          <w:szCs w:val="24"/>
          <w:lang w:val="en-GB" w:eastAsia="zh-CN"/>
        </w:rPr>
      </w:pPr>
      <w:r>
        <w:rPr>
          <w:rFonts w:hint="eastAsia" w:ascii="宋体" w:hAnsi="宋体" w:cs="宋体"/>
          <w:kern w:val="0"/>
          <w:szCs w:val="24"/>
        </w:rPr>
        <w:t>通过对比可以知道，使用PWM整流时交流电源处的电流波形更接近正弦波，电流谐波总畸变率较小，而且可以加入反馈信号调节信号波相位，进而使整个电路的功率因数接近1，因此PWM整流效果更好，综合考虑使用方法2</w:t>
      </w:r>
      <w:r>
        <w:rPr>
          <w:rFonts w:hint="eastAsia" w:ascii="宋体" w:hAnsi="宋体" w:cs="宋体"/>
          <w:kern w:val="0"/>
          <w:szCs w:val="24"/>
          <w:lang w:eastAsia="zh-CN"/>
        </w:rPr>
        <w:t>。</w:t>
      </w:r>
    </w:p>
    <w:p>
      <w:pPr>
        <w:widowControl/>
        <w:rPr>
          <w:rFonts w:ascii="宋体" w:hAnsi="宋体" w:cs="宋体"/>
          <w:kern w:val="0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69E6A"/>
    <w:multiLevelType w:val="singleLevel"/>
    <w:tmpl w:val="1D869E6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D7169AB"/>
    <w:multiLevelType w:val="multilevel"/>
    <w:tmpl w:val="6D7169AB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73A"/>
    <w:rsid w:val="0007249D"/>
    <w:rsid w:val="000F7E8F"/>
    <w:rsid w:val="001006A5"/>
    <w:rsid w:val="001C2EB2"/>
    <w:rsid w:val="001D2116"/>
    <w:rsid w:val="00226A50"/>
    <w:rsid w:val="00244841"/>
    <w:rsid w:val="002C211E"/>
    <w:rsid w:val="0034536D"/>
    <w:rsid w:val="004C04C6"/>
    <w:rsid w:val="0053311F"/>
    <w:rsid w:val="005D77B4"/>
    <w:rsid w:val="006251BB"/>
    <w:rsid w:val="00660FC2"/>
    <w:rsid w:val="006877E0"/>
    <w:rsid w:val="00694141"/>
    <w:rsid w:val="006F668A"/>
    <w:rsid w:val="0075125F"/>
    <w:rsid w:val="00796CCD"/>
    <w:rsid w:val="007B7D54"/>
    <w:rsid w:val="00862A30"/>
    <w:rsid w:val="009647FA"/>
    <w:rsid w:val="00A45991"/>
    <w:rsid w:val="00AB6604"/>
    <w:rsid w:val="00B054A0"/>
    <w:rsid w:val="00B219B9"/>
    <w:rsid w:val="00B344EB"/>
    <w:rsid w:val="00D37403"/>
    <w:rsid w:val="00D4209F"/>
    <w:rsid w:val="00D75116"/>
    <w:rsid w:val="00DB173A"/>
    <w:rsid w:val="00E226C8"/>
    <w:rsid w:val="00E22A2E"/>
    <w:rsid w:val="00E55BDC"/>
    <w:rsid w:val="00F73A11"/>
    <w:rsid w:val="00FA654B"/>
    <w:rsid w:val="01156289"/>
    <w:rsid w:val="019F0A9D"/>
    <w:rsid w:val="02905803"/>
    <w:rsid w:val="03AA0065"/>
    <w:rsid w:val="06BD20F2"/>
    <w:rsid w:val="075A6969"/>
    <w:rsid w:val="0A6C0F4C"/>
    <w:rsid w:val="0AD02843"/>
    <w:rsid w:val="0B1726AF"/>
    <w:rsid w:val="0C6F2F80"/>
    <w:rsid w:val="0CB12FE2"/>
    <w:rsid w:val="0EC957FA"/>
    <w:rsid w:val="11284AFD"/>
    <w:rsid w:val="13D36B0C"/>
    <w:rsid w:val="13EF1D14"/>
    <w:rsid w:val="14675DAB"/>
    <w:rsid w:val="15C153AC"/>
    <w:rsid w:val="167C54C6"/>
    <w:rsid w:val="18BF44B4"/>
    <w:rsid w:val="19B337CB"/>
    <w:rsid w:val="261D7181"/>
    <w:rsid w:val="2AAA5CDA"/>
    <w:rsid w:val="2BBC34AA"/>
    <w:rsid w:val="2CC50378"/>
    <w:rsid w:val="2DA36BD7"/>
    <w:rsid w:val="2DF46900"/>
    <w:rsid w:val="2F7A33EC"/>
    <w:rsid w:val="30556763"/>
    <w:rsid w:val="30DC7D37"/>
    <w:rsid w:val="3151588B"/>
    <w:rsid w:val="31AD2F14"/>
    <w:rsid w:val="325252BB"/>
    <w:rsid w:val="346F44C7"/>
    <w:rsid w:val="35F81692"/>
    <w:rsid w:val="369936F8"/>
    <w:rsid w:val="37595F03"/>
    <w:rsid w:val="37BC5F9F"/>
    <w:rsid w:val="385D3008"/>
    <w:rsid w:val="3B7F72DA"/>
    <w:rsid w:val="3B981070"/>
    <w:rsid w:val="3CC5163F"/>
    <w:rsid w:val="3DB21D1F"/>
    <w:rsid w:val="3ED96679"/>
    <w:rsid w:val="3FFA576F"/>
    <w:rsid w:val="40395828"/>
    <w:rsid w:val="40481756"/>
    <w:rsid w:val="42F45357"/>
    <w:rsid w:val="446D2CDF"/>
    <w:rsid w:val="45F5463D"/>
    <w:rsid w:val="47080FDB"/>
    <w:rsid w:val="48E77983"/>
    <w:rsid w:val="49F82E1F"/>
    <w:rsid w:val="4B79497A"/>
    <w:rsid w:val="4CC46821"/>
    <w:rsid w:val="50374BD2"/>
    <w:rsid w:val="520C4BBF"/>
    <w:rsid w:val="529A1C34"/>
    <w:rsid w:val="52D16177"/>
    <w:rsid w:val="53285829"/>
    <w:rsid w:val="54BA20FD"/>
    <w:rsid w:val="54BA522E"/>
    <w:rsid w:val="555A0A2D"/>
    <w:rsid w:val="5610696D"/>
    <w:rsid w:val="579A5D38"/>
    <w:rsid w:val="5A6D6B5C"/>
    <w:rsid w:val="5C233029"/>
    <w:rsid w:val="5C2B27B0"/>
    <w:rsid w:val="5C577F76"/>
    <w:rsid w:val="5CB526CD"/>
    <w:rsid w:val="5D953666"/>
    <w:rsid w:val="5F640DE0"/>
    <w:rsid w:val="628B38EA"/>
    <w:rsid w:val="64ED3106"/>
    <w:rsid w:val="657A707F"/>
    <w:rsid w:val="65FA3A56"/>
    <w:rsid w:val="69C95DFF"/>
    <w:rsid w:val="6A6E2803"/>
    <w:rsid w:val="6AA777B0"/>
    <w:rsid w:val="6C886958"/>
    <w:rsid w:val="6DB54E92"/>
    <w:rsid w:val="6F9264BA"/>
    <w:rsid w:val="6FF269DE"/>
    <w:rsid w:val="706B7108"/>
    <w:rsid w:val="71967980"/>
    <w:rsid w:val="73294F94"/>
    <w:rsid w:val="74012ADF"/>
    <w:rsid w:val="743C787A"/>
    <w:rsid w:val="75390BB0"/>
    <w:rsid w:val="76AA2E1E"/>
    <w:rsid w:val="77C45DCE"/>
    <w:rsid w:val="78086F08"/>
    <w:rsid w:val="7A2922EB"/>
    <w:rsid w:val="7A790CB1"/>
    <w:rsid w:val="7B992D2B"/>
    <w:rsid w:val="7CFA666B"/>
    <w:rsid w:val="7DDE4A80"/>
    <w:rsid w:val="7F313B9A"/>
    <w:rsid w:val="7F3A6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4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8">
    <w:name w:val="No Spacing"/>
    <w:link w:val="9"/>
    <w:qFormat/>
    <w:uiPriority w:val="1"/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customStyle="1" w:styleId="9">
    <w:name w:val="无间隔 字符"/>
    <w:basedOn w:val="6"/>
    <w:link w:val="8"/>
    <w:qFormat/>
    <w:uiPriority w:val="1"/>
    <w:rPr>
      <w:kern w:val="0"/>
      <w:sz w:val="22"/>
    </w:rPr>
  </w:style>
  <w:style w:type="character" w:customStyle="1" w:styleId="10">
    <w:name w:val="标题 字符"/>
    <w:basedOn w:val="6"/>
    <w:link w:val="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页眉 字符"/>
    <w:basedOn w:val="6"/>
    <w:link w:val="4"/>
    <w:qFormat/>
    <w:uiPriority w:val="99"/>
    <w:rPr>
      <w:rFonts w:eastAsia="宋体"/>
      <w:kern w:val="2"/>
      <w:sz w:val="18"/>
      <w:szCs w:val="18"/>
    </w:rPr>
  </w:style>
  <w:style w:type="character" w:customStyle="1" w:styleId="13">
    <w:name w:val="页脚 字符"/>
    <w:basedOn w:val="6"/>
    <w:link w:val="3"/>
    <w:qFormat/>
    <w:uiPriority w:val="99"/>
    <w:rPr>
      <w:rFonts w:eastAsia="宋体"/>
      <w:kern w:val="2"/>
      <w:sz w:val="18"/>
      <w:szCs w:val="18"/>
    </w:rPr>
  </w:style>
  <w:style w:type="character" w:customStyle="1" w:styleId="14">
    <w:name w:val="标题 1 字符"/>
    <w:basedOn w:val="6"/>
    <w:link w:val="2"/>
    <w:qFormat/>
    <w:uiPriority w:val="9"/>
    <w:rPr>
      <w:rFonts w:eastAsia="宋体"/>
      <w:b/>
      <w:bCs/>
      <w:kern w:val="44"/>
      <w:sz w:val="44"/>
      <w:szCs w:val="44"/>
    </w:rPr>
  </w:style>
  <w:style w:type="character" w:customStyle="1" w:styleId="15">
    <w:name w:val="font11"/>
    <w:basedOn w:val="6"/>
    <w:uiPriority w:val="0"/>
    <w:rPr>
      <w:rFonts w:hint="eastAsia" w:ascii="等线" w:hAnsi="等线" w:eastAsia="等线" w:cs="等线"/>
      <w:color w:val="000000"/>
      <w:sz w:val="22"/>
      <w:szCs w:val="22"/>
      <w:u w:val="none"/>
    </w:rPr>
  </w:style>
  <w:style w:type="character" w:customStyle="1" w:styleId="16">
    <w:name w:val="font01"/>
    <w:basedOn w:val="6"/>
    <w:uiPriority w:val="0"/>
    <w:rPr>
      <w:rFonts w:ascii="Microsoft YaHei UI" w:hAnsi="Microsoft YaHei UI" w:eastAsia="Microsoft YaHei UI" w:cs="Microsoft YaHei UI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emf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chart" Target="charts/chart4.xml"/><Relationship Id="rId30" Type="http://schemas.openxmlformats.org/officeDocument/2006/relationships/chart" Target="charts/chart3.xml"/><Relationship Id="rId3" Type="http://schemas.openxmlformats.org/officeDocument/2006/relationships/theme" Target="theme/theme1.xml"/><Relationship Id="rId29" Type="http://schemas.openxmlformats.org/officeDocument/2006/relationships/chart" Target="charts/chart2.xml"/><Relationship Id="rId28" Type="http://schemas.openxmlformats.org/officeDocument/2006/relationships/chart" Target="charts/chart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emf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lenovo\Documents\tencent%20files\1161503538\filerecv\8&#30005;&#26426;%20(1)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lenovo\Documents\tencent%20files\1161503538\filerecv\8&#30005;&#26426;%20(1)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lenovo\Documents\tencent%20files\1161503538\filerecv\8&#30005;&#26426;%20(1)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lenovo\Documents\tencent%20files\1161503538\filerecv\8&#30005;&#26426;%20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'[8电机 (1).xlsx]Sheet1'!$A$16:$A$18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'[8电机 (1).xlsx]Sheet1'!$B$16:$B$18</c:f>
              <c:numCache>
                <c:formatCode>General</c:formatCode>
                <c:ptCount val="3"/>
                <c:pt idx="0">
                  <c:v>870.5</c:v>
                </c:pt>
                <c:pt idx="1">
                  <c:v>826.5</c:v>
                </c:pt>
                <c:pt idx="2">
                  <c:v>753.5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6098238"/>
        <c:axId val="894861750"/>
      </c:scatterChart>
      <c:valAx>
        <c:axId val="3609823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94861750"/>
        <c:crosses val="autoZero"/>
        <c:crossBetween val="midCat"/>
      </c:valAx>
      <c:valAx>
        <c:axId val="89486175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609823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'[8电机 (1).xlsx]Sheet1'!$A$16:$A$18</c:f>
              <c:numCache>
                <c:formatCode>General</c:formatCode>
                <c:ptCount val="3"/>
                <c:pt idx="0">
                  <c:v>10</c:v>
                </c:pt>
                <c:pt idx="1">
                  <c:v>20</c:v>
                </c:pt>
                <c:pt idx="2">
                  <c:v>30</c:v>
                </c:pt>
              </c:numCache>
            </c:numRef>
          </c:xVal>
          <c:yVal>
            <c:numRef>
              <c:f>'[8电机 (1).xlsx]Sheet1'!$B$16:$B$18</c:f>
              <c:numCache>
                <c:formatCode>General</c:formatCode>
                <c:ptCount val="3"/>
                <c:pt idx="0">
                  <c:v>0.431949426413959</c:v>
                </c:pt>
                <c:pt idx="1">
                  <c:v>0.974523580774097</c:v>
                </c:pt>
                <c:pt idx="2">
                  <c:v>0.939461075948844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97911984"/>
        <c:axId val="192151875"/>
      </c:scatterChart>
      <c:valAx>
        <c:axId val="29791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92151875"/>
        <c:crosses val="autoZero"/>
        <c:crossBetween val="midCat"/>
      </c:valAx>
      <c:valAx>
        <c:axId val="1921518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7911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'[8电机 (1).xlsx]Sheet1'!$A$2:$A$6</c:f>
              <c:numCache>
                <c:formatCode>General</c:formatCode>
                <c:ptCount val="5"/>
                <c:pt idx="0">
                  <c:v>-50</c:v>
                </c:pt>
                <c:pt idx="1">
                  <c:v>-40</c:v>
                </c:pt>
                <c:pt idx="2">
                  <c:v>-30</c:v>
                </c:pt>
                <c:pt idx="3">
                  <c:v>-20</c:v>
                </c:pt>
                <c:pt idx="4">
                  <c:v>-10</c:v>
                </c:pt>
              </c:numCache>
            </c:numRef>
          </c:xVal>
          <c:yVal>
            <c:numRef>
              <c:f>'[8电机 (1).xlsx]Sheet1'!$B$2:$B$6</c:f>
              <c:numCache>
                <c:formatCode>General</c:formatCode>
                <c:ptCount val="5"/>
                <c:pt idx="0">
                  <c:v>1235</c:v>
                </c:pt>
                <c:pt idx="1">
                  <c:v>1234</c:v>
                </c:pt>
                <c:pt idx="2">
                  <c:v>1231</c:v>
                </c:pt>
                <c:pt idx="3">
                  <c:v>1227</c:v>
                </c:pt>
                <c:pt idx="4">
                  <c:v>1220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0511572"/>
        <c:axId val="666769660"/>
      </c:scatterChart>
      <c:valAx>
        <c:axId val="1005115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66769660"/>
        <c:crosses val="autoZero"/>
        <c:crossBetween val="midCat"/>
      </c:valAx>
      <c:valAx>
        <c:axId val="6667696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005115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'[8电机 (1).xlsx]Sheet1'!$A$2:$A$6</c:f>
              <c:numCache>
                <c:formatCode>General</c:formatCode>
                <c:ptCount val="5"/>
                <c:pt idx="0">
                  <c:v>-50</c:v>
                </c:pt>
                <c:pt idx="1">
                  <c:v>-40</c:v>
                </c:pt>
                <c:pt idx="2">
                  <c:v>-30</c:v>
                </c:pt>
                <c:pt idx="3">
                  <c:v>-20</c:v>
                </c:pt>
                <c:pt idx="4">
                  <c:v>-10</c:v>
                </c:pt>
              </c:numCache>
            </c:numRef>
          </c:xVal>
          <c:yVal>
            <c:numRef>
              <c:f>'[8电机 (1).xlsx]Sheet1'!$B$2:$B$6</c:f>
              <c:numCache>
                <c:formatCode>General</c:formatCode>
                <c:ptCount val="5"/>
                <c:pt idx="0">
                  <c:v>0.807752146595964</c:v>
                </c:pt>
                <c:pt idx="1">
                  <c:v>0.842380067894241</c:v>
                </c:pt>
                <c:pt idx="2">
                  <c:v>0.858496099684217</c:v>
                </c:pt>
                <c:pt idx="3">
                  <c:v>0.904793023172889</c:v>
                </c:pt>
                <c:pt idx="4">
                  <c:v>0.962489008242097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93160424"/>
        <c:axId val="795836533"/>
      </c:scatterChart>
      <c:valAx>
        <c:axId val="7931604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5836533"/>
        <c:crosses val="autoZero"/>
        <c:crossBetween val="midCat"/>
      </c:valAx>
      <c:valAx>
        <c:axId val="79583653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931604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343</Words>
  <Characters>1957</Characters>
  <Lines>16</Lines>
  <Paragraphs>4</Paragraphs>
  <TotalTime>8</TotalTime>
  <ScaleCrop>false</ScaleCrop>
  <LinksUpToDate>false</LinksUpToDate>
  <CharactersWithSpaces>2296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2017-12-22T05:10:00Z</dcterms:created>
  <dc:creator>夜凌云</dc:creator>
  <cp:lastModifiedBy>lenovo</cp:lastModifiedBy>
  <dcterms:modified xsi:type="dcterms:W3CDTF">2018-12-10T14:51:59Z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  <property fmtid="{D5CDD505-2E9C-101B-9397-08002B2CF9AE}" pid="3" name="KSORubyTemplateID" linkTarget="0">
    <vt:lpwstr>6</vt:lpwstr>
  </property>
</Properties>
</file>