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9C" w:rsidRPr="00455CC3" w:rsidRDefault="0069749C" w:rsidP="0069749C">
      <w:pPr>
        <w:jc w:val="center"/>
        <w:rPr>
          <w:rFonts w:hint="eastAsia"/>
          <w:b/>
          <w:sz w:val="32"/>
          <w:szCs w:val="32"/>
        </w:rPr>
      </w:pPr>
      <w:r w:rsidRPr="00455CC3">
        <w:rPr>
          <w:rFonts w:hint="eastAsia"/>
          <w:b/>
          <w:sz w:val="32"/>
          <w:szCs w:val="32"/>
        </w:rPr>
        <w:t>第一章</w:t>
      </w:r>
      <w:r w:rsidRPr="00455CC3">
        <w:rPr>
          <w:rFonts w:hint="eastAsia"/>
          <w:b/>
          <w:sz w:val="32"/>
          <w:szCs w:val="32"/>
        </w:rPr>
        <w:t xml:space="preserve">  </w:t>
      </w:r>
      <w:r>
        <w:rPr>
          <w:rFonts w:hint="eastAsia"/>
          <w:b/>
          <w:sz w:val="32"/>
          <w:szCs w:val="32"/>
        </w:rPr>
        <w:t>绪论</w:t>
      </w:r>
    </w:p>
    <w:p w:rsidR="0069749C" w:rsidRDefault="0069749C" w:rsidP="0069749C">
      <w:pPr>
        <w:rPr>
          <w:rFonts w:hint="eastAsia"/>
        </w:rPr>
      </w:pPr>
    </w:p>
    <w:p w:rsidR="0069749C" w:rsidRDefault="0069749C" w:rsidP="0069749C">
      <w:pPr>
        <w:rPr>
          <w:rFonts w:hint="eastAsia"/>
          <w:b/>
          <w:sz w:val="28"/>
          <w:szCs w:val="28"/>
        </w:rPr>
      </w:pPr>
      <w:r>
        <w:rPr>
          <w:rFonts w:hint="eastAsia"/>
          <w:b/>
          <w:sz w:val="28"/>
          <w:szCs w:val="28"/>
        </w:rPr>
        <w:t>1.1</w:t>
      </w:r>
      <w:r w:rsidRPr="00916536">
        <w:rPr>
          <w:rFonts w:hint="eastAsia"/>
          <w:b/>
          <w:sz w:val="28"/>
          <w:szCs w:val="28"/>
        </w:rPr>
        <w:t>国际经济研究的重要性和必要性</w:t>
      </w:r>
    </w:p>
    <w:p w:rsidR="0069749C" w:rsidRDefault="0069749C" w:rsidP="0069749C">
      <w:pPr>
        <w:rPr>
          <w:rFonts w:hint="eastAsia"/>
        </w:rPr>
      </w:pPr>
      <w:r w:rsidRPr="00284C33">
        <w:rPr>
          <w:rFonts w:hint="eastAsia"/>
        </w:rPr>
        <w:t>（国际经济研究从来没现在这样对我们如此重要</w:t>
      </w:r>
      <w:r>
        <w:rPr>
          <w:rFonts w:hint="eastAsia"/>
        </w:rPr>
        <w:t>）</w:t>
      </w:r>
    </w:p>
    <w:p w:rsidR="0069749C" w:rsidRPr="00D92C69" w:rsidRDefault="0069749C" w:rsidP="0069749C">
      <w:pPr>
        <w:rPr>
          <w:b/>
        </w:rPr>
      </w:pPr>
      <w:r w:rsidRPr="00D92C69">
        <w:rPr>
          <w:rFonts w:hint="eastAsia"/>
          <w:b/>
        </w:rPr>
        <w:t>1.1.1</w:t>
      </w:r>
      <w:r w:rsidRPr="00D92C69">
        <w:rPr>
          <w:b/>
        </w:rPr>
        <w:t>商品和服务贸易规模扩大、资本和劳动力流动频繁，国家间的关系越来越紧密。</w:t>
      </w:r>
    </w:p>
    <w:p w:rsidR="0069749C" w:rsidRDefault="0069749C" w:rsidP="0069749C">
      <w:pPr>
        <w:ind w:firstLineChars="250" w:firstLine="527"/>
        <w:rPr>
          <w:rFonts w:hint="eastAsia"/>
          <w:b/>
        </w:rPr>
      </w:pPr>
      <w:r w:rsidRPr="00D92C69">
        <w:rPr>
          <w:rFonts w:hint="eastAsia"/>
          <w:b/>
        </w:rPr>
        <w:t>1.1.1.1</w:t>
      </w:r>
      <w:r w:rsidRPr="00D92C69">
        <w:rPr>
          <w:rFonts w:hint="eastAsia"/>
          <w:b/>
        </w:rPr>
        <w:t>全球货物贸易额</w:t>
      </w:r>
      <w:r w:rsidRPr="00D92C69">
        <w:rPr>
          <w:b/>
        </w:rPr>
        <w:t xml:space="preserve"> </w:t>
      </w:r>
    </w:p>
    <w:p w:rsidR="0069749C" w:rsidRPr="00C103E2" w:rsidRDefault="0069749C" w:rsidP="0069749C">
      <w:pPr>
        <w:ind w:firstLineChars="200" w:firstLine="420"/>
        <w:rPr>
          <w:rFonts w:hint="eastAsia"/>
        </w:rPr>
      </w:pPr>
      <w:r w:rsidRPr="00C103E2">
        <w:rPr>
          <w:rFonts w:hint="eastAsia"/>
        </w:rPr>
        <w:t>世界贸易组织（</w:t>
      </w:r>
      <w:r w:rsidRPr="00C103E2">
        <w:rPr>
          <w:rFonts w:hint="eastAsia"/>
        </w:rPr>
        <w:t>WTO</w:t>
      </w:r>
      <w:r w:rsidRPr="00C103E2">
        <w:rPr>
          <w:rFonts w:hint="eastAsia"/>
        </w:rPr>
        <w:t>）数据显示，</w:t>
      </w:r>
      <w:r w:rsidRPr="00C103E2">
        <w:rPr>
          <w:rFonts w:hint="eastAsia"/>
        </w:rPr>
        <w:t>2015</w:t>
      </w:r>
      <w:r w:rsidRPr="00C103E2">
        <w:rPr>
          <w:rFonts w:hint="eastAsia"/>
        </w:rPr>
        <w:t>年，全球货物进出口总值</w:t>
      </w:r>
      <w:r w:rsidRPr="00C103E2">
        <w:rPr>
          <w:rFonts w:hint="eastAsia"/>
        </w:rPr>
        <w:t>33.2</w:t>
      </w:r>
      <w:r w:rsidRPr="00C103E2">
        <w:rPr>
          <w:rFonts w:hint="eastAsia"/>
        </w:rPr>
        <w:t>万亿美元，同比下降</w:t>
      </w:r>
      <w:r w:rsidRPr="00C103E2">
        <w:rPr>
          <w:rFonts w:hint="eastAsia"/>
        </w:rPr>
        <w:t>12.7%</w:t>
      </w:r>
      <w:r w:rsidRPr="00C103E2">
        <w:rPr>
          <w:rFonts w:hint="eastAsia"/>
        </w:rPr>
        <w:t>。其中：货物出口总值</w:t>
      </w:r>
      <w:r w:rsidRPr="00C103E2">
        <w:rPr>
          <w:rFonts w:hint="eastAsia"/>
        </w:rPr>
        <w:t>16.4</w:t>
      </w:r>
      <w:r w:rsidRPr="00C103E2">
        <w:rPr>
          <w:rFonts w:hint="eastAsia"/>
        </w:rPr>
        <w:t>万亿美元，同比下降</w:t>
      </w:r>
      <w:r w:rsidRPr="00C103E2">
        <w:rPr>
          <w:rFonts w:hint="eastAsia"/>
        </w:rPr>
        <w:t>13.2%</w:t>
      </w:r>
      <w:r w:rsidRPr="00C103E2">
        <w:rPr>
          <w:rFonts w:hint="eastAsia"/>
        </w:rPr>
        <w:t>；货物进口总值</w:t>
      </w:r>
      <w:r w:rsidRPr="00C103E2">
        <w:rPr>
          <w:rFonts w:hint="eastAsia"/>
        </w:rPr>
        <w:t>16.7</w:t>
      </w:r>
      <w:r w:rsidRPr="00C103E2">
        <w:rPr>
          <w:rFonts w:hint="eastAsia"/>
        </w:rPr>
        <w:t>万亿美元，同比下降</w:t>
      </w:r>
      <w:r w:rsidRPr="00C103E2">
        <w:rPr>
          <w:rFonts w:hint="eastAsia"/>
        </w:rPr>
        <w:t>12.2%</w:t>
      </w:r>
      <w:r w:rsidRPr="00C103E2">
        <w:rPr>
          <w:rFonts w:hint="eastAsia"/>
        </w:rPr>
        <w:t>；货物贸易逆差</w:t>
      </w:r>
      <w:r w:rsidRPr="00C103E2">
        <w:rPr>
          <w:rFonts w:hint="eastAsia"/>
        </w:rPr>
        <w:t>2840</w:t>
      </w:r>
      <w:r w:rsidRPr="00C103E2">
        <w:rPr>
          <w:rFonts w:hint="eastAsia"/>
        </w:rPr>
        <w:t>亿美元，同比扩大</w:t>
      </w:r>
      <w:r w:rsidRPr="00C103E2">
        <w:rPr>
          <w:rFonts w:hint="eastAsia"/>
        </w:rPr>
        <w:t>160.6%</w:t>
      </w:r>
      <w:r w:rsidRPr="00C103E2">
        <w:rPr>
          <w:rFonts w:hint="eastAsia"/>
        </w:rPr>
        <w:t>。</w:t>
      </w:r>
    </w:p>
    <w:p w:rsidR="0069749C" w:rsidRPr="00D92C69" w:rsidRDefault="0069749C" w:rsidP="0069749C">
      <w:pPr>
        <w:ind w:firstLineChars="900" w:firstLine="1890"/>
      </w:pPr>
      <w:r w:rsidRPr="00D92C69">
        <w:rPr>
          <w:rFonts w:hint="eastAsia"/>
        </w:rPr>
        <w:t>表</w:t>
      </w:r>
      <w:r w:rsidRPr="00D92C69">
        <w:rPr>
          <w:rFonts w:hint="eastAsia"/>
        </w:rPr>
        <w:t>1</w:t>
      </w:r>
      <w:r>
        <w:rPr>
          <w:rFonts w:hint="eastAsia"/>
        </w:rPr>
        <w:t>-1</w:t>
      </w:r>
      <w:r w:rsidRPr="00D92C69">
        <w:rPr>
          <w:rFonts w:hint="eastAsia"/>
        </w:rPr>
        <w:t xml:space="preserve">  </w:t>
      </w:r>
      <w:r w:rsidRPr="00D92C69">
        <w:rPr>
          <w:rFonts w:hint="eastAsia"/>
        </w:rPr>
        <w:t>全球货物贸易额（</w:t>
      </w:r>
      <w:r w:rsidRPr="00D92C69">
        <w:rPr>
          <w:rFonts w:hint="eastAsia"/>
        </w:rPr>
        <w:t>2010-2014</w:t>
      </w:r>
      <w:r w:rsidRPr="00D92C69">
        <w:rPr>
          <w:rFonts w:hint="eastAsia"/>
        </w:rPr>
        <w:t>）</w:t>
      </w:r>
    </w:p>
    <w:tbl>
      <w:tblPr>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51"/>
        <w:gridCol w:w="1418"/>
        <w:gridCol w:w="1134"/>
        <w:gridCol w:w="1417"/>
        <w:gridCol w:w="1134"/>
        <w:gridCol w:w="1418"/>
        <w:gridCol w:w="1276"/>
      </w:tblGrid>
      <w:tr w:rsidR="0069749C" w:rsidRPr="00E51C79" w:rsidTr="005652C0">
        <w:trPr>
          <w:trHeight w:val="279"/>
        </w:trPr>
        <w:tc>
          <w:tcPr>
            <w:tcW w:w="851" w:type="dxa"/>
            <w:shd w:val="clear" w:color="auto" w:fill="auto"/>
            <w:hideMark/>
          </w:tcPr>
          <w:p w:rsidR="0069749C" w:rsidRPr="007F55A8" w:rsidRDefault="0069749C" w:rsidP="005652C0">
            <w:pPr>
              <w:adjustRightInd w:val="0"/>
              <w:snapToGrid w:val="0"/>
              <w:rPr>
                <w:b/>
                <w:bCs/>
                <w:sz w:val="18"/>
                <w:szCs w:val="18"/>
              </w:rPr>
            </w:pPr>
          </w:p>
        </w:tc>
        <w:tc>
          <w:tcPr>
            <w:tcW w:w="3969" w:type="dxa"/>
            <w:gridSpan w:val="3"/>
            <w:shd w:val="clear" w:color="auto" w:fill="auto"/>
            <w:hideMark/>
          </w:tcPr>
          <w:p w:rsidR="0069749C" w:rsidRPr="007F55A8" w:rsidRDefault="0069749C" w:rsidP="005652C0">
            <w:pPr>
              <w:adjustRightInd w:val="0"/>
              <w:snapToGrid w:val="0"/>
              <w:rPr>
                <w:b/>
                <w:bCs/>
                <w:sz w:val="18"/>
                <w:szCs w:val="18"/>
              </w:rPr>
            </w:pPr>
            <w:r w:rsidRPr="007F55A8">
              <w:rPr>
                <w:rFonts w:hint="eastAsia"/>
                <w:b/>
                <w:bCs/>
                <w:sz w:val="18"/>
                <w:szCs w:val="18"/>
              </w:rPr>
              <w:t>世界</w:t>
            </w:r>
            <w:r w:rsidRPr="007F55A8">
              <w:rPr>
                <w:rFonts w:hint="eastAsia"/>
                <w:b/>
                <w:bCs/>
                <w:sz w:val="18"/>
                <w:szCs w:val="18"/>
              </w:rPr>
              <w:t xml:space="preserve"> </w:t>
            </w:r>
          </w:p>
        </w:tc>
        <w:tc>
          <w:tcPr>
            <w:tcW w:w="3828" w:type="dxa"/>
            <w:gridSpan w:val="3"/>
            <w:shd w:val="clear" w:color="auto" w:fill="auto"/>
            <w:hideMark/>
          </w:tcPr>
          <w:p w:rsidR="0069749C" w:rsidRPr="007F55A8" w:rsidRDefault="0069749C" w:rsidP="005652C0">
            <w:pPr>
              <w:adjustRightInd w:val="0"/>
              <w:snapToGrid w:val="0"/>
              <w:rPr>
                <w:b/>
                <w:bCs/>
                <w:sz w:val="18"/>
                <w:szCs w:val="18"/>
              </w:rPr>
            </w:pPr>
            <w:r w:rsidRPr="007F55A8">
              <w:rPr>
                <w:rFonts w:hint="eastAsia"/>
                <w:b/>
                <w:bCs/>
                <w:sz w:val="18"/>
                <w:szCs w:val="18"/>
              </w:rPr>
              <w:t>中国</w:t>
            </w:r>
            <w:r w:rsidRPr="007F55A8">
              <w:rPr>
                <w:rFonts w:hint="eastAsia"/>
                <w:b/>
                <w:bCs/>
                <w:sz w:val="18"/>
                <w:szCs w:val="18"/>
              </w:rPr>
              <w:t xml:space="preserve"> </w:t>
            </w:r>
          </w:p>
        </w:tc>
      </w:tr>
      <w:tr w:rsidR="0069749C" w:rsidRPr="00E51C79" w:rsidTr="005652C0">
        <w:trPr>
          <w:trHeight w:val="397"/>
        </w:trPr>
        <w:tc>
          <w:tcPr>
            <w:tcW w:w="851" w:type="dxa"/>
            <w:shd w:val="clear" w:color="auto" w:fill="F2F2F2"/>
            <w:hideMark/>
          </w:tcPr>
          <w:p w:rsidR="0069749C" w:rsidRPr="007F55A8" w:rsidRDefault="0069749C" w:rsidP="005652C0">
            <w:pPr>
              <w:adjustRightInd w:val="0"/>
              <w:snapToGrid w:val="0"/>
              <w:rPr>
                <w:b/>
                <w:bCs/>
                <w:sz w:val="18"/>
                <w:szCs w:val="18"/>
              </w:rPr>
            </w:pPr>
          </w:p>
        </w:tc>
        <w:tc>
          <w:tcPr>
            <w:tcW w:w="1418" w:type="dxa"/>
            <w:shd w:val="clear" w:color="auto" w:fill="F2F2F2"/>
            <w:hideMark/>
          </w:tcPr>
          <w:p w:rsidR="0069749C" w:rsidRPr="007F55A8" w:rsidRDefault="0069749C" w:rsidP="005652C0">
            <w:pPr>
              <w:adjustRightInd w:val="0"/>
              <w:snapToGrid w:val="0"/>
              <w:rPr>
                <w:rFonts w:hint="eastAsia"/>
                <w:sz w:val="18"/>
                <w:szCs w:val="18"/>
              </w:rPr>
            </w:pPr>
            <w:r w:rsidRPr="007F55A8">
              <w:rPr>
                <w:rFonts w:hint="eastAsia"/>
                <w:sz w:val="18"/>
                <w:szCs w:val="18"/>
              </w:rPr>
              <w:t>总额</w:t>
            </w:r>
          </w:p>
          <w:p w:rsidR="0069749C" w:rsidRPr="007F55A8" w:rsidRDefault="0069749C" w:rsidP="005652C0">
            <w:pPr>
              <w:adjustRightInd w:val="0"/>
              <w:snapToGrid w:val="0"/>
              <w:rPr>
                <w:sz w:val="18"/>
                <w:szCs w:val="18"/>
              </w:rPr>
            </w:pPr>
            <w:r w:rsidRPr="007F55A8">
              <w:rPr>
                <w:rFonts w:hint="eastAsia"/>
                <w:sz w:val="18"/>
                <w:szCs w:val="18"/>
              </w:rPr>
              <w:t>（万亿美元）</w:t>
            </w:r>
            <w:r w:rsidRPr="007F55A8">
              <w:rPr>
                <w:rFonts w:hint="eastAsia"/>
                <w:sz w:val="18"/>
                <w:szCs w:val="18"/>
              </w:rPr>
              <w:t xml:space="preserve"> </w:t>
            </w:r>
          </w:p>
        </w:tc>
        <w:tc>
          <w:tcPr>
            <w:tcW w:w="1134" w:type="dxa"/>
            <w:shd w:val="clear" w:color="auto" w:fill="F2F2F2"/>
            <w:hideMark/>
          </w:tcPr>
          <w:p w:rsidR="0069749C" w:rsidRPr="007F55A8" w:rsidRDefault="0069749C" w:rsidP="005652C0">
            <w:pPr>
              <w:adjustRightInd w:val="0"/>
              <w:snapToGrid w:val="0"/>
              <w:rPr>
                <w:rFonts w:hint="eastAsia"/>
                <w:sz w:val="18"/>
                <w:szCs w:val="18"/>
              </w:rPr>
            </w:pPr>
            <w:r w:rsidRPr="007F55A8">
              <w:rPr>
                <w:rFonts w:hint="eastAsia"/>
                <w:sz w:val="18"/>
                <w:szCs w:val="18"/>
              </w:rPr>
              <w:t>出口额</w:t>
            </w:r>
          </w:p>
          <w:p w:rsidR="0069749C" w:rsidRPr="007F55A8" w:rsidRDefault="0069749C" w:rsidP="005652C0">
            <w:pPr>
              <w:adjustRightInd w:val="0"/>
              <w:snapToGrid w:val="0"/>
              <w:rPr>
                <w:sz w:val="18"/>
                <w:szCs w:val="18"/>
              </w:rPr>
            </w:pPr>
            <w:r w:rsidRPr="007F55A8">
              <w:rPr>
                <w:rFonts w:hint="eastAsia"/>
                <w:sz w:val="18"/>
                <w:szCs w:val="18"/>
              </w:rPr>
              <w:t>（万亿美元）</w:t>
            </w:r>
            <w:r w:rsidRPr="007F55A8">
              <w:rPr>
                <w:rFonts w:hint="eastAsia"/>
                <w:sz w:val="18"/>
                <w:szCs w:val="18"/>
              </w:rPr>
              <w:t xml:space="preserve"> </w:t>
            </w:r>
          </w:p>
        </w:tc>
        <w:tc>
          <w:tcPr>
            <w:tcW w:w="1417" w:type="dxa"/>
            <w:shd w:val="clear" w:color="auto" w:fill="F2F2F2"/>
            <w:hideMark/>
          </w:tcPr>
          <w:p w:rsidR="0069749C" w:rsidRPr="007F55A8" w:rsidRDefault="0069749C" w:rsidP="005652C0">
            <w:pPr>
              <w:adjustRightInd w:val="0"/>
              <w:snapToGrid w:val="0"/>
              <w:rPr>
                <w:rFonts w:hint="eastAsia"/>
                <w:sz w:val="18"/>
                <w:szCs w:val="18"/>
              </w:rPr>
            </w:pPr>
            <w:r w:rsidRPr="007F55A8">
              <w:rPr>
                <w:rFonts w:hint="eastAsia"/>
                <w:sz w:val="18"/>
                <w:szCs w:val="18"/>
              </w:rPr>
              <w:t>进口额</w:t>
            </w:r>
          </w:p>
          <w:p w:rsidR="0069749C" w:rsidRPr="007F55A8" w:rsidRDefault="0069749C" w:rsidP="005652C0">
            <w:pPr>
              <w:adjustRightInd w:val="0"/>
              <w:snapToGrid w:val="0"/>
              <w:rPr>
                <w:sz w:val="18"/>
                <w:szCs w:val="18"/>
              </w:rPr>
            </w:pPr>
            <w:r w:rsidRPr="007F55A8">
              <w:rPr>
                <w:rFonts w:hint="eastAsia"/>
                <w:sz w:val="18"/>
                <w:szCs w:val="18"/>
              </w:rPr>
              <w:t>（万亿美元）</w:t>
            </w:r>
            <w:r w:rsidRPr="007F55A8">
              <w:rPr>
                <w:rFonts w:hint="eastAsia"/>
                <w:sz w:val="18"/>
                <w:szCs w:val="18"/>
              </w:rPr>
              <w:t xml:space="preserve"> </w:t>
            </w:r>
          </w:p>
        </w:tc>
        <w:tc>
          <w:tcPr>
            <w:tcW w:w="1134" w:type="dxa"/>
            <w:shd w:val="clear" w:color="auto" w:fill="F2F2F2"/>
            <w:hideMark/>
          </w:tcPr>
          <w:p w:rsidR="0069749C" w:rsidRPr="007F55A8" w:rsidRDefault="0069749C" w:rsidP="005652C0">
            <w:pPr>
              <w:adjustRightInd w:val="0"/>
              <w:snapToGrid w:val="0"/>
              <w:rPr>
                <w:rFonts w:hint="eastAsia"/>
                <w:sz w:val="18"/>
                <w:szCs w:val="18"/>
              </w:rPr>
            </w:pPr>
            <w:r w:rsidRPr="007F55A8">
              <w:rPr>
                <w:rFonts w:hint="eastAsia"/>
                <w:sz w:val="18"/>
                <w:szCs w:val="18"/>
              </w:rPr>
              <w:t>总额</w:t>
            </w:r>
          </w:p>
          <w:p w:rsidR="0069749C" w:rsidRPr="007F55A8" w:rsidRDefault="0069749C" w:rsidP="005652C0">
            <w:pPr>
              <w:adjustRightInd w:val="0"/>
              <w:snapToGrid w:val="0"/>
              <w:rPr>
                <w:sz w:val="18"/>
                <w:szCs w:val="18"/>
              </w:rPr>
            </w:pPr>
            <w:r w:rsidRPr="007F55A8">
              <w:rPr>
                <w:rFonts w:hint="eastAsia"/>
                <w:sz w:val="18"/>
                <w:szCs w:val="18"/>
              </w:rPr>
              <w:t>（万亿美元）</w:t>
            </w:r>
            <w:r w:rsidRPr="007F55A8">
              <w:rPr>
                <w:rFonts w:hint="eastAsia"/>
                <w:sz w:val="18"/>
                <w:szCs w:val="18"/>
              </w:rPr>
              <w:t xml:space="preserve"> </w:t>
            </w:r>
          </w:p>
        </w:tc>
        <w:tc>
          <w:tcPr>
            <w:tcW w:w="1418" w:type="dxa"/>
            <w:shd w:val="clear" w:color="auto" w:fill="F2F2F2"/>
            <w:hideMark/>
          </w:tcPr>
          <w:p w:rsidR="0069749C" w:rsidRPr="007F55A8" w:rsidRDefault="0069749C" w:rsidP="005652C0">
            <w:pPr>
              <w:adjustRightInd w:val="0"/>
              <w:snapToGrid w:val="0"/>
              <w:rPr>
                <w:sz w:val="18"/>
                <w:szCs w:val="18"/>
              </w:rPr>
            </w:pPr>
            <w:r w:rsidRPr="007F55A8">
              <w:rPr>
                <w:rFonts w:hint="eastAsia"/>
                <w:sz w:val="18"/>
                <w:szCs w:val="18"/>
              </w:rPr>
              <w:t>出口额（万亿美元）</w:t>
            </w:r>
            <w:r w:rsidRPr="007F55A8">
              <w:rPr>
                <w:rFonts w:hint="eastAsia"/>
                <w:sz w:val="18"/>
                <w:szCs w:val="18"/>
              </w:rPr>
              <w:t xml:space="preserve"> </w:t>
            </w:r>
          </w:p>
        </w:tc>
        <w:tc>
          <w:tcPr>
            <w:tcW w:w="1276" w:type="dxa"/>
            <w:shd w:val="clear" w:color="auto" w:fill="F2F2F2"/>
            <w:hideMark/>
          </w:tcPr>
          <w:p w:rsidR="0069749C" w:rsidRPr="007F55A8" w:rsidRDefault="0069749C" w:rsidP="005652C0">
            <w:pPr>
              <w:adjustRightInd w:val="0"/>
              <w:snapToGrid w:val="0"/>
              <w:rPr>
                <w:sz w:val="18"/>
                <w:szCs w:val="18"/>
              </w:rPr>
            </w:pPr>
            <w:r w:rsidRPr="007F55A8">
              <w:rPr>
                <w:rFonts w:hint="eastAsia"/>
                <w:sz w:val="18"/>
                <w:szCs w:val="18"/>
              </w:rPr>
              <w:t>进口额（万亿美元）</w:t>
            </w:r>
            <w:r w:rsidRPr="007F55A8">
              <w:rPr>
                <w:rFonts w:hint="eastAsia"/>
                <w:sz w:val="18"/>
                <w:szCs w:val="18"/>
              </w:rPr>
              <w:t xml:space="preserve"> </w:t>
            </w:r>
          </w:p>
        </w:tc>
      </w:tr>
      <w:tr w:rsidR="0069749C" w:rsidRPr="00E51C79" w:rsidTr="005652C0">
        <w:trPr>
          <w:trHeight w:val="48"/>
        </w:trPr>
        <w:tc>
          <w:tcPr>
            <w:tcW w:w="851" w:type="dxa"/>
            <w:shd w:val="clear" w:color="auto" w:fill="auto"/>
            <w:hideMark/>
          </w:tcPr>
          <w:p w:rsidR="0069749C" w:rsidRPr="007F55A8" w:rsidRDefault="0069749C" w:rsidP="005652C0">
            <w:pPr>
              <w:adjustRightInd w:val="0"/>
              <w:snapToGrid w:val="0"/>
              <w:rPr>
                <w:b/>
                <w:bCs/>
              </w:rPr>
            </w:pPr>
            <w:r w:rsidRPr="007F55A8">
              <w:rPr>
                <w:b/>
                <w:bCs/>
              </w:rPr>
              <w:t>2010</w:t>
            </w:r>
            <w:r w:rsidRPr="007F55A8">
              <w:rPr>
                <w:rFonts w:hint="eastAsia"/>
                <w:b/>
                <w:bCs/>
              </w:rPr>
              <w:t xml:space="preserve"> </w:t>
            </w:r>
          </w:p>
        </w:tc>
        <w:tc>
          <w:tcPr>
            <w:tcW w:w="1418" w:type="dxa"/>
            <w:shd w:val="clear" w:color="auto" w:fill="auto"/>
            <w:hideMark/>
          </w:tcPr>
          <w:p w:rsidR="0069749C" w:rsidRPr="00E51C79" w:rsidRDefault="0069749C" w:rsidP="005652C0">
            <w:pPr>
              <w:adjustRightInd w:val="0"/>
              <w:snapToGrid w:val="0"/>
            </w:pPr>
            <w:r w:rsidRPr="00E51C79">
              <w:t>30.8</w:t>
            </w:r>
            <w:r w:rsidRPr="00E51C79">
              <w:rPr>
                <w:rFonts w:hint="eastAsia"/>
              </w:rPr>
              <w:t xml:space="preserve"> </w:t>
            </w:r>
          </w:p>
        </w:tc>
        <w:tc>
          <w:tcPr>
            <w:tcW w:w="1134" w:type="dxa"/>
            <w:shd w:val="clear" w:color="auto" w:fill="auto"/>
            <w:hideMark/>
          </w:tcPr>
          <w:p w:rsidR="0069749C" w:rsidRPr="00E51C79" w:rsidRDefault="0069749C" w:rsidP="005652C0">
            <w:pPr>
              <w:adjustRightInd w:val="0"/>
              <w:snapToGrid w:val="0"/>
            </w:pPr>
            <w:r w:rsidRPr="00E51C79">
              <w:t>15.3</w:t>
            </w:r>
            <w:r w:rsidRPr="00E51C79">
              <w:rPr>
                <w:rFonts w:hint="eastAsia"/>
              </w:rPr>
              <w:t xml:space="preserve"> </w:t>
            </w:r>
          </w:p>
        </w:tc>
        <w:tc>
          <w:tcPr>
            <w:tcW w:w="1417" w:type="dxa"/>
            <w:shd w:val="clear" w:color="auto" w:fill="auto"/>
            <w:hideMark/>
          </w:tcPr>
          <w:p w:rsidR="0069749C" w:rsidRPr="00E51C79" w:rsidRDefault="0069749C" w:rsidP="005652C0">
            <w:pPr>
              <w:adjustRightInd w:val="0"/>
              <w:snapToGrid w:val="0"/>
            </w:pPr>
            <w:r w:rsidRPr="00E51C79">
              <w:t>15.5</w:t>
            </w:r>
            <w:r w:rsidRPr="00E51C79">
              <w:rPr>
                <w:rFonts w:hint="eastAsia"/>
              </w:rPr>
              <w:t xml:space="preserve"> </w:t>
            </w:r>
          </w:p>
        </w:tc>
        <w:tc>
          <w:tcPr>
            <w:tcW w:w="1134" w:type="dxa"/>
            <w:shd w:val="clear" w:color="auto" w:fill="auto"/>
            <w:hideMark/>
          </w:tcPr>
          <w:p w:rsidR="0069749C" w:rsidRPr="00E51C79" w:rsidRDefault="0069749C" w:rsidP="005652C0">
            <w:pPr>
              <w:adjustRightInd w:val="0"/>
              <w:snapToGrid w:val="0"/>
            </w:pPr>
            <w:r w:rsidRPr="00E51C79">
              <w:t>2.98</w:t>
            </w:r>
            <w:r w:rsidRPr="00E51C79">
              <w:rPr>
                <w:rFonts w:hint="eastAsia"/>
              </w:rPr>
              <w:t xml:space="preserve"> </w:t>
            </w:r>
          </w:p>
        </w:tc>
        <w:tc>
          <w:tcPr>
            <w:tcW w:w="1418" w:type="dxa"/>
            <w:shd w:val="clear" w:color="auto" w:fill="auto"/>
            <w:hideMark/>
          </w:tcPr>
          <w:p w:rsidR="0069749C" w:rsidRPr="00E51C79" w:rsidRDefault="0069749C" w:rsidP="005652C0">
            <w:pPr>
              <w:adjustRightInd w:val="0"/>
              <w:snapToGrid w:val="0"/>
            </w:pPr>
            <w:r w:rsidRPr="00E51C79">
              <w:t>1.58</w:t>
            </w:r>
            <w:r w:rsidRPr="00E51C79">
              <w:rPr>
                <w:rFonts w:hint="eastAsia"/>
              </w:rPr>
              <w:t xml:space="preserve"> </w:t>
            </w:r>
          </w:p>
        </w:tc>
        <w:tc>
          <w:tcPr>
            <w:tcW w:w="1276" w:type="dxa"/>
            <w:shd w:val="clear" w:color="auto" w:fill="auto"/>
            <w:hideMark/>
          </w:tcPr>
          <w:p w:rsidR="0069749C" w:rsidRPr="00E51C79" w:rsidRDefault="0069749C" w:rsidP="005652C0">
            <w:pPr>
              <w:adjustRightInd w:val="0"/>
              <w:snapToGrid w:val="0"/>
            </w:pPr>
            <w:r w:rsidRPr="00E51C79">
              <w:t>1.395</w:t>
            </w:r>
            <w:r w:rsidRPr="00E51C79">
              <w:rPr>
                <w:rFonts w:hint="eastAsia"/>
              </w:rPr>
              <w:t xml:space="preserve"> </w:t>
            </w:r>
          </w:p>
        </w:tc>
      </w:tr>
      <w:tr w:rsidR="0069749C" w:rsidRPr="00E51C79" w:rsidTr="005652C0">
        <w:trPr>
          <w:trHeight w:val="48"/>
        </w:trPr>
        <w:tc>
          <w:tcPr>
            <w:tcW w:w="851" w:type="dxa"/>
            <w:shd w:val="clear" w:color="auto" w:fill="F2F2F2"/>
            <w:hideMark/>
          </w:tcPr>
          <w:p w:rsidR="0069749C" w:rsidRPr="007F55A8" w:rsidRDefault="0069749C" w:rsidP="005652C0">
            <w:pPr>
              <w:adjustRightInd w:val="0"/>
              <w:snapToGrid w:val="0"/>
              <w:rPr>
                <w:b/>
                <w:bCs/>
              </w:rPr>
            </w:pPr>
            <w:r w:rsidRPr="007F55A8">
              <w:rPr>
                <w:b/>
                <w:bCs/>
              </w:rPr>
              <w:t>2011</w:t>
            </w:r>
            <w:r w:rsidRPr="007F55A8">
              <w:rPr>
                <w:rFonts w:hint="eastAsia"/>
                <w:b/>
                <w:bCs/>
              </w:rPr>
              <w:t xml:space="preserve"> </w:t>
            </w:r>
          </w:p>
        </w:tc>
        <w:tc>
          <w:tcPr>
            <w:tcW w:w="1418" w:type="dxa"/>
            <w:shd w:val="clear" w:color="auto" w:fill="F2F2F2"/>
            <w:hideMark/>
          </w:tcPr>
          <w:p w:rsidR="0069749C" w:rsidRPr="00E51C79" w:rsidRDefault="0069749C" w:rsidP="005652C0">
            <w:pPr>
              <w:adjustRightInd w:val="0"/>
              <w:snapToGrid w:val="0"/>
            </w:pPr>
            <w:r w:rsidRPr="00E51C79">
              <w:t>36.7</w:t>
            </w:r>
            <w:r w:rsidRPr="00E51C79">
              <w:rPr>
                <w:rFonts w:hint="eastAsia"/>
              </w:rPr>
              <w:t xml:space="preserve"> </w:t>
            </w:r>
          </w:p>
        </w:tc>
        <w:tc>
          <w:tcPr>
            <w:tcW w:w="1134" w:type="dxa"/>
            <w:shd w:val="clear" w:color="auto" w:fill="F2F2F2"/>
            <w:hideMark/>
          </w:tcPr>
          <w:p w:rsidR="0069749C" w:rsidRPr="00E51C79" w:rsidRDefault="0069749C" w:rsidP="005652C0">
            <w:pPr>
              <w:adjustRightInd w:val="0"/>
              <w:snapToGrid w:val="0"/>
            </w:pPr>
            <w:r w:rsidRPr="00E51C79">
              <w:t>18.3</w:t>
            </w:r>
            <w:r w:rsidRPr="00E51C79">
              <w:rPr>
                <w:rFonts w:hint="eastAsia"/>
              </w:rPr>
              <w:t xml:space="preserve"> </w:t>
            </w:r>
          </w:p>
        </w:tc>
        <w:tc>
          <w:tcPr>
            <w:tcW w:w="1417" w:type="dxa"/>
            <w:shd w:val="clear" w:color="auto" w:fill="F2F2F2"/>
            <w:hideMark/>
          </w:tcPr>
          <w:p w:rsidR="0069749C" w:rsidRPr="00E51C79" w:rsidRDefault="0069749C" w:rsidP="005652C0">
            <w:pPr>
              <w:adjustRightInd w:val="0"/>
              <w:snapToGrid w:val="0"/>
            </w:pPr>
            <w:r w:rsidRPr="00E51C79">
              <w:t>18.4</w:t>
            </w:r>
            <w:r w:rsidRPr="00E51C79">
              <w:rPr>
                <w:rFonts w:hint="eastAsia"/>
              </w:rPr>
              <w:t xml:space="preserve"> </w:t>
            </w:r>
          </w:p>
        </w:tc>
        <w:tc>
          <w:tcPr>
            <w:tcW w:w="1134" w:type="dxa"/>
            <w:shd w:val="clear" w:color="auto" w:fill="F2F2F2"/>
            <w:hideMark/>
          </w:tcPr>
          <w:p w:rsidR="0069749C" w:rsidRPr="00E51C79" w:rsidRDefault="0069749C" w:rsidP="005652C0">
            <w:pPr>
              <w:adjustRightInd w:val="0"/>
              <w:snapToGrid w:val="0"/>
            </w:pPr>
            <w:r w:rsidRPr="00E51C79">
              <w:t>3.64</w:t>
            </w:r>
            <w:r w:rsidRPr="00E51C79">
              <w:rPr>
                <w:rFonts w:hint="eastAsia"/>
              </w:rPr>
              <w:t xml:space="preserve"> </w:t>
            </w:r>
          </w:p>
        </w:tc>
        <w:tc>
          <w:tcPr>
            <w:tcW w:w="1418" w:type="dxa"/>
            <w:shd w:val="clear" w:color="auto" w:fill="F2F2F2"/>
            <w:hideMark/>
          </w:tcPr>
          <w:p w:rsidR="0069749C" w:rsidRPr="00E51C79" w:rsidRDefault="0069749C" w:rsidP="005652C0">
            <w:pPr>
              <w:adjustRightInd w:val="0"/>
              <w:snapToGrid w:val="0"/>
            </w:pPr>
            <w:r w:rsidRPr="00E51C79">
              <w:t>1.898</w:t>
            </w:r>
            <w:r w:rsidRPr="00E51C79">
              <w:rPr>
                <w:rFonts w:hint="eastAsia"/>
              </w:rPr>
              <w:t xml:space="preserve"> </w:t>
            </w:r>
          </w:p>
        </w:tc>
        <w:tc>
          <w:tcPr>
            <w:tcW w:w="1276" w:type="dxa"/>
            <w:shd w:val="clear" w:color="auto" w:fill="F2F2F2"/>
            <w:hideMark/>
          </w:tcPr>
          <w:p w:rsidR="0069749C" w:rsidRPr="00E51C79" w:rsidRDefault="0069749C" w:rsidP="005652C0">
            <w:pPr>
              <w:adjustRightInd w:val="0"/>
              <w:snapToGrid w:val="0"/>
            </w:pPr>
            <w:r w:rsidRPr="00E51C79">
              <w:t>1.74</w:t>
            </w:r>
            <w:r w:rsidRPr="00E51C79">
              <w:rPr>
                <w:rFonts w:hint="eastAsia"/>
              </w:rPr>
              <w:t xml:space="preserve"> </w:t>
            </w:r>
          </w:p>
        </w:tc>
      </w:tr>
      <w:tr w:rsidR="0069749C" w:rsidRPr="00E51C79" w:rsidTr="005652C0">
        <w:trPr>
          <w:trHeight w:val="48"/>
        </w:trPr>
        <w:tc>
          <w:tcPr>
            <w:tcW w:w="851" w:type="dxa"/>
            <w:shd w:val="clear" w:color="auto" w:fill="auto"/>
            <w:hideMark/>
          </w:tcPr>
          <w:p w:rsidR="0069749C" w:rsidRPr="007F55A8" w:rsidRDefault="0069749C" w:rsidP="005652C0">
            <w:pPr>
              <w:adjustRightInd w:val="0"/>
              <w:snapToGrid w:val="0"/>
              <w:rPr>
                <w:b/>
                <w:bCs/>
              </w:rPr>
            </w:pPr>
            <w:r w:rsidRPr="007F55A8">
              <w:rPr>
                <w:b/>
                <w:bCs/>
              </w:rPr>
              <w:t>2012</w:t>
            </w:r>
            <w:r w:rsidRPr="007F55A8">
              <w:rPr>
                <w:rFonts w:hint="eastAsia"/>
                <w:b/>
                <w:bCs/>
              </w:rPr>
              <w:t xml:space="preserve"> </w:t>
            </w:r>
          </w:p>
        </w:tc>
        <w:tc>
          <w:tcPr>
            <w:tcW w:w="1418" w:type="dxa"/>
            <w:shd w:val="clear" w:color="auto" w:fill="auto"/>
            <w:hideMark/>
          </w:tcPr>
          <w:p w:rsidR="0069749C" w:rsidRPr="00E51C79" w:rsidRDefault="0069749C" w:rsidP="005652C0">
            <w:pPr>
              <w:adjustRightInd w:val="0"/>
              <w:snapToGrid w:val="0"/>
            </w:pPr>
            <w:r w:rsidRPr="00E51C79">
              <w:t>37</w:t>
            </w:r>
            <w:r w:rsidRPr="00E51C79">
              <w:rPr>
                <w:rFonts w:hint="eastAsia"/>
              </w:rPr>
              <w:t xml:space="preserve"> </w:t>
            </w:r>
          </w:p>
        </w:tc>
        <w:tc>
          <w:tcPr>
            <w:tcW w:w="1134" w:type="dxa"/>
            <w:shd w:val="clear" w:color="auto" w:fill="auto"/>
            <w:hideMark/>
          </w:tcPr>
          <w:p w:rsidR="0069749C" w:rsidRPr="00E51C79" w:rsidRDefault="0069749C" w:rsidP="005652C0">
            <w:pPr>
              <w:adjustRightInd w:val="0"/>
              <w:snapToGrid w:val="0"/>
            </w:pPr>
            <w:r w:rsidRPr="00E51C79">
              <w:t>18.4</w:t>
            </w:r>
            <w:r w:rsidRPr="00E51C79">
              <w:rPr>
                <w:rFonts w:hint="eastAsia"/>
              </w:rPr>
              <w:t xml:space="preserve"> </w:t>
            </w:r>
          </w:p>
        </w:tc>
        <w:tc>
          <w:tcPr>
            <w:tcW w:w="1417" w:type="dxa"/>
            <w:shd w:val="clear" w:color="auto" w:fill="auto"/>
            <w:hideMark/>
          </w:tcPr>
          <w:p w:rsidR="0069749C" w:rsidRPr="00E51C79" w:rsidRDefault="0069749C" w:rsidP="005652C0">
            <w:pPr>
              <w:adjustRightInd w:val="0"/>
              <w:snapToGrid w:val="0"/>
            </w:pPr>
            <w:r w:rsidRPr="00E51C79">
              <w:t>18.6</w:t>
            </w:r>
            <w:r w:rsidRPr="00E51C79">
              <w:rPr>
                <w:rFonts w:hint="eastAsia"/>
              </w:rPr>
              <w:t xml:space="preserve"> </w:t>
            </w:r>
          </w:p>
        </w:tc>
        <w:tc>
          <w:tcPr>
            <w:tcW w:w="1134" w:type="dxa"/>
            <w:shd w:val="clear" w:color="auto" w:fill="auto"/>
            <w:hideMark/>
          </w:tcPr>
          <w:p w:rsidR="0069749C" w:rsidRPr="00E51C79" w:rsidRDefault="0069749C" w:rsidP="005652C0">
            <w:pPr>
              <w:adjustRightInd w:val="0"/>
              <w:snapToGrid w:val="0"/>
            </w:pPr>
            <w:r w:rsidRPr="00E51C79">
              <w:t>3.87</w:t>
            </w:r>
            <w:r w:rsidRPr="00E51C79">
              <w:rPr>
                <w:rFonts w:hint="eastAsia"/>
              </w:rPr>
              <w:t xml:space="preserve"> </w:t>
            </w:r>
          </w:p>
        </w:tc>
        <w:tc>
          <w:tcPr>
            <w:tcW w:w="1418" w:type="dxa"/>
            <w:shd w:val="clear" w:color="auto" w:fill="auto"/>
            <w:hideMark/>
          </w:tcPr>
          <w:p w:rsidR="0069749C" w:rsidRPr="00E51C79" w:rsidRDefault="0069749C" w:rsidP="005652C0">
            <w:pPr>
              <w:adjustRightInd w:val="0"/>
              <w:snapToGrid w:val="0"/>
            </w:pPr>
            <w:r w:rsidRPr="00E51C79">
              <w:t>2.05</w:t>
            </w:r>
            <w:r w:rsidRPr="00E51C79">
              <w:rPr>
                <w:rFonts w:hint="eastAsia"/>
              </w:rPr>
              <w:t xml:space="preserve"> </w:t>
            </w:r>
          </w:p>
        </w:tc>
        <w:tc>
          <w:tcPr>
            <w:tcW w:w="1276" w:type="dxa"/>
            <w:shd w:val="clear" w:color="auto" w:fill="auto"/>
            <w:hideMark/>
          </w:tcPr>
          <w:p w:rsidR="0069749C" w:rsidRPr="00E51C79" w:rsidRDefault="0069749C" w:rsidP="005652C0">
            <w:pPr>
              <w:adjustRightInd w:val="0"/>
              <w:snapToGrid w:val="0"/>
            </w:pPr>
            <w:r w:rsidRPr="00E51C79">
              <w:t>1.82</w:t>
            </w:r>
            <w:r w:rsidRPr="00E51C79">
              <w:rPr>
                <w:rFonts w:hint="eastAsia"/>
              </w:rPr>
              <w:t xml:space="preserve"> </w:t>
            </w:r>
          </w:p>
        </w:tc>
      </w:tr>
      <w:tr w:rsidR="0069749C" w:rsidRPr="00E51C79" w:rsidTr="005652C0">
        <w:trPr>
          <w:trHeight w:val="48"/>
        </w:trPr>
        <w:tc>
          <w:tcPr>
            <w:tcW w:w="851" w:type="dxa"/>
            <w:shd w:val="clear" w:color="auto" w:fill="F2F2F2"/>
            <w:hideMark/>
          </w:tcPr>
          <w:p w:rsidR="0069749C" w:rsidRPr="007F55A8" w:rsidRDefault="0069749C" w:rsidP="005652C0">
            <w:pPr>
              <w:adjustRightInd w:val="0"/>
              <w:snapToGrid w:val="0"/>
              <w:rPr>
                <w:b/>
                <w:bCs/>
              </w:rPr>
            </w:pPr>
            <w:r w:rsidRPr="007F55A8">
              <w:rPr>
                <w:b/>
                <w:bCs/>
              </w:rPr>
              <w:t>2013</w:t>
            </w:r>
            <w:r w:rsidRPr="007F55A8">
              <w:rPr>
                <w:rFonts w:hint="eastAsia"/>
                <w:b/>
                <w:bCs/>
              </w:rPr>
              <w:t xml:space="preserve"> </w:t>
            </w:r>
          </w:p>
        </w:tc>
        <w:tc>
          <w:tcPr>
            <w:tcW w:w="1418" w:type="dxa"/>
            <w:shd w:val="clear" w:color="auto" w:fill="F2F2F2"/>
            <w:hideMark/>
          </w:tcPr>
          <w:p w:rsidR="0069749C" w:rsidRPr="00E51C79" w:rsidRDefault="0069749C" w:rsidP="005652C0">
            <w:pPr>
              <w:adjustRightInd w:val="0"/>
              <w:snapToGrid w:val="0"/>
            </w:pPr>
            <w:r w:rsidRPr="00E51C79">
              <w:t>37.7</w:t>
            </w:r>
            <w:r w:rsidRPr="00E51C79">
              <w:rPr>
                <w:rFonts w:hint="eastAsia"/>
              </w:rPr>
              <w:t xml:space="preserve"> </w:t>
            </w:r>
          </w:p>
        </w:tc>
        <w:tc>
          <w:tcPr>
            <w:tcW w:w="1134" w:type="dxa"/>
            <w:shd w:val="clear" w:color="auto" w:fill="F2F2F2"/>
            <w:hideMark/>
          </w:tcPr>
          <w:p w:rsidR="0069749C" w:rsidRPr="00E51C79" w:rsidRDefault="0069749C" w:rsidP="005652C0">
            <w:pPr>
              <w:adjustRightInd w:val="0"/>
              <w:snapToGrid w:val="0"/>
            </w:pPr>
            <w:r w:rsidRPr="00E51C79">
              <w:t>18.8</w:t>
            </w:r>
            <w:r w:rsidRPr="00E51C79">
              <w:rPr>
                <w:rFonts w:hint="eastAsia"/>
              </w:rPr>
              <w:t xml:space="preserve"> </w:t>
            </w:r>
          </w:p>
        </w:tc>
        <w:tc>
          <w:tcPr>
            <w:tcW w:w="1417" w:type="dxa"/>
            <w:shd w:val="clear" w:color="auto" w:fill="F2F2F2"/>
            <w:hideMark/>
          </w:tcPr>
          <w:p w:rsidR="0069749C" w:rsidRPr="00E51C79" w:rsidRDefault="0069749C" w:rsidP="005652C0">
            <w:pPr>
              <w:adjustRightInd w:val="0"/>
              <w:snapToGrid w:val="0"/>
            </w:pPr>
            <w:r w:rsidRPr="00E51C79">
              <w:t>18.9</w:t>
            </w:r>
            <w:r w:rsidRPr="00E51C79">
              <w:rPr>
                <w:rFonts w:hint="eastAsia"/>
              </w:rPr>
              <w:t xml:space="preserve"> </w:t>
            </w:r>
          </w:p>
        </w:tc>
        <w:tc>
          <w:tcPr>
            <w:tcW w:w="1134" w:type="dxa"/>
            <w:shd w:val="clear" w:color="auto" w:fill="F2F2F2"/>
            <w:hideMark/>
          </w:tcPr>
          <w:p w:rsidR="0069749C" w:rsidRPr="00E51C79" w:rsidRDefault="0069749C" w:rsidP="005652C0">
            <w:pPr>
              <w:adjustRightInd w:val="0"/>
              <w:snapToGrid w:val="0"/>
            </w:pPr>
            <w:r w:rsidRPr="00E51C79">
              <w:t>4.16</w:t>
            </w:r>
            <w:r w:rsidRPr="00E51C79">
              <w:rPr>
                <w:rFonts w:hint="eastAsia"/>
              </w:rPr>
              <w:t xml:space="preserve"> </w:t>
            </w:r>
          </w:p>
        </w:tc>
        <w:tc>
          <w:tcPr>
            <w:tcW w:w="1418" w:type="dxa"/>
            <w:shd w:val="clear" w:color="auto" w:fill="F2F2F2"/>
            <w:hideMark/>
          </w:tcPr>
          <w:p w:rsidR="0069749C" w:rsidRPr="00E51C79" w:rsidRDefault="0069749C" w:rsidP="005652C0">
            <w:pPr>
              <w:adjustRightInd w:val="0"/>
              <w:snapToGrid w:val="0"/>
            </w:pPr>
            <w:r w:rsidRPr="00E51C79">
              <w:t>2.21</w:t>
            </w:r>
            <w:r w:rsidRPr="00E51C79">
              <w:rPr>
                <w:rFonts w:hint="eastAsia"/>
              </w:rPr>
              <w:t xml:space="preserve"> </w:t>
            </w:r>
          </w:p>
        </w:tc>
        <w:tc>
          <w:tcPr>
            <w:tcW w:w="1276" w:type="dxa"/>
            <w:shd w:val="clear" w:color="auto" w:fill="F2F2F2"/>
            <w:hideMark/>
          </w:tcPr>
          <w:p w:rsidR="0069749C" w:rsidRPr="00E51C79" w:rsidRDefault="0069749C" w:rsidP="005652C0">
            <w:pPr>
              <w:adjustRightInd w:val="0"/>
              <w:snapToGrid w:val="0"/>
            </w:pPr>
            <w:r w:rsidRPr="00E51C79">
              <w:t>1.95</w:t>
            </w:r>
            <w:r w:rsidRPr="00E51C79">
              <w:rPr>
                <w:rFonts w:hint="eastAsia"/>
              </w:rPr>
              <w:t xml:space="preserve"> </w:t>
            </w:r>
          </w:p>
        </w:tc>
      </w:tr>
      <w:tr w:rsidR="0069749C" w:rsidRPr="00E51C79" w:rsidTr="005652C0">
        <w:trPr>
          <w:trHeight w:val="48"/>
        </w:trPr>
        <w:tc>
          <w:tcPr>
            <w:tcW w:w="851" w:type="dxa"/>
            <w:shd w:val="clear" w:color="auto" w:fill="auto"/>
            <w:hideMark/>
          </w:tcPr>
          <w:p w:rsidR="0069749C" w:rsidRPr="007F55A8" w:rsidRDefault="0069749C" w:rsidP="005652C0">
            <w:pPr>
              <w:adjustRightInd w:val="0"/>
              <w:snapToGrid w:val="0"/>
              <w:rPr>
                <w:b/>
                <w:bCs/>
              </w:rPr>
            </w:pPr>
            <w:r w:rsidRPr="007F55A8">
              <w:rPr>
                <w:b/>
                <w:bCs/>
              </w:rPr>
              <w:t>2014</w:t>
            </w:r>
            <w:r w:rsidRPr="007F55A8">
              <w:rPr>
                <w:rFonts w:hint="eastAsia"/>
                <w:b/>
                <w:bCs/>
              </w:rPr>
              <w:t xml:space="preserve"> </w:t>
            </w:r>
          </w:p>
        </w:tc>
        <w:tc>
          <w:tcPr>
            <w:tcW w:w="1418" w:type="dxa"/>
            <w:shd w:val="clear" w:color="auto" w:fill="auto"/>
            <w:hideMark/>
          </w:tcPr>
          <w:p w:rsidR="0069749C" w:rsidRPr="00E51C79" w:rsidRDefault="0069749C" w:rsidP="005652C0">
            <w:pPr>
              <w:adjustRightInd w:val="0"/>
              <w:snapToGrid w:val="0"/>
            </w:pPr>
            <w:r w:rsidRPr="00E51C79">
              <w:t>37.9</w:t>
            </w:r>
            <w:r w:rsidRPr="00E51C79">
              <w:rPr>
                <w:rFonts w:hint="eastAsia"/>
              </w:rPr>
              <w:t xml:space="preserve"> </w:t>
            </w:r>
          </w:p>
        </w:tc>
        <w:tc>
          <w:tcPr>
            <w:tcW w:w="1134" w:type="dxa"/>
            <w:shd w:val="clear" w:color="auto" w:fill="auto"/>
            <w:hideMark/>
          </w:tcPr>
          <w:p w:rsidR="0069749C" w:rsidRPr="00E51C79" w:rsidRDefault="0069749C" w:rsidP="005652C0">
            <w:pPr>
              <w:adjustRightInd w:val="0"/>
              <w:snapToGrid w:val="0"/>
            </w:pPr>
            <w:r w:rsidRPr="00E51C79">
              <w:t>18.9</w:t>
            </w:r>
            <w:r w:rsidRPr="00E51C79">
              <w:rPr>
                <w:rFonts w:hint="eastAsia"/>
              </w:rPr>
              <w:t xml:space="preserve"> </w:t>
            </w:r>
          </w:p>
        </w:tc>
        <w:tc>
          <w:tcPr>
            <w:tcW w:w="1417" w:type="dxa"/>
            <w:shd w:val="clear" w:color="auto" w:fill="auto"/>
            <w:hideMark/>
          </w:tcPr>
          <w:p w:rsidR="0069749C" w:rsidRPr="00E51C79" w:rsidRDefault="0069749C" w:rsidP="005652C0">
            <w:pPr>
              <w:adjustRightInd w:val="0"/>
              <w:snapToGrid w:val="0"/>
            </w:pPr>
            <w:r w:rsidRPr="00E51C79">
              <w:t>19</w:t>
            </w:r>
            <w:r w:rsidRPr="00E51C79">
              <w:rPr>
                <w:rFonts w:hint="eastAsia"/>
              </w:rPr>
              <w:t xml:space="preserve"> </w:t>
            </w:r>
          </w:p>
        </w:tc>
        <w:tc>
          <w:tcPr>
            <w:tcW w:w="1134" w:type="dxa"/>
            <w:shd w:val="clear" w:color="auto" w:fill="auto"/>
            <w:hideMark/>
          </w:tcPr>
          <w:p w:rsidR="0069749C" w:rsidRPr="00E51C79" w:rsidRDefault="0069749C" w:rsidP="005652C0">
            <w:pPr>
              <w:adjustRightInd w:val="0"/>
              <w:snapToGrid w:val="0"/>
            </w:pPr>
            <w:r w:rsidRPr="00E51C79">
              <w:t>4.3</w:t>
            </w:r>
            <w:r w:rsidRPr="00E51C79">
              <w:rPr>
                <w:rFonts w:hint="eastAsia"/>
              </w:rPr>
              <w:t xml:space="preserve"> </w:t>
            </w:r>
          </w:p>
        </w:tc>
        <w:tc>
          <w:tcPr>
            <w:tcW w:w="1418" w:type="dxa"/>
            <w:shd w:val="clear" w:color="auto" w:fill="auto"/>
            <w:hideMark/>
          </w:tcPr>
          <w:p w:rsidR="0069749C" w:rsidRPr="00E51C79" w:rsidRDefault="0069749C" w:rsidP="005652C0">
            <w:pPr>
              <w:adjustRightInd w:val="0"/>
              <w:snapToGrid w:val="0"/>
            </w:pPr>
            <w:r w:rsidRPr="00E51C79">
              <w:t>2.34</w:t>
            </w:r>
            <w:r w:rsidRPr="00E51C79">
              <w:rPr>
                <w:rFonts w:hint="eastAsia"/>
              </w:rPr>
              <w:t xml:space="preserve"> </w:t>
            </w:r>
          </w:p>
        </w:tc>
        <w:tc>
          <w:tcPr>
            <w:tcW w:w="1276" w:type="dxa"/>
            <w:shd w:val="clear" w:color="auto" w:fill="auto"/>
            <w:hideMark/>
          </w:tcPr>
          <w:p w:rsidR="0069749C" w:rsidRPr="00E51C79" w:rsidRDefault="0069749C" w:rsidP="005652C0">
            <w:pPr>
              <w:adjustRightInd w:val="0"/>
              <w:snapToGrid w:val="0"/>
            </w:pPr>
            <w:r w:rsidRPr="00E51C79">
              <w:t>1.96</w:t>
            </w:r>
            <w:r w:rsidRPr="00E51C79">
              <w:rPr>
                <w:rFonts w:hint="eastAsia"/>
              </w:rPr>
              <w:t xml:space="preserve"> </w:t>
            </w:r>
          </w:p>
        </w:tc>
      </w:tr>
    </w:tbl>
    <w:p w:rsidR="002C17A0" w:rsidRDefault="0069749C" w:rsidP="002C17A0">
      <w:pPr>
        <w:ind w:firstLine="210"/>
        <w:jc w:val="left"/>
      </w:pPr>
      <w:r w:rsidRPr="00D04D83">
        <w:rPr>
          <w:rFonts w:hint="eastAsia"/>
        </w:rPr>
        <w:t>2009</w:t>
      </w:r>
      <w:r w:rsidRPr="00D04D83">
        <w:rPr>
          <w:rFonts w:hint="eastAsia"/>
        </w:rPr>
        <w:t>年以来，我国成为全球第一大贸易出口国；</w:t>
      </w:r>
      <w:r w:rsidRPr="00D04D83">
        <w:rPr>
          <w:rFonts w:hint="eastAsia"/>
        </w:rPr>
        <w:t>2013</w:t>
      </w:r>
      <w:r w:rsidRPr="00D04D83">
        <w:rPr>
          <w:rFonts w:hint="eastAsia"/>
        </w:rPr>
        <w:t>年中国货物进出口总额</w:t>
      </w:r>
      <w:r w:rsidRPr="00D04D83">
        <w:rPr>
          <w:rFonts w:hint="eastAsia"/>
        </w:rPr>
        <w:t>4.16</w:t>
      </w:r>
      <w:r w:rsidRPr="00D04D83">
        <w:rPr>
          <w:rFonts w:hint="eastAsia"/>
        </w:rPr>
        <w:t>万亿美元，首超美国的</w:t>
      </w:r>
      <w:r w:rsidRPr="00D04D83">
        <w:rPr>
          <w:rFonts w:hint="eastAsia"/>
        </w:rPr>
        <w:t>3.91</w:t>
      </w:r>
      <w:r w:rsidRPr="00D04D83">
        <w:rPr>
          <w:rFonts w:hint="eastAsia"/>
        </w:rPr>
        <w:t>万亿美元，跃居世界第一大货物贸易国。</w:t>
      </w:r>
      <w:r w:rsidRPr="00D04D83">
        <w:rPr>
          <w:rFonts w:hint="eastAsia"/>
        </w:rPr>
        <w:t>2016</w:t>
      </w:r>
      <w:r w:rsidRPr="00D04D83">
        <w:rPr>
          <w:rFonts w:hint="eastAsia"/>
        </w:rPr>
        <w:t>年，受经济转型、美国贸易保护、汇率升值影响，我国进出口贸易额被美国（</w:t>
      </w:r>
      <w:r w:rsidRPr="00D04D83">
        <w:rPr>
          <w:rFonts w:hint="eastAsia"/>
        </w:rPr>
        <w:t>3.7</w:t>
      </w:r>
      <w:r w:rsidRPr="00D04D83">
        <w:rPr>
          <w:rFonts w:hint="eastAsia"/>
        </w:rPr>
        <w:t>万亿美元）反超，暂居</w:t>
      </w:r>
      <w:r w:rsidR="002C17A0" w:rsidRPr="00D04D83">
        <w:rPr>
          <w:rFonts w:hint="eastAsia"/>
        </w:rPr>
        <w:t>第二。</w:t>
      </w:r>
    </w:p>
    <w:p w:rsidR="002C17A0" w:rsidRDefault="002C17A0" w:rsidP="002C17A0">
      <w:pPr>
        <w:ind w:firstLine="210"/>
        <w:jc w:val="center"/>
      </w:pPr>
      <w:r w:rsidRPr="00E51C79">
        <w:drawing>
          <wp:inline distT="0" distB="0" distL="0" distR="0" wp14:anchorId="36162525" wp14:editId="0A9BD72F">
            <wp:extent cx="1752600" cy="1352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1352550"/>
                    </a:xfrm>
                    <a:prstGeom prst="rect">
                      <a:avLst/>
                    </a:prstGeom>
                    <a:solidFill>
                      <a:srgbClr val="EEECE1"/>
                    </a:solidFill>
                    <a:ln>
                      <a:noFill/>
                    </a:ln>
                  </pic:spPr>
                </pic:pic>
              </a:graphicData>
            </a:graphic>
          </wp:inline>
        </w:drawing>
      </w:r>
      <w:r>
        <w:t xml:space="preserve">         </w:t>
      </w:r>
      <w:r w:rsidRPr="002C17A0">
        <w:t xml:space="preserve"> </w:t>
      </w:r>
      <w:r>
        <w:drawing>
          <wp:inline distT="0" distB="0" distL="0" distR="0" wp14:anchorId="72B9589C" wp14:editId="4B895713">
            <wp:extent cx="1760220" cy="13674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3015" cy="1369644"/>
                    </a:xfrm>
                    <a:prstGeom prst="rect">
                      <a:avLst/>
                    </a:prstGeom>
                    <a:noFill/>
                  </pic:spPr>
                </pic:pic>
              </a:graphicData>
            </a:graphic>
          </wp:inline>
        </w:drawing>
      </w:r>
    </w:p>
    <w:p w:rsidR="0069749C" w:rsidRDefault="0069749C" w:rsidP="0069749C">
      <w:pPr>
        <w:ind w:firstLineChars="600" w:firstLine="1260"/>
        <w:rPr>
          <w:rFonts w:hint="eastAsia"/>
        </w:rPr>
      </w:pPr>
      <w:r>
        <w:rPr>
          <w:rFonts w:hint="eastAsia"/>
        </w:rPr>
        <w:t>图</w:t>
      </w:r>
      <w:r>
        <w:rPr>
          <w:rFonts w:hint="eastAsia"/>
        </w:rPr>
        <w:t xml:space="preserve">1-1  </w:t>
      </w:r>
      <w:r w:rsidRPr="00284C33">
        <w:rPr>
          <w:rFonts w:hint="eastAsia"/>
        </w:rPr>
        <w:t>商品出口中主要国家占全球出口份额的变动趋势（</w:t>
      </w:r>
      <w:r w:rsidRPr="00284C33">
        <w:t>1948-2012</w:t>
      </w:r>
      <w:r w:rsidRPr="00284C33">
        <w:rPr>
          <w:rFonts w:hint="eastAsia"/>
        </w:rPr>
        <w:t>）（</w:t>
      </w:r>
      <w:r w:rsidRPr="00284C33">
        <w:t>%</w:t>
      </w:r>
      <w:r w:rsidRPr="00284C33">
        <w:rPr>
          <w:rFonts w:hint="eastAsia"/>
        </w:rPr>
        <w:t>）</w:t>
      </w:r>
    </w:p>
    <w:p w:rsidR="0069749C" w:rsidRDefault="0069749C" w:rsidP="0069749C">
      <w:pPr>
        <w:ind w:firstLineChars="200" w:firstLine="420"/>
      </w:pPr>
      <w:r w:rsidRPr="00284C33">
        <w:rPr>
          <w:rFonts w:hint="eastAsia"/>
        </w:rPr>
        <w:t>中国出口中初级产品所占比重由</w:t>
      </w:r>
      <w:r w:rsidRPr="00284C33">
        <w:t>1980</w:t>
      </w:r>
      <w:r w:rsidRPr="00284C33">
        <w:rPr>
          <w:rFonts w:hint="eastAsia"/>
        </w:rPr>
        <w:t>年的</w:t>
      </w:r>
      <w:r w:rsidRPr="00284C33">
        <w:t>50.3%</w:t>
      </w:r>
      <w:r w:rsidRPr="00284C33">
        <w:rPr>
          <w:rFonts w:hint="eastAsia"/>
        </w:rPr>
        <w:t>下降到</w:t>
      </w:r>
      <w:r w:rsidRPr="00284C33">
        <w:t>2012</w:t>
      </w:r>
      <w:r w:rsidRPr="00284C33">
        <w:rPr>
          <w:rFonts w:hint="eastAsia"/>
        </w:rPr>
        <w:t>年的</w:t>
      </w:r>
      <w:r w:rsidRPr="00284C33">
        <w:t>4.9%</w:t>
      </w:r>
      <w:r w:rsidRPr="00284C33">
        <w:rPr>
          <w:rFonts w:hint="eastAsia"/>
        </w:rPr>
        <w:t>，工业制成品所占比重由</w:t>
      </w:r>
      <w:r w:rsidRPr="00284C33">
        <w:t>49.7%</w:t>
      </w:r>
      <w:r w:rsidRPr="00284C33">
        <w:rPr>
          <w:rFonts w:hint="eastAsia"/>
        </w:rPr>
        <w:t>上升到</w:t>
      </w:r>
      <w:r w:rsidRPr="00284C33">
        <w:t>95.1%</w:t>
      </w:r>
      <w:r w:rsidRPr="00284C33">
        <w:rPr>
          <w:rFonts w:hint="eastAsia"/>
        </w:rPr>
        <w:t>。</w:t>
      </w:r>
      <w:r w:rsidRPr="00284C33">
        <w:t>2013</w:t>
      </w:r>
      <w:r w:rsidRPr="00284C33">
        <w:rPr>
          <w:rFonts w:hint="eastAsia"/>
        </w:rPr>
        <w:t>年，中国机电产品进出口额</w:t>
      </w:r>
      <w:r w:rsidRPr="00284C33">
        <w:t>2.1</w:t>
      </w:r>
      <w:r w:rsidRPr="00284C33">
        <w:rPr>
          <w:rFonts w:hint="eastAsia"/>
        </w:rPr>
        <w:t>万亿美元，出口前十类机电产品中，通信设备、仪器仪表等高技术产品占比达</w:t>
      </w:r>
      <w:r w:rsidRPr="00284C33">
        <w:t>76.6%</w:t>
      </w:r>
      <w:r w:rsidRPr="00284C33">
        <w:rPr>
          <w:rFonts w:hint="eastAsia"/>
        </w:rPr>
        <w:t>。我国出口产品附加值较低，拥有自主品牌较少，营销网络不健全，出口产品质量不高，处在全球产业价值链的低端！</w:t>
      </w:r>
    </w:p>
    <w:p w:rsidR="0069749C" w:rsidRPr="00284C33" w:rsidRDefault="0069749C" w:rsidP="0069749C">
      <w:pPr>
        <w:jc w:val="center"/>
      </w:pPr>
      <w:r w:rsidRPr="00E51C79">
        <w:drawing>
          <wp:inline distT="0" distB="0" distL="0" distR="0">
            <wp:extent cx="2481263" cy="14485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539" cy="1462731"/>
                    </a:xfrm>
                    <a:prstGeom prst="rect">
                      <a:avLst/>
                    </a:prstGeom>
                    <a:solidFill>
                      <a:srgbClr val="FFFF00"/>
                    </a:solidFill>
                    <a:ln>
                      <a:noFill/>
                    </a:ln>
                  </pic:spPr>
                </pic:pic>
              </a:graphicData>
            </a:graphic>
          </wp:inline>
        </w:drawing>
      </w:r>
    </w:p>
    <w:p w:rsidR="0069749C" w:rsidRPr="00284C33" w:rsidRDefault="0069749C" w:rsidP="0069749C">
      <w:pPr>
        <w:ind w:firstLineChars="550" w:firstLine="1155"/>
      </w:pPr>
      <w:r>
        <w:rPr>
          <w:rFonts w:hint="eastAsia"/>
        </w:rPr>
        <w:t>图</w:t>
      </w:r>
      <w:r>
        <w:rPr>
          <w:rFonts w:hint="eastAsia"/>
        </w:rPr>
        <w:t xml:space="preserve">1-2  </w:t>
      </w:r>
      <w:r w:rsidRPr="00284C33">
        <w:rPr>
          <w:rFonts w:hint="eastAsia"/>
        </w:rPr>
        <w:t>主要商品进口国占全球进口份额的变动趋势（</w:t>
      </w:r>
      <w:r w:rsidRPr="00284C33">
        <w:t>1948-2012</w:t>
      </w:r>
      <w:r w:rsidRPr="00284C33">
        <w:rPr>
          <w:rFonts w:hint="eastAsia"/>
        </w:rPr>
        <w:t>）（</w:t>
      </w:r>
      <w:r w:rsidRPr="00284C33">
        <w:t>%</w:t>
      </w:r>
      <w:r w:rsidRPr="00284C33">
        <w:rPr>
          <w:rFonts w:hint="eastAsia"/>
        </w:rPr>
        <w:t>）</w:t>
      </w:r>
    </w:p>
    <w:p w:rsidR="002C17A0" w:rsidRPr="00284C33" w:rsidRDefault="002C17A0" w:rsidP="002C17A0">
      <w:pPr>
        <w:ind w:firstLineChars="200" w:firstLine="420"/>
        <w:rPr>
          <w:rFonts w:hint="eastAsia"/>
        </w:rPr>
      </w:pPr>
      <w:r w:rsidRPr="00C103E2">
        <w:rPr>
          <w:rFonts w:hint="eastAsia"/>
        </w:rPr>
        <w:t>中国已经是</w:t>
      </w:r>
      <w:r w:rsidRPr="00C103E2">
        <w:rPr>
          <w:rFonts w:hint="eastAsia"/>
        </w:rPr>
        <w:t>120</w:t>
      </w:r>
      <w:r w:rsidRPr="00C103E2">
        <w:rPr>
          <w:rFonts w:hint="eastAsia"/>
        </w:rPr>
        <w:t>多个国家和地区最大的贸易伙伴，每年进口近</w:t>
      </w:r>
      <w:r w:rsidRPr="00C103E2">
        <w:rPr>
          <w:rFonts w:hint="eastAsia"/>
        </w:rPr>
        <w:t>2</w:t>
      </w:r>
      <w:r w:rsidRPr="00C103E2">
        <w:rPr>
          <w:rFonts w:hint="eastAsia"/>
        </w:rPr>
        <w:t>万亿美元商品，为全球</w:t>
      </w:r>
      <w:r w:rsidRPr="00C103E2">
        <w:rPr>
          <w:rFonts w:hint="eastAsia"/>
        </w:rPr>
        <w:lastRenderedPageBreak/>
        <w:t>贸易伙伴创造了大量就业岗位和投资机会。</w:t>
      </w:r>
    </w:p>
    <w:p w:rsidR="0069749C" w:rsidRDefault="0069749C" w:rsidP="0069749C">
      <w:pPr>
        <w:ind w:firstLineChars="200" w:firstLine="420"/>
        <w:rPr>
          <w:rFonts w:hint="eastAsia"/>
        </w:rPr>
      </w:pPr>
      <w:r w:rsidRPr="00284C33">
        <w:rPr>
          <w:rFonts w:hint="eastAsia"/>
        </w:rPr>
        <w:t>中国货物贸易额不断增加，国际排名大幅提升</w:t>
      </w:r>
      <w:r>
        <w:rPr>
          <w:rFonts w:hint="eastAsia"/>
        </w:rPr>
        <w:t>。</w:t>
      </w:r>
      <w:r w:rsidRPr="00107447">
        <w:rPr>
          <w:rFonts w:hint="eastAsia"/>
        </w:rPr>
        <w:t>1978</w:t>
      </w:r>
      <w:r w:rsidRPr="00107447">
        <w:rPr>
          <w:rFonts w:hint="eastAsia"/>
        </w:rPr>
        <w:t>年货物贸易额为</w:t>
      </w:r>
      <w:r w:rsidRPr="00107447">
        <w:rPr>
          <w:rFonts w:hint="eastAsia"/>
        </w:rPr>
        <w:t>206</w:t>
      </w:r>
      <w:r w:rsidRPr="00107447">
        <w:rPr>
          <w:rFonts w:hint="eastAsia"/>
        </w:rPr>
        <w:t>亿美元，世界排名第</w:t>
      </w:r>
      <w:r w:rsidRPr="00107447">
        <w:rPr>
          <w:rFonts w:hint="eastAsia"/>
        </w:rPr>
        <w:t>29</w:t>
      </w:r>
      <w:r w:rsidRPr="00107447">
        <w:rPr>
          <w:rFonts w:hint="eastAsia"/>
        </w:rPr>
        <w:t>位；</w:t>
      </w:r>
      <w:r w:rsidRPr="00107447">
        <w:rPr>
          <w:rFonts w:hint="eastAsia"/>
        </w:rPr>
        <w:t>1988</w:t>
      </w:r>
      <w:r w:rsidRPr="00107447">
        <w:rPr>
          <w:rFonts w:hint="eastAsia"/>
        </w:rPr>
        <w:t>年首次突破</w:t>
      </w:r>
      <w:r w:rsidRPr="00107447">
        <w:rPr>
          <w:rFonts w:hint="eastAsia"/>
        </w:rPr>
        <w:t>1000</w:t>
      </w:r>
      <w:r w:rsidRPr="00107447">
        <w:rPr>
          <w:rFonts w:hint="eastAsia"/>
        </w:rPr>
        <w:t>亿美元；</w:t>
      </w:r>
      <w:r w:rsidRPr="00107447">
        <w:rPr>
          <w:rFonts w:hint="eastAsia"/>
        </w:rPr>
        <w:t>2004</w:t>
      </w:r>
      <w:r w:rsidRPr="00107447">
        <w:rPr>
          <w:rFonts w:hint="eastAsia"/>
        </w:rPr>
        <w:t>年突破</w:t>
      </w:r>
      <w:r w:rsidRPr="00107447">
        <w:rPr>
          <w:rFonts w:hint="eastAsia"/>
        </w:rPr>
        <w:t>1</w:t>
      </w:r>
      <w:r w:rsidRPr="00107447">
        <w:rPr>
          <w:rFonts w:hint="eastAsia"/>
        </w:rPr>
        <w:t>万亿美元。</w:t>
      </w:r>
      <w:r w:rsidRPr="00107447">
        <w:rPr>
          <w:rFonts w:hint="eastAsia"/>
        </w:rPr>
        <w:t>2013</w:t>
      </w:r>
      <w:r w:rsidRPr="00107447">
        <w:rPr>
          <w:rFonts w:hint="eastAsia"/>
        </w:rPr>
        <w:t>年达到</w:t>
      </w:r>
      <w:r w:rsidRPr="00107447">
        <w:rPr>
          <w:rFonts w:hint="eastAsia"/>
        </w:rPr>
        <w:t>4.16</w:t>
      </w:r>
      <w:r w:rsidRPr="00107447">
        <w:rPr>
          <w:rFonts w:hint="eastAsia"/>
        </w:rPr>
        <w:t>万亿美元（其中出口</w:t>
      </w:r>
      <w:r w:rsidRPr="00107447">
        <w:rPr>
          <w:rFonts w:hint="eastAsia"/>
        </w:rPr>
        <w:t>2.21</w:t>
      </w:r>
      <w:r w:rsidRPr="00107447">
        <w:rPr>
          <w:rFonts w:hint="eastAsia"/>
        </w:rPr>
        <w:t>万亿美元，进口</w:t>
      </w:r>
      <w:r w:rsidRPr="00107447">
        <w:rPr>
          <w:rFonts w:hint="eastAsia"/>
        </w:rPr>
        <w:t>1.95</w:t>
      </w:r>
      <w:r w:rsidRPr="00107447">
        <w:rPr>
          <w:rFonts w:hint="eastAsia"/>
        </w:rPr>
        <w:t>万亿美元），成为</w:t>
      </w:r>
      <w:r w:rsidRPr="00107447">
        <w:rPr>
          <w:rFonts w:hint="eastAsia"/>
        </w:rPr>
        <w:t>100</w:t>
      </w:r>
      <w:r w:rsidRPr="00107447">
        <w:rPr>
          <w:rFonts w:hint="eastAsia"/>
        </w:rPr>
        <w:t>多年来首次坐上世界货物贸易“头把交椅”的发展中国家。据</w:t>
      </w:r>
      <w:r w:rsidRPr="00107447">
        <w:rPr>
          <w:rFonts w:hint="eastAsia"/>
        </w:rPr>
        <w:t>IMF</w:t>
      </w:r>
      <w:r w:rsidRPr="00107447">
        <w:rPr>
          <w:rFonts w:hint="eastAsia"/>
        </w:rPr>
        <w:t>统计，</w:t>
      </w:r>
      <w:r w:rsidRPr="00107447">
        <w:rPr>
          <w:rFonts w:hint="eastAsia"/>
        </w:rPr>
        <w:t>2015</w:t>
      </w:r>
      <w:r w:rsidRPr="00107447">
        <w:rPr>
          <w:rFonts w:hint="eastAsia"/>
        </w:rPr>
        <w:t>年，中国出口在全球市场中的占比升至</w:t>
      </w:r>
      <w:r w:rsidRPr="00107447">
        <w:rPr>
          <w:rFonts w:hint="eastAsia"/>
        </w:rPr>
        <w:t>14.6%</w:t>
      </w:r>
      <w:r w:rsidRPr="00107447">
        <w:rPr>
          <w:rFonts w:hint="eastAsia"/>
        </w:rPr>
        <w:t>，较</w:t>
      </w:r>
      <w:r w:rsidRPr="00107447">
        <w:rPr>
          <w:rFonts w:hint="eastAsia"/>
        </w:rPr>
        <w:t>2014</w:t>
      </w:r>
      <w:r w:rsidRPr="00107447">
        <w:rPr>
          <w:rFonts w:hint="eastAsia"/>
        </w:rPr>
        <w:t>年上升</w:t>
      </w:r>
      <w:r w:rsidRPr="00107447">
        <w:rPr>
          <w:rFonts w:hint="eastAsia"/>
        </w:rPr>
        <w:t>1.5</w:t>
      </w:r>
      <w:r w:rsidRPr="00107447">
        <w:rPr>
          <w:rFonts w:hint="eastAsia"/>
        </w:rPr>
        <w:t>个百分点！</w:t>
      </w:r>
      <w:r w:rsidRPr="00107447">
        <w:rPr>
          <w:rFonts w:hint="eastAsia"/>
        </w:rPr>
        <w:t xml:space="preserve"> </w:t>
      </w:r>
      <w:r w:rsidRPr="00284C33">
        <w:rPr>
          <w:rFonts w:hint="eastAsia"/>
        </w:rPr>
        <w:t>中国与世界</w:t>
      </w:r>
      <w:r w:rsidRPr="00284C33">
        <w:rPr>
          <w:rFonts w:hint="eastAsia"/>
        </w:rPr>
        <w:t>200</w:t>
      </w:r>
      <w:r w:rsidRPr="00284C33">
        <w:rPr>
          <w:rFonts w:hint="eastAsia"/>
        </w:rPr>
        <w:t>多个国家发生了货物进出口贸易，我们的贸易伙伴遍天下！</w:t>
      </w:r>
      <w:r w:rsidRPr="00284C33">
        <w:t xml:space="preserve"> </w:t>
      </w:r>
    </w:p>
    <w:p w:rsidR="0069749C" w:rsidRDefault="0069749C" w:rsidP="0069749C">
      <w:r w:rsidRPr="00D92C69">
        <w:rPr>
          <w:rFonts w:hint="eastAsia"/>
          <w:b/>
        </w:rPr>
        <w:t>1.1.1.2</w:t>
      </w:r>
      <w:r w:rsidRPr="00D92C69">
        <w:rPr>
          <w:rFonts w:hint="eastAsia"/>
          <w:b/>
        </w:rPr>
        <w:t>全球服务贸易额</w:t>
      </w:r>
      <w:r w:rsidRPr="00D92C69">
        <w:t xml:space="preserve"> </w:t>
      </w:r>
    </w:p>
    <w:p w:rsidR="0069749C" w:rsidRDefault="0069749C" w:rsidP="002C17A0">
      <w:pPr>
        <w:ind w:firstLineChars="200" w:firstLine="420"/>
        <w:rPr>
          <w:rFonts w:hint="eastAsia"/>
        </w:rPr>
      </w:pPr>
      <w:r w:rsidRPr="00D443CF">
        <w:rPr>
          <w:rFonts w:hint="eastAsia"/>
        </w:rPr>
        <w:t>WTO"</w:t>
      </w:r>
      <w:r w:rsidRPr="00D443CF">
        <w:rPr>
          <w:rFonts w:hint="eastAsia"/>
        </w:rPr>
        <w:t>服务贸易总协定“</w:t>
      </w:r>
      <w:r w:rsidRPr="00D443CF">
        <w:rPr>
          <w:rFonts w:hint="eastAsia"/>
        </w:rPr>
        <w:t>:</w:t>
      </w:r>
      <w:r w:rsidRPr="00D443CF">
        <w:rPr>
          <w:rFonts w:hint="eastAsia"/>
        </w:rPr>
        <w:t>服务贸易是指：从一成员国境内向任何其他成员国境内提供服务；（如中国人对在美国的美国人或英国人提供的服务）</w:t>
      </w:r>
      <w:r>
        <w:rPr>
          <w:rFonts w:hint="eastAsia"/>
        </w:rPr>
        <w:t>；</w:t>
      </w:r>
      <w:r w:rsidRPr="00D443CF">
        <w:rPr>
          <w:rFonts w:hint="eastAsia"/>
        </w:rPr>
        <w:t>在一成员国境内向任何其他成员国的服务消费者提供服务；（如国内导游对来中国旅游的外国人提供的服务）</w:t>
      </w:r>
      <w:r>
        <w:rPr>
          <w:rFonts w:hint="eastAsia"/>
        </w:rPr>
        <w:t>；</w:t>
      </w:r>
      <w:r w:rsidRPr="00D443CF">
        <w:rPr>
          <w:rFonts w:hint="eastAsia"/>
        </w:rPr>
        <w:t>一成员国的服务提供者在任何其他成员国境内以商业存在提供服务；一成员国的服务提供者在任何其他成员国境内以自然人的存在提供服务。</w:t>
      </w:r>
      <w:r>
        <w:rPr>
          <w:rFonts w:hint="eastAsia"/>
        </w:rPr>
        <w:t xml:space="preserve">   </w:t>
      </w:r>
      <w:r w:rsidRPr="00D443CF">
        <w:rPr>
          <w:rFonts w:hint="eastAsia"/>
        </w:rPr>
        <w:t>服务贸易</w:t>
      </w:r>
      <w:r>
        <w:rPr>
          <w:rFonts w:hint="eastAsia"/>
        </w:rPr>
        <w:t>包括</w:t>
      </w:r>
      <w:r w:rsidRPr="00D443CF">
        <w:rPr>
          <w:rFonts w:hint="eastAsia"/>
        </w:rPr>
        <w:t>商业服务</w:t>
      </w:r>
      <w:r>
        <w:rPr>
          <w:rFonts w:hint="eastAsia"/>
        </w:rPr>
        <w:t>，</w:t>
      </w:r>
      <w:r w:rsidRPr="00D443CF">
        <w:rPr>
          <w:rFonts w:hint="eastAsia"/>
        </w:rPr>
        <w:t>通信服务</w:t>
      </w:r>
      <w:r>
        <w:rPr>
          <w:rFonts w:hint="eastAsia"/>
        </w:rPr>
        <w:t>，</w:t>
      </w:r>
      <w:r w:rsidRPr="00D443CF">
        <w:rPr>
          <w:rFonts w:hint="eastAsia"/>
        </w:rPr>
        <w:t>建筑及有关工程服务</w:t>
      </w:r>
      <w:r>
        <w:rPr>
          <w:rFonts w:hint="eastAsia"/>
        </w:rPr>
        <w:t>，</w:t>
      </w:r>
      <w:r w:rsidRPr="00D443CF">
        <w:rPr>
          <w:rFonts w:hint="eastAsia"/>
        </w:rPr>
        <w:t>销售服务</w:t>
      </w:r>
      <w:r>
        <w:rPr>
          <w:rFonts w:hint="eastAsia"/>
        </w:rPr>
        <w:t>，</w:t>
      </w:r>
      <w:r w:rsidRPr="00D443CF">
        <w:rPr>
          <w:rFonts w:hint="eastAsia"/>
        </w:rPr>
        <w:t>教育服务</w:t>
      </w:r>
      <w:r>
        <w:rPr>
          <w:rFonts w:hint="eastAsia"/>
        </w:rPr>
        <w:t>，</w:t>
      </w:r>
      <w:r w:rsidRPr="00D443CF">
        <w:rPr>
          <w:rFonts w:hint="eastAsia"/>
        </w:rPr>
        <w:t>环境服务</w:t>
      </w:r>
      <w:r>
        <w:rPr>
          <w:rFonts w:hint="eastAsia"/>
        </w:rPr>
        <w:t>，</w:t>
      </w:r>
      <w:r w:rsidRPr="00D443CF">
        <w:rPr>
          <w:rFonts w:hint="eastAsia"/>
        </w:rPr>
        <w:t>金融保险服务</w:t>
      </w:r>
      <w:r>
        <w:rPr>
          <w:rFonts w:hint="eastAsia"/>
        </w:rPr>
        <w:t>，</w:t>
      </w:r>
      <w:r w:rsidRPr="00D443CF">
        <w:rPr>
          <w:rFonts w:hint="eastAsia"/>
        </w:rPr>
        <w:t>健康与社会服务</w:t>
      </w:r>
      <w:r>
        <w:rPr>
          <w:rFonts w:hint="eastAsia"/>
        </w:rPr>
        <w:t>，</w:t>
      </w:r>
      <w:r w:rsidRPr="00D443CF">
        <w:rPr>
          <w:rFonts w:hint="eastAsia"/>
        </w:rPr>
        <w:t>与旅游有关的服务娱乐、文化与体育服务</w:t>
      </w:r>
      <w:r>
        <w:rPr>
          <w:rFonts w:hint="eastAsia"/>
        </w:rPr>
        <w:t>，</w:t>
      </w:r>
      <w:r w:rsidRPr="00D443CF">
        <w:rPr>
          <w:rFonts w:hint="eastAsia"/>
        </w:rPr>
        <w:t>运输服务</w:t>
      </w:r>
      <w:r w:rsidRPr="00D443CF">
        <w:rPr>
          <w:rFonts w:hint="eastAsia"/>
        </w:rPr>
        <w:t xml:space="preserve"> </w:t>
      </w:r>
      <w:r>
        <w:rPr>
          <w:rFonts w:hint="eastAsia"/>
        </w:rPr>
        <w:t>，</w:t>
      </w:r>
      <w:r w:rsidRPr="00D443CF">
        <w:rPr>
          <w:rFonts w:hint="eastAsia"/>
        </w:rPr>
        <w:t>专业技术服务（法律、审计、管理咨询、公共关系、广告和市场研究）与贸易相关的服务</w:t>
      </w:r>
      <w:r>
        <w:rPr>
          <w:rFonts w:hint="eastAsia"/>
        </w:rPr>
        <w:t>，</w:t>
      </w:r>
      <w:r w:rsidRPr="00D443CF">
        <w:rPr>
          <w:rFonts w:hint="eastAsia"/>
        </w:rPr>
        <w:t>经营租赁服务等。</w:t>
      </w:r>
    </w:p>
    <w:p w:rsidR="0069749C" w:rsidRPr="00EC59C4" w:rsidRDefault="0069749C" w:rsidP="0069749C">
      <w:pPr>
        <w:ind w:firstLineChars="200" w:firstLine="420"/>
      </w:pPr>
      <w:r w:rsidRPr="00EC59C4">
        <w:rPr>
          <w:rFonts w:hint="eastAsia"/>
        </w:rPr>
        <w:t>2005-2011</w:t>
      </w:r>
      <w:r w:rsidRPr="00EC59C4">
        <w:rPr>
          <w:rFonts w:hint="eastAsia"/>
        </w:rPr>
        <w:t>年期间，服务贸易出口和进口增速分别为</w:t>
      </w:r>
      <w:r w:rsidRPr="00EC59C4">
        <w:rPr>
          <w:rFonts w:hint="eastAsia"/>
        </w:rPr>
        <w:t>9%</w:t>
      </w:r>
      <w:r w:rsidRPr="00EC59C4">
        <w:rPr>
          <w:rFonts w:hint="eastAsia"/>
        </w:rPr>
        <w:t>，其中</w:t>
      </w:r>
      <w:r w:rsidRPr="00EC59C4">
        <w:rPr>
          <w:rFonts w:hint="eastAsia"/>
        </w:rPr>
        <w:t>2010</w:t>
      </w:r>
      <w:r w:rsidRPr="00EC59C4">
        <w:rPr>
          <w:rFonts w:hint="eastAsia"/>
        </w:rPr>
        <w:t>、</w:t>
      </w:r>
      <w:r w:rsidRPr="00EC59C4">
        <w:rPr>
          <w:rFonts w:hint="eastAsia"/>
        </w:rPr>
        <w:t>2011</w:t>
      </w:r>
      <w:r w:rsidRPr="00EC59C4">
        <w:rPr>
          <w:rFonts w:hint="eastAsia"/>
        </w:rPr>
        <w:t>年分别为</w:t>
      </w:r>
      <w:r w:rsidRPr="00EC59C4">
        <w:rPr>
          <w:rFonts w:hint="eastAsia"/>
        </w:rPr>
        <w:t>10%</w:t>
      </w:r>
      <w:r w:rsidRPr="00EC59C4">
        <w:rPr>
          <w:rFonts w:hint="eastAsia"/>
        </w:rPr>
        <w:t>、</w:t>
      </w:r>
      <w:r w:rsidRPr="00EC59C4">
        <w:rPr>
          <w:rFonts w:hint="eastAsia"/>
        </w:rPr>
        <w:t>11%</w:t>
      </w:r>
      <w:r w:rsidRPr="00EC59C4">
        <w:rPr>
          <w:rFonts w:hint="eastAsia"/>
        </w:rPr>
        <w:t>，分别比</w:t>
      </w:r>
      <w:r w:rsidRPr="00EC59C4">
        <w:rPr>
          <w:rFonts w:hint="eastAsia"/>
        </w:rPr>
        <w:t>2010</w:t>
      </w:r>
      <w:r w:rsidRPr="00EC59C4">
        <w:rPr>
          <w:rFonts w:hint="eastAsia"/>
        </w:rPr>
        <w:t>年上涨</w:t>
      </w:r>
      <w:r w:rsidRPr="00EC59C4">
        <w:rPr>
          <w:rFonts w:hint="eastAsia"/>
        </w:rPr>
        <w:t>5%</w:t>
      </w:r>
      <w:r w:rsidRPr="00EC59C4">
        <w:rPr>
          <w:rFonts w:hint="eastAsia"/>
        </w:rPr>
        <w:t>、</w:t>
      </w:r>
      <w:r w:rsidRPr="00EC59C4">
        <w:rPr>
          <w:rFonts w:hint="eastAsia"/>
        </w:rPr>
        <w:t>11%</w:t>
      </w:r>
      <w:r w:rsidRPr="00EC59C4">
        <w:rPr>
          <w:rFonts w:hint="eastAsia"/>
        </w:rPr>
        <w:t>，而当年</w:t>
      </w:r>
      <w:r w:rsidRPr="00EC59C4">
        <w:rPr>
          <w:rFonts w:hint="eastAsia"/>
        </w:rPr>
        <w:t>GDP</w:t>
      </w:r>
      <w:r w:rsidRPr="00EC59C4">
        <w:rPr>
          <w:rFonts w:hint="eastAsia"/>
        </w:rPr>
        <w:t>的增长率只有</w:t>
      </w:r>
      <w:r w:rsidRPr="00EC59C4">
        <w:rPr>
          <w:rFonts w:hint="eastAsia"/>
        </w:rPr>
        <w:t>2.4%</w:t>
      </w:r>
      <w:r w:rsidRPr="00EC59C4">
        <w:rPr>
          <w:rFonts w:hint="eastAsia"/>
        </w:rPr>
        <w:t>。</w:t>
      </w:r>
      <w:r w:rsidRPr="00EC59C4">
        <w:rPr>
          <w:rFonts w:hint="eastAsia"/>
        </w:rPr>
        <w:t>2011</w:t>
      </w:r>
      <w:r w:rsidRPr="00EC59C4">
        <w:rPr>
          <w:rFonts w:hint="eastAsia"/>
        </w:rPr>
        <w:t>年，服务贸易总额</w:t>
      </w:r>
      <w:r w:rsidRPr="00EC59C4">
        <w:rPr>
          <w:rFonts w:hint="eastAsia"/>
        </w:rPr>
        <w:t>4.17</w:t>
      </w:r>
      <w:r w:rsidRPr="00EC59C4">
        <w:rPr>
          <w:rFonts w:hint="eastAsia"/>
        </w:rPr>
        <w:t>万亿美元</w:t>
      </w:r>
      <w:r w:rsidRPr="00C103E2">
        <w:rPr>
          <w:rFonts w:hint="eastAsia"/>
        </w:rPr>
        <w:t>，</w:t>
      </w:r>
      <w:r w:rsidRPr="00C103E2">
        <w:rPr>
          <w:rFonts w:hint="eastAsia"/>
        </w:rPr>
        <w:t>2015</w:t>
      </w:r>
      <w:r w:rsidRPr="00C103E2">
        <w:rPr>
          <w:rFonts w:hint="eastAsia"/>
        </w:rPr>
        <w:t>年达到</w:t>
      </w:r>
      <w:r w:rsidRPr="00C103E2">
        <w:rPr>
          <w:rFonts w:hint="eastAsia"/>
        </w:rPr>
        <w:t>4.68</w:t>
      </w:r>
      <w:r w:rsidRPr="00C103E2">
        <w:rPr>
          <w:rFonts w:hint="eastAsia"/>
        </w:rPr>
        <w:t>万亿美元。前</w:t>
      </w:r>
      <w:r w:rsidRPr="00C103E2">
        <w:rPr>
          <w:rFonts w:hint="eastAsia"/>
        </w:rPr>
        <w:t>10</w:t>
      </w:r>
      <w:r w:rsidRPr="00C103E2">
        <w:rPr>
          <w:rFonts w:hint="eastAsia"/>
        </w:rPr>
        <w:t>个国家占</w:t>
      </w:r>
      <w:r w:rsidRPr="00C103E2">
        <w:rPr>
          <w:rFonts w:hint="eastAsia"/>
        </w:rPr>
        <w:t>53%</w:t>
      </w:r>
      <w:r w:rsidRPr="00EC59C4">
        <w:rPr>
          <w:rFonts w:hint="eastAsia"/>
        </w:rPr>
        <w:t xml:space="preserve"> </w:t>
      </w:r>
    </w:p>
    <w:p w:rsidR="0069749C" w:rsidRPr="00EC59C4" w:rsidRDefault="0069749C" w:rsidP="0069749C">
      <w:pPr>
        <w:ind w:firstLineChars="700" w:firstLine="1470"/>
      </w:pPr>
      <w:r>
        <w:rPr>
          <w:rFonts w:hint="eastAsia"/>
        </w:rPr>
        <w:t>表</w:t>
      </w:r>
      <w:r>
        <w:rPr>
          <w:rFonts w:hint="eastAsia"/>
        </w:rPr>
        <w:t xml:space="preserve">1-2  </w:t>
      </w:r>
      <w:r w:rsidRPr="00EC59C4">
        <w:t>2005- 2011</w:t>
      </w:r>
      <w:r w:rsidRPr="00EC59C4">
        <w:rPr>
          <w:rFonts w:hint="eastAsia"/>
        </w:rPr>
        <w:t>年全球服务业贸易增速比较</w:t>
      </w:r>
    </w:p>
    <w:tbl>
      <w:tblPr>
        <w:tblW w:w="7442" w:type="dxa"/>
        <w:jc w:val="center"/>
        <w:tblCellMar>
          <w:left w:w="0" w:type="dxa"/>
          <w:right w:w="0" w:type="dxa"/>
        </w:tblCellMar>
        <w:tblLook w:val="04A0" w:firstRow="1" w:lastRow="0" w:firstColumn="1" w:lastColumn="0" w:noHBand="0" w:noVBand="1"/>
      </w:tblPr>
      <w:tblGrid>
        <w:gridCol w:w="1430"/>
        <w:gridCol w:w="1134"/>
        <w:gridCol w:w="973"/>
        <w:gridCol w:w="851"/>
        <w:gridCol w:w="1134"/>
        <w:gridCol w:w="992"/>
        <w:gridCol w:w="928"/>
      </w:tblGrid>
      <w:tr w:rsidR="0069749C" w:rsidRPr="00E51C79" w:rsidTr="005652C0">
        <w:trPr>
          <w:trHeight w:val="520"/>
          <w:jc w:val="center"/>
        </w:trPr>
        <w:tc>
          <w:tcPr>
            <w:tcW w:w="1430" w:type="dxa"/>
            <w:vMerge w:val="restart"/>
            <w:tcBorders>
              <w:top w:val="single" w:sz="12"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区域</w:t>
            </w:r>
            <w:r w:rsidRPr="00E51C79">
              <w:t>/</w:t>
            </w:r>
            <w:r w:rsidRPr="00E51C79">
              <w:rPr>
                <w:rFonts w:hint="eastAsia"/>
              </w:rPr>
              <w:t>国别</w:t>
            </w:r>
            <w:r w:rsidRPr="00E51C79">
              <w:rPr>
                <w:rFonts w:hint="eastAsia"/>
              </w:rPr>
              <w:t xml:space="preserve"> </w:t>
            </w:r>
          </w:p>
        </w:tc>
        <w:tc>
          <w:tcPr>
            <w:tcW w:w="2958" w:type="dxa"/>
            <w:gridSpan w:val="3"/>
            <w:tcBorders>
              <w:top w:val="single" w:sz="12"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服务业出口增速（</w:t>
            </w:r>
            <w:r w:rsidRPr="00E51C79">
              <w:t>%</w:t>
            </w:r>
            <w:r w:rsidRPr="00E51C79">
              <w:rPr>
                <w:rFonts w:hint="eastAsia"/>
              </w:rPr>
              <w:t>）</w:t>
            </w:r>
            <w:r w:rsidRPr="00E51C79">
              <w:rPr>
                <w:rFonts w:hint="eastAsia"/>
              </w:rPr>
              <w:t xml:space="preserve"> </w:t>
            </w:r>
          </w:p>
        </w:tc>
        <w:tc>
          <w:tcPr>
            <w:tcW w:w="3054" w:type="dxa"/>
            <w:gridSpan w:val="3"/>
            <w:tcBorders>
              <w:top w:val="single" w:sz="12"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服务业进口增速（</w:t>
            </w:r>
            <w:r w:rsidRPr="00E51C79">
              <w:t>%</w:t>
            </w:r>
            <w:r w:rsidRPr="00E51C79">
              <w:rPr>
                <w:rFonts w:hint="eastAsia"/>
              </w:rPr>
              <w:t>）</w:t>
            </w:r>
            <w:r w:rsidRPr="00E51C79">
              <w:rPr>
                <w:rFonts w:hint="eastAsia"/>
              </w:rPr>
              <w:t xml:space="preserve"> </w:t>
            </w:r>
          </w:p>
        </w:tc>
      </w:tr>
      <w:tr w:rsidR="0069749C" w:rsidRPr="00E51C79" w:rsidTr="005652C0">
        <w:trPr>
          <w:trHeight w:val="493"/>
          <w:jc w:val="center"/>
        </w:trPr>
        <w:tc>
          <w:tcPr>
            <w:tcW w:w="1430" w:type="dxa"/>
            <w:vMerge/>
            <w:tcBorders>
              <w:top w:val="single" w:sz="12" w:space="0" w:color="000000"/>
              <w:left w:val="nil"/>
              <w:bottom w:val="single" w:sz="8" w:space="0" w:color="000000"/>
              <w:right w:val="single" w:sz="8" w:space="0" w:color="000000"/>
            </w:tcBorders>
            <w:vAlign w:val="center"/>
            <w:hideMark/>
          </w:tcPr>
          <w:p w:rsidR="0069749C" w:rsidRPr="00E51C79" w:rsidRDefault="0069749C" w:rsidP="005652C0"/>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2005-2011 </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2010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2011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2005-2011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2010 </w:t>
            </w:r>
          </w:p>
        </w:tc>
        <w:tc>
          <w:tcPr>
            <w:tcW w:w="928"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2011 </w:t>
            </w:r>
          </w:p>
        </w:tc>
      </w:tr>
      <w:tr w:rsidR="0069749C" w:rsidRPr="00E51C79" w:rsidTr="005652C0">
        <w:trPr>
          <w:trHeight w:val="38"/>
          <w:jc w:val="center"/>
        </w:trPr>
        <w:tc>
          <w:tcPr>
            <w:tcW w:w="143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世界</w:t>
            </w:r>
            <w:r w:rsidRPr="00E51C79">
              <w:rPr>
                <w:rFonts w:hint="eastAsia"/>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9 </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10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11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9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10 </w:t>
            </w:r>
          </w:p>
        </w:tc>
        <w:tc>
          <w:tcPr>
            <w:tcW w:w="928"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11 </w:t>
            </w:r>
          </w:p>
        </w:tc>
      </w:tr>
      <w:tr w:rsidR="0069749C" w:rsidRPr="00E51C79" w:rsidTr="005652C0">
        <w:trPr>
          <w:trHeight w:val="147"/>
          <w:jc w:val="center"/>
        </w:trPr>
        <w:tc>
          <w:tcPr>
            <w:tcW w:w="143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中国</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16</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32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7</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19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22</w:t>
            </w:r>
          </w:p>
        </w:tc>
        <w:tc>
          <w:tcPr>
            <w:tcW w:w="928"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23</w:t>
            </w:r>
          </w:p>
        </w:tc>
      </w:tr>
      <w:tr w:rsidR="0069749C" w:rsidRPr="00E51C79" w:rsidTr="005652C0">
        <w:trPr>
          <w:trHeight w:val="223"/>
          <w:jc w:val="center"/>
        </w:trPr>
        <w:tc>
          <w:tcPr>
            <w:tcW w:w="143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欧盟（</w:t>
            </w:r>
            <w:r w:rsidRPr="00E51C79">
              <w:t>27</w:t>
            </w:r>
            <w:r w:rsidRPr="00E51C79">
              <w:rPr>
                <w:rFonts w:hint="eastAsia"/>
              </w:rPr>
              <w:t>国）</w:t>
            </w:r>
            <w:r w:rsidRPr="00E51C79">
              <w:rPr>
                <w:rFonts w:hint="eastAsia"/>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7 </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4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11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6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2 </w:t>
            </w:r>
          </w:p>
        </w:tc>
        <w:tc>
          <w:tcPr>
            <w:tcW w:w="928"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9 </w:t>
            </w:r>
          </w:p>
        </w:tc>
      </w:tr>
      <w:tr w:rsidR="0069749C" w:rsidRPr="00E51C79" w:rsidTr="005652C0">
        <w:trPr>
          <w:trHeight w:val="48"/>
          <w:jc w:val="center"/>
        </w:trPr>
        <w:tc>
          <w:tcPr>
            <w:tcW w:w="143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美国</w:t>
            </w:r>
            <w:r w:rsidRPr="00E51C79">
              <w:rPr>
                <w:rFonts w:hint="eastAsia"/>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8 </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8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9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6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6 </w:t>
            </w:r>
          </w:p>
        </w:tc>
        <w:tc>
          <w:tcPr>
            <w:tcW w:w="928"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7 </w:t>
            </w:r>
          </w:p>
        </w:tc>
      </w:tr>
      <w:tr w:rsidR="0069749C" w:rsidRPr="00E51C79" w:rsidTr="005652C0">
        <w:trPr>
          <w:trHeight w:val="105"/>
          <w:jc w:val="center"/>
        </w:trPr>
        <w:tc>
          <w:tcPr>
            <w:tcW w:w="143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加拿大</w:t>
            </w:r>
            <w:r w:rsidRPr="00E51C79">
              <w:rPr>
                <w:rFonts w:hint="eastAsia"/>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5 </w:t>
            </w:r>
          </w:p>
        </w:tc>
        <w:tc>
          <w:tcPr>
            <w:tcW w:w="97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15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11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7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15 </w:t>
            </w:r>
          </w:p>
        </w:tc>
        <w:tc>
          <w:tcPr>
            <w:tcW w:w="928"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11 </w:t>
            </w:r>
          </w:p>
        </w:tc>
      </w:tr>
      <w:tr w:rsidR="0069749C" w:rsidRPr="00E51C79" w:rsidTr="005652C0">
        <w:trPr>
          <w:trHeight w:val="48"/>
          <w:jc w:val="center"/>
        </w:trPr>
        <w:tc>
          <w:tcPr>
            <w:tcW w:w="1430" w:type="dxa"/>
            <w:tcBorders>
              <w:top w:val="single" w:sz="8" w:space="0" w:color="000000"/>
              <w:left w:val="nil"/>
              <w:bottom w:val="single" w:sz="12"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rPr>
                <w:rFonts w:hint="eastAsia"/>
              </w:rPr>
              <w:t>日本</w:t>
            </w:r>
            <w:r w:rsidRPr="00E51C79">
              <w:rPr>
                <w:rFonts w:hint="eastAsia"/>
              </w:rPr>
              <w:t xml:space="preserve"> </w:t>
            </w:r>
          </w:p>
        </w:tc>
        <w:tc>
          <w:tcPr>
            <w:tcW w:w="1134" w:type="dxa"/>
            <w:tcBorders>
              <w:top w:val="single" w:sz="8" w:space="0" w:color="000000"/>
              <w:left w:val="single" w:sz="8" w:space="0" w:color="000000"/>
              <w:bottom w:val="single" w:sz="12"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6 </w:t>
            </w:r>
          </w:p>
        </w:tc>
        <w:tc>
          <w:tcPr>
            <w:tcW w:w="973" w:type="dxa"/>
            <w:tcBorders>
              <w:top w:val="single" w:sz="8" w:space="0" w:color="000000"/>
              <w:left w:val="single" w:sz="8" w:space="0" w:color="000000"/>
              <w:bottom w:val="single" w:sz="12"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10 </w:t>
            </w:r>
          </w:p>
        </w:tc>
        <w:tc>
          <w:tcPr>
            <w:tcW w:w="851" w:type="dxa"/>
            <w:tcBorders>
              <w:top w:val="single" w:sz="8" w:space="0" w:color="000000"/>
              <w:left w:val="single" w:sz="8" w:space="0" w:color="000000"/>
              <w:bottom w:val="single" w:sz="12"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3 </w:t>
            </w:r>
          </w:p>
        </w:tc>
        <w:tc>
          <w:tcPr>
            <w:tcW w:w="1134" w:type="dxa"/>
            <w:tcBorders>
              <w:top w:val="single" w:sz="8" w:space="0" w:color="000000"/>
              <w:left w:val="single" w:sz="8" w:space="0" w:color="000000"/>
              <w:bottom w:val="single" w:sz="12"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5 </w:t>
            </w:r>
          </w:p>
        </w:tc>
        <w:tc>
          <w:tcPr>
            <w:tcW w:w="992" w:type="dxa"/>
            <w:tcBorders>
              <w:top w:val="single" w:sz="8" w:space="0" w:color="000000"/>
              <w:left w:val="single" w:sz="8" w:space="0" w:color="000000"/>
              <w:bottom w:val="single" w:sz="12" w:space="0" w:color="000000"/>
              <w:right w:val="single" w:sz="8" w:space="0" w:color="000000"/>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6 </w:t>
            </w:r>
          </w:p>
        </w:tc>
        <w:tc>
          <w:tcPr>
            <w:tcW w:w="928" w:type="dxa"/>
            <w:tcBorders>
              <w:top w:val="single" w:sz="8" w:space="0" w:color="000000"/>
              <w:left w:val="single" w:sz="8" w:space="0" w:color="000000"/>
              <w:bottom w:val="single" w:sz="12" w:space="0" w:color="000000"/>
              <w:right w:val="nil"/>
            </w:tcBorders>
            <w:shd w:val="clear" w:color="auto" w:fill="auto"/>
            <w:tcMar>
              <w:top w:w="12" w:type="dxa"/>
              <w:left w:w="12" w:type="dxa"/>
              <w:bottom w:w="0" w:type="dxa"/>
              <w:right w:w="12" w:type="dxa"/>
            </w:tcMar>
            <w:vAlign w:val="center"/>
            <w:hideMark/>
          </w:tcPr>
          <w:p w:rsidR="0069749C" w:rsidRPr="00E51C79" w:rsidRDefault="0069749C" w:rsidP="005652C0">
            <w:r w:rsidRPr="00E51C79">
              <w:t xml:space="preserve">7 </w:t>
            </w:r>
          </w:p>
        </w:tc>
      </w:tr>
    </w:tbl>
    <w:p w:rsidR="0069749C" w:rsidRDefault="0069749C" w:rsidP="0069749C">
      <w:pPr>
        <w:ind w:firstLineChars="200" w:firstLine="420"/>
        <w:jc w:val="center"/>
        <w:rPr>
          <w:rFonts w:hint="eastAsia"/>
        </w:rPr>
      </w:pPr>
      <w:r w:rsidRPr="00322E6D">
        <w:drawing>
          <wp:inline distT="0" distB="0" distL="0" distR="0">
            <wp:extent cx="1906753" cy="25574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5867" cy="2569688"/>
                    </a:xfrm>
                    <a:prstGeom prst="rect">
                      <a:avLst/>
                    </a:prstGeom>
                    <a:noFill/>
                    <a:ln>
                      <a:noFill/>
                    </a:ln>
                  </pic:spPr>
                </pic:pic>
              </a:graphicData>
            </a:graphic>
          </wp:inline>
        </w:drawing>
      </w:r>
    </w:p>
    <w:p w:rsidR="0069749C" w:rsidRDefault="0069749C" w:rsidP="0069749C">
      <w:pPr>
        <w:ind w:firstLineChars="200" w:firstLine="420"/>
        <w:jc w:val="center"/>
      </w:pPr>
      <w:r>
        <w:rPr>
          <w:rFonts w:hint="eastAsia"/>
        </w:rPr>
        <w:t>图</w:t>
      </w:r>
      <w:r>
        <w:rPr>
          <w:rFonts w:hint="eastAsia"/>
        </w:rPr>
        <w:t xml:space="preserve">1-2   </w:t>
      </w:r>
      <w:r>
        <w:rPr>
          <w:rFonts w:hint="eastAsia"/>
        </w:rPr>
        <w:t>主要国家服务贸易进出口情况（</w:t>
      </w:r>
      <w:r>
        <w:rPr>
          <w:rFonts w:hint="eastAsia"/>
        </w:rPr>
        <w:t>2011</w:t>
      </w:r>
      <w:r>
        <w:rPr>
          <w:rFonts w:hint="eastAsia"/>
        </w:rPr>
        <w:t>）</w:t>
      </w:r>
    </w:p>
    <w:p w:rsidR="0069749C" w:rsidRPr="00284C33" w:rsidRDefault="0069749C" w:rsidP="0069749C">
      <w:pPr>
        <w:ind w:firstLineChars="200" w:firstLine="420"/>
        <w:rPr>
          <w:rFonts w:hint="eastAsia"/>
        </w:rPr>
      </w:pPr>
      <w:r w:rsidRPr="00D443CF">
        <w:rPr>
          <w:rFonts w:hint="eastAsia"/>
        </w:rPr>
        <w:lastRenderedPageBreak/>
        <w:t>2015</w:t>
      </w:r>
      <w:r w:rsidRPr="00D443CF">
        <w:rPr>
          <w:rFonts w:hint="eastAsia"/>
        </w:rPr>
        <w:t>年，美国服务进出口保持第一；服务贸易顺差，属净出口国；华尔街的金融、好莱坞的电影出名！中国居于第二，占全球服务出口的</w:t>
      </w:r>
      <w:r w:rsidRPr="00D443CF">
        <w:rPr>
          <w:rFonts w:hint="eastAsia"/>
        </w:rPr>
        <w:t>6%</w:t>
      </w:r>
      <w:r w:rsidRPr="00D443CF">
        <w:rPr>
          <w:rFonts w:hint="eastAsia"/>
        </w:rPr>
        <w:t>；进出口均增增长，</w:t>
      </w:r>
      <w:r w:rsidRPr="00D443CF">
        <w:rPr>
          <w:rFonts w:hint="eastAsia"/>
        </w:rPr>
        <w:t>2-3%</w:t>
      </w:r>
      <w:r w:rsidRPr="00D443CF">
        <w:rPr>
          <w:rFonts w:hint="eastAsia"/>
        </w:rPr>
        <w:t>；属净进口国，旅游进口增长过快引起。</w:t>
      </w:r>
    </w:p>
    <w:p w:rsidR="0069749C" w:rsidRPr="006A100E" w:rsidRDefault="0069749C" w:rsidP="0069749C">
      <w:pPr>
        <w:rPr>
          <w:rFonts w:hint="eastAsia"/>
          <w:b/>
        </w:rPr>
      </w:pPr>
      <w:r w:rsidRPr="006A100E">
        <w:rPr>
          <w:rFonts w:hint="eastAsia"/>
          <w:b/>
        </w:rPr>
        <w:t>1.1.1.3</w:t>
      </w:r>
      <w:r w:rsidRPr="00C00DA3">
        <w:rPr>
          <w:rFonts w:hint="eastAsia"/>
          <w:b/>
        </w:rPr>
        <w:t>资本流动频繁，规模扩大</w:t>
      </w:r>
    </w:p>
    <w:p w:rsidR="0069749C" w:rsidRPr="00EC59C4" w:rsidRDefault="0069749C" w:rsidP="0069749C">
      <w:pPr>
        <w:ind w:firstLineChars="200" w:firstLine="420"/>
      </w:pPr>
      <w:r w:rsidRPr="00EC59C4">
        <w:rPr>
          <w:rFonts w:hint="eastAsia"/>
        </w:rPr>
        <w:t>从外汇、证券交易看，投资者可以全天候参与全球外汇、股票、债券、期权期货等交易</w:t>
      </w:r>
      <w:r>
        <w:rPr>
          <w:rFonts w:hint="eastAsia"/>
        </w:rPr>
        <w:t>。交易规模不断加大。</w:t>
      </w:r>
    </w:p>
    <w:p w:rsidR="0069749C" w:rsidRDefault="0069749C" w:rsidP="002C17A0">
      <w:pPr>
        <w:ind w:firstLineChars="200" w:firstLine="422"/>
      </w:pPr>
      <w:r w:rsidRPr="00455CC3">
        <w:rPr>
          <w:rFonts w:hint="eastAsia"/>
          <w:b/>
        </w:rPr>
        <w:t>1</w:t>
      </w:r>
      <w:r w:rsidRPr="00455CC3">
        <w:rPr>
          <w:rFonts w:hint="eastAsia"/>
          <w:b/>
        </w:rPr>
        <w:t>）外汇市场</w:t>
      </w:r>
    </w:p>
    <w:p w:rsidR="0069749C" w:rsidRDefault="0069749C" w:rsidP="0069749C">
      <w:pPr>
        <w:rPr>
          <w:rFonts w:hint="eastAsia"/>
        </w:rPr>
      </w:pPr>
      <w:r>
        <w:rPr>
          <w:rFonts w:hint="eastAsia"/>
        </w:rPr>
        <w:t xml:space="preserve">    </w:t>
      </w:r>
      <w:r>
        <w:rPr>
          <w:rFonts w:hint="eastAsia"/>
        </w:rPr>
        <w:t>外汇市场全天候交易，交易规模很大。据国际清算银行统计，</w:t>
      </w:r>
      <w:r>
        <w:rPr>
          <w:rFonts w:hint="eastAsia"/>
        </w:rPr>
        <w:t>2016</w:t>
      </w:r>
      <w:r>
        <w:rPr>
          <w:rFonts w:hint="eastAsia"/>
        </w:rPr>
        <w:t>年</w:t>
      </w:r>
      <w:r>
        <w:rPr>
          <w:rFonts w:hint="eastAsia"/>
        </w:rPr>
        <w:t>4</w:t>
      </w:r>
      <w:r>
        <w:rPr>
          <w:rFonts w:hint="eastAsia"/>
        </w:rPr>
        <w:t>月份外汇市场的日均交易额是</w:t>
      </w:r>
      <w:r>
        <w:rPr>
          <w:rFonts w:hint="eastAsia"/>
        </w:rPr>
        <w:t>5.1</w:t>
      </w:r>
      <w:r>
        <w:rPr>
          <w:rFonts w:hint="eastAsia"/>
        </w:rPr>
        <w:t>万亿美元，相较</w:t>
      </w:r>
      <w:r>
        <w:rPr>
          <w:rFonts w:hint="eastAsia"/>
        </w:rPr>
        <w:t>2013</w:t>
      </w:r>
      <w:r>
        <w:rPr>
          <w:rFonts w:hint="eastAsia"/>
        </w:rPr>
        <w:t>年同期的</w:t>
      </w:r>
      <w:r>
        <w:rPr>
          <w:rFonts w:hint="eastAsia"/>
        </w:rPr>
        <w:t>5.4</w:t>
      </w:r>
      <w:r>
        <w:rPr>
          <w:rFonts w:hint="eastAsia"/>
        </w:rPr>
        <w:t>万亿美元有所下滑，其中现货交易额由</w:t>
      </w:r>
      <w:r>
        <w:rPr>
          <w:rFonts w:hint="eastAsia"/>
        </w:rPr>
        <w:t>2</w:t>
      </w:r>
      <w:r>
        <w:rPr>
          <w:rFonts w:hint="eastAsia"/>
        </w:rPr>
        <w:t>万亿美元下滑至</w:t>
      </w:r>
      <w:r>
        <w:rPr>
          <w:rFonts w:hint="eastAsia"/>
        </w:rPr>
        <w:t>1.7</w:t>
      </w:r>
      <w:r>
        <w:rPr>
          <w:rFonts w:hint="eastAsia"/>
        </w:rPr>
        <w:t>万亿美元，为</w:t>
      </w:r>
      <w:r>
        <w:rPr>
          <w:rFonts w:hint="eastAsia"/>
        </w:rPr>
        <w:t>2001</w:t>
      </w:r>
      <w:r>
        <w:rPr>
          <w:rFonts w:hint="eastAsia"/>
        </w:rPr>
        <w:t>年以来的首次下滑。</w:t>
      </w:r>
    </w:p>
    <w:p w:rsidR="0069749C" w:rsidRDefault="0069749C" w:rsidP="0069749C">
      <w:pPr>
        <w:rPr>
          <w:rFonts w:hint="eastAsia"/>
        </w:rPr>
      </w:pPr>
      <w:r>
        <w:rPr>
          <w:rFonts w:hint="eastAsia"/>
        </w:rPr>
        <w:t>人民币在全球外汇交易中的占比由</w:t>
      </w:r>
      <w:r>
        <w:rPr>
          <w:rFonts w:hint="eastAsia"/>
        </w:rPr>
        <w:t>3</w:t>
      </w:r>
      <w:r>
        <w:rPr>
          <w:rFonts w:hint="eastAsia"/>
        </w:rPr>
        <w:t>年前的</w:t>
      </w:r>
      <w:r>
        <w:rPr>
          <w:rFonts w:hint="eastAsia"/>
        </w:rPr>
        <w:t>2%</w:t>
      </w:r>
      <w:r>
        <w:rPr>
          <w:rFonts w:hint="eastAsia"/>
        </w:rPr>
        <w:t>翻番升至</w:t>
      </w:r>
      <w:r>
        <w:rPr>
          <w:rFonts w:hint="eastAsia"/>
        </w:rPr>
        <w:t>4%</w:t>
      </w:r>
      <w:r>
        <w:rPr>
          <w:rFonts w:hint="eastAsia"/>
        </w:rPr>
        <w:t>。</w:t>
      </w:r>
      <w:r>
        <w:rPr>
          <w:rFonts w:hint="eastAsia"/>
        </w:rPr>
        <w:t>2016</w:t>
      </w:r>
      <w:r>
        <w:rPr>
          <w:rFonts w:hint="eastAsia"/>
        </w:rPr>
        <w:t>年</w:t>
      </w:r>
      <w:r>
        <w:rPr>
          <w:rFonts w:hint="eastAsia"/>
        </w:rPr>
        <w:t>4</w:t>
      </w:r>
      <w:r>
        <w:rPr>
          <w:rFonts w:hint="eastAsia"/>
        </w:rPr>
        <w:t>月人民币的每日平均交易额为</w:t>
      </w:r>
      <w:r>
        <w:rPr>
          <w:rFonts w:hint="eastAsia"/>
        </w:rPr>
        <w:t>2020</w:t>
      </w:r>
      <w:r>
        <w:rPr>
          <w:rFonts w:hint="eastAsia"/>
        </w:rPr>
        <w:t>亿美元，位列全球第八位。其中</w:t>
      </w:r>
      <w:r>
        <w:rPr>
          <w:rFonts w:hint="eastAsia"/>
        </w:rPr>
        <w:t>95%</w:t>
      </w:r>
      <w:r>
        <w:rPr>
          <w:rFonts w:hint="eastAsia"/>
        </w:rPr>
        <w:t>均是相对于美元进行交易。</w:t>
      </w:r>
    </w:p>
    <w:p w:rsidR="0069749C" w:rsidRPr="00455CC3" w:rsidRDefault="0069749C" w:rsidP="0069749C">
      <w:pPr>
        <w:ind w:firstLineChars="200" w:firstLine="422"/>
        <w:rPr>
          <w:rFonts w:hint="eastAsia"/>
          <w:b/>
        </w:rPr>
      </w:pPr>
      <w:r w:rsidRPr="00455CC3">
        <w:rPr>
          <w:rFonts w:hint="eastAsia"/>
          <w:b/>
        </w:rPr>
        <w:t>2</w:t>
      </w:r>
      <w:r w:rsidRPr="00455CC3">
        <w:rPr>
          <w:rFonts w:hint="eastAsia"/>
          <w:b/>
        </w:rPr>
        <w:t>）大宗商品期货市场</w:t>
      </w:r>
    </w:p>
    <w:p w:rsidR="0069749C" w:rsidRDefault="0069749C" w:rsidP="0069749C">
      <w:pPr>
        <w:ind w:firstLineChars="200" w:firstLine="420"/>
        <w:rPr>
          <w:rFonts w:hint="eastAsia"/>
        </w:rPr>
      </w:pPr>
      <w:r w:rsidRPr="00EC59C4">
        <w:rPr>
          <w:rFonts w:hint="eastAsia"/>
        </w:rPr>
        <w:t>在大宗商品当中，价格上涨最多的是小麦，全年涨幅高达</w:t>
      </w:r>
      <w:r w:rsidRPr="00EC59C4">
        <w:t>19%</w:t>
      </w:r>
      <w:r w:rsidRPr="00EC59C4">
        <w:rPr>
          <w:rFonts w:hint="eastAsia"/>
        </w:rPr>
        <w:t>。（袁隆平忧患中国粮食安全！！）</w:t>
      </w:r>
    </w:p>
    <w:p w:rsidR="0069749C" w:rsidRPr="00EC59C4" w:rsidRDefault="0069749C" w:rsidP="0069749C">
      <w:pPr>
        <w:ind w:firstLineChars="200" w:firstLine="420"/>
      </w:pPr>
      <w:r w:rsidRPr="00EC59C4">
        <w:t>2012</w:t>
      </w:r>
      <w:r w:rsidRPr="00EC59C4">
        <w:t>年石油价格全年上涨了</w:t>
      </w:r>
      <w:r w:rsidRPr="00EC59C4">
        <w:t>3.5%</w:t>
      </w:r>
      <w:r w:rsidRPr="00EC59C4">
        <w:rPr>
          <w:rFonts w:hint="eastAsia"/>
        </w:rPr>
        <w:t>，这是</w:t>
      </w:r>
      <w:r w:rsidRPr="00EC59C4">
        <w:t>2008</w:t>
      </w:r>
      <w:r w:rsidRPr="00EC59C4">
        <w:rPr>
          <w:rFonts w:hint="eastAsia"/>
        </w:rPr>
        <w:t>年以来最低涨幅。但布伦特原油期货全年均价却创下有史以来最高纪录，达到每桶</w:t>
      </w:r>
      <w:r w:rsidRPr="00EC59C4">
        <w:t>111.68</w:t>
      </w:r>
      <w:r w:rsidRPr="00EC59C4">
        <w:rPr>
          <w:rFonts w:hint="eastAsia"/>
        </w:rPr>
        <w:t>美元。</w:t>
      </w:r>
      <w:r w:rsidRPr="00EC59C4">
        <w:t xml:space="preserve"> </w:t>
      </w:r>
    </w:p>
    <w:p w:rsidR="0069749C" w:rsidRPr="00EC59C4" w:rsidRDefault="0069749C" w:rsidP="002C17A0">
      <w:pPr>
        <w:ind w:firstLineChars="200" w:firstLine="420"/>
      </w:pPr>
      <w:r w:rsidRPr="00EC59C4">
        <w:rPr>
          <w:rFonts w:hint="eastAsia"/>
        </w:rPr>
        <w:t>自</w:t>
      </w:r>
      <w:r w:rsidRPr="00EC59C4">
        <w:t>2013</w:t>
      </w:r>
      <w:r w:rsidRPr="00EC59C4">
        <w:rPr>
          <w:rFonts w:hint="eastAsia"/>
        </w:rPr>
        <w:t>年以来，全球原油价格大幅下降，目前每桶只有</w:t>
      </w:r>
      <w:r w:rsidRPr="00EC59C4">
        <w:t>40</w:t>
      </w:r>
      <w:r w:rsidRPr="00EC59C4">
        <w:rPr>
          <w:rFonts w:hint="eastAsia"/>
        </w:rPr>
        <w:t>多美元！</w:t>
      </w:r>
      <w:r w:rsidRPr="00EC59C4">
        <w:t>2016</w:t>
      </w:r>
      <w:r w:rsidRPr="00EC59C4">
        <w:rPr>
          <w:rFonts w:hint="eastAsia"/>
        </w:rPr>
        <w:t>年</w:t>
      </w:r>
      <w:r w:rsidRPr="00EC59C4">
        <w:t>9</w:t>
      </w:r>
      <w:r w:rsidRPr="00EC59C4">
        <w:rPr>
          <w:rFonts w:hint="eastAsia"/>
        </w:rPr>
        <w:t>月</w:t>
      </w:r>
      <w:r w:rsidRPr="00EC59C4">
        <w:t>6</w:t>
      </w:r>
      <w:r w:rsidRPr="00EC59C4">
        <w:rPr>
          <w:rFonts w:hint="eastAsia"/>
        </w:rPr>
        <w:t>日，</w:t>
      </w:r>
      <w:r w:rsidRPr="00EC59C4">
        <w:t>WTI</w:t>
      </w:r>
      <w:r w:rsidRPr="00EC59C4">
        <w:rPr>
          <w:rFonts w:hint="eastAsia"/>
        </w:rPr>
        <w:t>原油期货报收每桶</w:t>
      </w:r>
      <w:r w:rsidRPr="00EC59C4">
        <w:t>44.84</w:t>
      </w:r>
      <w:r w:rsidRPr="00EC59C4">
        <w:rPr>
          <w:rFonts w:hint="eastAsia"/>
        </w:rPr>
        <w:t>美元，</w:t>
      </w:r>
      <w:r w:rsidRPr="00EC59C4">
        <w:t>BRENT</w:t>
      </w:r>
      <w:r w:rsidRPr="00EC59C4">
        <w:rPr>
          <w:rFonts w:hint="eastAsia"/>
        </w:rPr>
        <w:t>原油价格报收每桶</w:t>
      </w:r>
      <w:r w:rsidRPr="00EC59C4">
        <w:t>47.26</w:t>
      </w:r>
      <w:r w:rsidRPr="00EC59C4">
        <w:rPr>
          <w:rFonts w:hint="eastAsia"/>
        </w:rPr>
        <w:t>美元！</w:t>
      </w:r>
      <w:r w:rsidRPr="00D443CF">
        <w:rPr>
          <w:rFonts w:hint="eastAsia"/>
        </w:rPr>
        <w:t>目前有所上升，有</w:t>
      </w:r>
      <w:r w:rsidRPr="00D443CF">
        <w:rPr>
          <w:rFonts w:hint="eastAsia"/>
        </w:rPr>
        <w:t>60</w:t>
      </w:r>
      <w:r w:rsidRPr="00D443CF">
        <w:rPr>
          <w:rFonts w:hint="eastAsia"/>
        </w:rPr>
        <w:t>多美元。</w:t>
      </w:r>
      <w:r w:rsidRPr="00D443CF">
        <w:rPr>
          <w:rFonts w:hint="eastAsia"/>
        </w:rPr>
        <w:t>2018</w:t>
      </w:r>
      <w:r w:rsidRPr="00D443CF">
        <w:rPr>
          <w:rFonts w:hint="eastAsia"/>
        </w:rPr>
        <w:t>年</w:t>
      </w:r>
      <w:r w:rsidRPr="00D443CF">
        <w:rPr>
          <w:rFonts w:hint="eastAsia"/>
        </w:rPr>
        <w:t>2</w:t>
      </w:r>
      <w:r w:rsidRPr="00D443CF">
        <w:rPr>
          <w:rFonts w:hint="eastAsia"/>
        </w:rPr>
        <w:t>月</w:t>
      </w:r>
      <w:r w:rsidRPr="00D443CF">
        <w:rPr>
          <w:rFonts w:hint="eastAsia"/>
        </w:rPr>
        <w:t>27</w:t>
      </w:r>
      <w:r w:rsidRPr="00D443CF">
        <w:rPr>
          <w:rFonts w:hint="eastAsia"/>
        </w:rPr>
        <w:t>日，为每桶</w:t>
      </w:r>
      <w:r w:rsidRPr="00D443CF">
        <w:rPr>
          <w:rFonts w:hint="eastAsia"/>
        </w:rPr>
        <w:t>63</w:t>
      </w:r>
      <w:r w:rsidRPr="00D443CF">
        <w:rPr>
          <w:rFonts w:hint="eastAsia"/>
        </w:rPr>
        <w:t>美元。</w:t>
      </w:r>
    </w:p>
    <w:p w:rsidR="0069749C" w:rsidRDefault="0069749C" w:rsidP="0069749C">
      <w:pPr>
        <w:rPr>
          <w:b/>
          <w:sz w:val="24"/>
          <w:szCs w:val="24"/>
        </w:rPr>
      </w:pPr>
      <w:r w:rsidRPr="006A100E">
        <w:rPr>
          <w:rFonts w:hint="eastAsia"/>
          <w:b/>
          <w:sz w:val="24"/>
          <w:szCs w:val="24"/>
        </w:rPr>
        <w:t>1.1.</w:t>
      </w:r>
      <w:r>
        <w:rPr>
          <w:b/>
          <w:sz w:val="24"/>
          <w:szCs w:val="24"/>
        </w:rPr>
        <w:t>3</w:t>
      </w:r>
      <w:r w:rsidRPr="006A100E">
        <w:rPr>
          <w:rFonts w:hint="eastAsia"/>
          <w:b/>
          <w:sz w:val="24"/>
          <w:szCs w:val="24"/>
        </w:rPr>
        <w:t>国家间经济摩擦和矛盾增加，“蝴蝶效应”凸显</w:t>
      </w:r>
      <w:r w:rsidRPr="006A100E">
        <w:rPr>
          <w:b/>
          <w:sz w:val="24"/>
          <w:szCs w:val="24"/>
        </w:rPr>
        <w:t xml:space="preserve"> </w:t>
      </w:r>
    </w:p>
    <w:p w:rsidR="0069749C" w:rsidRDefault="0069749C" w:rsidP="0069749C">
      <w:pPr>
        <w:ind w:firstLine="480"/>
        <w:rPr>
          <w:sz w:val="24"/>
          <w:szCs w:val="24"/>
        </w:rPr>
      </w:pPr>
      <w:r w:rsidRPr="00D443CF">
        <w:rPr>
          <w:rFonts w:hint="eastAsia"/>
          <w:sz w:val="24"/>
          <w:szCs w:val="24"/>
        </w:rPr>
        <w:t>2016</w:t>
      </w:r>
      <w:r w:rsidRPr="00D443CF">
        <w:rPr>
          <w:rFonts w:hint="eastAsia"/>
          <w:sz w:val="24"/>
          <w:szCs w:val="24"/>
        </w:rPr>
        <w:t>年，我国共遭遇来自</w:t>
      </w:r>
      <w:r w:rsidRPr="00D443CF">
        <w:rPr>
          <w:rFonts w:hint="eastAsia"/>
          <w:sz w:val="24"/>
          <w:szCs w:val="24"/>
        </w:rPr>
        <w:t>27</w:t>
      </w:r>
      <w:r w:rsidRPr="00D443CF">
        <w:rPr>
          <w:rFonts w:hint="eastAsia"/>
          <w:sz w:val="24"/>
          <w:szCs w:val="24"/>
        </w:rPr>
        <w:t>个国家和地区发起的</w:t>
      </w:r>
      <w:r w:rsidRPr="00D443CF">
        <w:rPr>
          <w:rFonts w:hint="eastAsia"/>
          <w:sz w:val="24"/>
          <w:szCs w:val="24"/>
        </w:rPr>
        <w:t>119</w:t>
      </w:r>
      <w:r w:rsidRPr="00D443CF">
        <w:rPr>
          <w:rFonts w:hint="eastAsia"/>
          <w:sz w:val="24"/>
          <w:szCs w:val="24"/>
        </w:rPr>
        <w:t>起贸易救济调查按键，涉案金额</w:t>
      </w:r>
      <w:r w:rsidRPr="00D443CF">
        <w:rPr>
          <w:rFonts w:hint="eastAsia"/>
          <w:sz w:val="24"/>
          <w:szCs w:val="24"/>
        </w:rPr>
        <w:t>143.4</w:t>
      </w:r>
      <w:r w:rsidRPr="00D443CF">
        <w:rPr>
          <w:rFonts w:hint="eastAsia"/>
          <w:sz w:val="24"/>
          <w:szCs w:val="24"/>
        </w:rPr>
        <w:t>亿美元，分别同比增长</w:t>
      </w:r>
      <w:r w:rsidRPr="00D443CF">
        <w:rPr>
          <w:rFonts w:hint="eastAsia"/>
          <w:sz w:val="24"/>
          <w:szCs w:val="24"/>
        </w:rPr>
        <w:t>36.8%</w:t>
      </w:r>
      <w:r w:rsidRPr="00D443CF">
        <w:rPr>
          <w:rFonts w:hint="eastAsia"/>
          <w:sz w:val="24"/>
          <w:szCs w:val="24"/>
        </w:rPr>
        <w:t>和</w:t>
      </w:r>
      <w:r w:rsidRPr="00D443CF">
        <w:rPr>
          <w:rFonts w:hint="eastAsia"/>
          <w:sz w:val="24"/>
          <w:szCs w:val="24"/>
        </w:rPr>
        <w:t>76%</w:t>
      </w:r>
      <w:r w:rsidRPr="00D443CF">
        <w:rPr>
          <w:rFonts w:hint="eastAsia"/>
          <w:sz w:val="24"/>
          <w:szCs w:val="24"/>
        </w:rPr>
        <w:t>。贸易贸易摩擦政治化、制裁手段极端化明显！</w:t>
      </w:r>
    </w:p>
    <w:p w:rsidR="002C17A0" w:rsidRDefault="0069749C" w:rsidP="002C17A0">
      <w:pPr>
        <w:ind w:firstLineChars="200" w:firstLine="422"/>
        <w:rPr>
          <w:b/>
        </w:rPr>
      </w:pPr>
      <w:r w:rsidRPr="001200AF">
        <w:rPr>
          <w:rFonts w:hint="eastAsia"/>
          <w:b/>
        </w:rPr>
        <w:t>谁挑战美元的霸主地位，谁就碰触了美国的红线</w:t>
      </w:r>
      <w:r>
        <w:rPr>
          <w:rFonts w:hint="eastAsia"/>
          <w:b/>
        </w:rPr>
        <w:t>。</w:t>
      </w:r>
    </w:p>
    <w:p w:rsidR="0069749C" w:rsidRDefault="0069749C" w:rsidP="002C17A0">
      <w:pPr>
        <w:ind w:firstLineChars="200" w:firstLine="420"/>
        <w:rPr>
          <w:rFonts w:hint="eastAsia"/>
        </w:rPr>
      </w:pPr>
      <w:r w:rsidRPr="00CE1344">
        <w:rPr>
          <w:rFonts w:hint="eastAsia"/>
        </w:rPr>
        <w:t>1999</w:t>
      </w:r>
      <w:r w:rsidRPr="00CE1344">
        <w:rPr>
          <w:rFonts w:hint="eastAsia"/>
        </w:rPr>
        <w:t>年，欧元出现。</w:t>
      </w:r>
      <w:r w:rsidRPr="00CE1344">
        <w:rPr>
          <w:rFonts w:hint="eastAsia"/>
        </w:rPr>
        <w:t>3</w:t>
      </w:r>
      <w:r w:rsidRPr="00CE1344">
        <w:rPr>
          <w:rFonts w:hint="eastAsia"/>
        </w:rPr>
        <w:t>月科索沃战争美国对南联盟狂轰乱炸</w:t>
      </w:r>
      <w:r w:rsidRPr="00CE1344">
        <w:rPr>
          <w:rFonts w:hint="eastAsia"/>
        </w:rPr>
        <w:t>78</w:t>
      </w:r>
      <w:r w:rsidRPr="00CE1344">
        <w:rPr>
          <w:rFonts w:hint="eastAsia"/>
        </w:rPr>
        <w:t>天，分解了南斯拉夫，欧元暴跌</w:t>
      </w:r>
      <w:r w:rsidRPr="00CE1344">
        <w:rPr>
          <w:rFonts w:hint="eastAsia"/>
        </w:rPr>
        <w:t>30%</w:t>
      </w:r>
      <w:r w:rsidRPr="00CE1344">
        <w:rPr>
          <w:rFonts w:hint="eastAsia"/>
        </w:rPr>
        <w:t>。科索沃战争造成欧洲资本为规避风险外逃，严重影响欧洲经济和金融稳定。</w:t>
      </w:r>
      <w:r w:rsidRPr="00CE1344">
        <w:rPr>
          <w:rFonts w:hint="eastAsia"/>
        </w:rPr>
        <w:t>7000</w:t>
      </w:r>
      <w:r w:rsidRPr="00CE1344">
        <w:rPr>
          <w:rFonts w:hint="eastAsia"/>
        </w:rPr>
        <w:t>亿美元热钱大量流入美国，美国股市极速飙升，出现了世界最大的“泡沫经济”</w:t>
      </w:r>
      <w:r w:rsidRPr="00CE1344">
        <w:rPr>
          <w:rFonts w:hint="eastAsia"/>
        </w:rPr>
        <w:t xml:space="preserve"> </w:t>
      </w:r>
      <w:r w:rsidRPr="00CE1344">
        <w:rPr>
          <w:rFonts w:hint="eastAsia"/>
        </w:rPr>
        <w:t>。欧元成了弱势货币，欧洲经济从此一蹶不振。</w:t>
      </w:r>
    </w:p>
    <w:p w:rsidR="0069749C" w:rsidRPr="0097338B" w:rsidRDefault="0069749C" w:rsidP="0069749C">
      <w:pPr>
        <w:ind w:firstLineChars="200" w:firstLine="420"/>
      </w:pPr>
      <w:r w:rsidRPr="00CE1344">
        <w:t>2003</w:t>
      </w:r>
      <w:r w:rsidRPr="00CE1344">
        <w:rPr>
          <w:rFonts w:hint="eastAsia"/>
        </w:rPr>
        <w:t>年</w:t>
      </w:r>
      <w:r w:rsidRPr="00CE1344">
        <w:rPr>
          <w:rFonts w:hint="eastAsia"/>
        </w:rPr>
        <w:t>3</w:t>
      </w:r>
      <w:r w:rsidRPr="00CE1344">
        <w:rPr>
          <w:rFonts w:hint="eastAsia"/>
        </w:rPr>
        <w:t>月</w:t>
      </w:r>
      <w:r w:rsidRPr="00CE1344">
        <w:rPr>
          <w:rFonts w:hint="eastAsia"/>
        </w:rPr>
        <w:t>20</w:t>
      </w:r>
      <w:r w:rsidRPr="00CE1344">
        <w:rPr>
          <w:rFonts w:hint="eastAsia"/>
        </w:rPr>
        <w:t>日，萨达姆宣布伊拉克石油以欧元来结算，很快美国以伊拉克拥有大规模杀伤性武器和人权问题为由发动了“斩首行动”和“震慑”行动，伊拉克战争爆发。</w:t>
      </w:r>
      <w:r w:rsidRPr="00CE1344">
        <w:t xml:space="preserve"> </w:t>
      </w:r>
      <w:r w:rsidRPr="00CE1344">
        <w:rPr>
          <w:rFonts w:hint="eastAsia"/>
        </w:rPr>
        <w:t>萨达姆政权被推翻，油价由战前的</w:t>
      </w:r>
      <w:r w:rsidRPr="00CE1344">
        <w:rPr>
          <w:rFonts w:hint="eastAsia"/>
        </w:rPr>
        <w:t>38</w:t>
      </w:r>
      <w:r w:rsidRPr="00CE1344">
        <w:rPr>
          <w:rFonts w:hint="eastAsia"/>
        </w:rPr>
        <w:t>美元上涨到了每桶</w:t>
      </w:r>
      <w:r w:rsidRPr="00CE1344">
        <w:rPr>
          <w:rFonts w:hint="eastAsia"/>
        </w:rPr>
        <w:t>150</w:t>
      </w:r>
      <w:r w:rsidRPr="00CE1344">
        <w:rPr>
          <w:rFonts w:hint="eastAsia"/>
        </w:rPr>
        <w:t>美元。</w:t>
      </w:r>
    </w:p>
    <w:p w:rsidR="0069749C" w:rsidRPr="0097338B" w:rsidRDefault="0069749C" w:rsidP="0069749C">
      <w:pPr>
        <w:ind w:firstLineChars="200" w:firstLine="420"/>
      </w:pPr>
      <w:r w:rsidRPr="0097338B">
        <w:rPr>
          <w:rFonts w:hint="eastAsia"/>
        </w:rPr>
        <w:t>德法等欧盟国家在叙利亚等问题上不配合美国的俄罗斯战略，德国还支持俄罗斯进入叙里亚反恐，更是逆了美国。欧盟裁定苹果公司与爱尔兰政府达成的税务安排协议违反欧盟法规，需补缴</w:t>
      </w:r>
      <w:r>
        <w:rPr>
          <w:rFonts w:hint="eastAsia"/>
        </w:rPr>
        <w:t>130</w:t>
      </w:r>
      <w:r w:rsidRPr="0097338B">
        <w:rPr>
          <w:rFonts w:hint="eastAsia"/>
        </w:rPr>
        <w:t>亿欧元（</w:t>
      </w:r>
      <w:r>
        <w:rPr>
          <w:rFonts w:hint="eastAsia"/>
        </w:rPr>
        <w:t>145</w:t>
      </w:r>
      <w:r w:rsidRPr="0097338B">
        <w:rPr>
          <w:rFonts w:hint="eastAsia"/>
        </w:rPr>
        <w:t>亿美元）税款。</w:t>
      </w:r>
      <w:r w:rsidRPr="0097338B">
        <w:rPr>
          <w:rFonts w:hint="eastAsia"/>
        </w:rPr>
        <w:t>2016</w:t>
      </w:r>
      <w:r w:rsidRPr="0097338B">
        <w:rPr>
          <w:rFonts w:hint="eastAsia"/>
        </w:rPr>
        <w:t>年</w:t>
      </w:r>
      <w:r w:rsidRPr="0097338B">
        <w:rPr>
          <w:rFonts w:hint="eastAsia"/>
        </w:rPr>
        <w:t>9</w:t>
      </w:r>
      <w:r w:rsidRPr="0097338B">
        <w:rPr>
          <w:rFonts w:hint="eastAsia"/>
        </w:rPr>
        <w:t>月</w:t>
      </w:r>
      <w:r w:rsidRPr="0097338B">
        <w:rPr>
          <w:rFonts w:hint="eastAsia"/>
        </w:rPr>
        <w:t>16</w:t>
      </w:r>
      <w:r w:rsidRPr="0097338B">
        <w:rPr>
          <w:rFonts w:hint="eastAsia"/>
        </w:rPr>
        <w:t>日，美国司法部裁决：德意志银行需缴纳</w:t>
      </w:r>
      <w:r w:rsidRPr="0097338B">
        <w:rPr>
          <w:rFonts w:hint="eastAsia"/>
        </w:rPr>
        <w:t>140</w:t>
      </w:r>
      <w:r w:rsidRPr="0097338B">
        <w:rPr>
          <w:rFonts w:hint="eastAsia"/>
        </w:rPr>
        <w:t>亿美元罚款，作为对其</w:t>
      </w:r>
      <w:r w:rsidRPr="0097338B">
        <w:rPr>
          <w:rFonts w:hint="eastAsia"/>
        </w:rPr>
        <w:t>2008</w:t>
      </w:r>
      <w:r w:rsidRPr="0097338B">
        <w:rPr>
          <w:rFonts w:hint="eastAsia"/>
        </w:rPr>
        <w:t>年金融危机前违规金融活动的惩罚。德意志银行每股股价曾高达</w:t>
      </w:r>
      <w:r w:rsidRPr="0097338B">
        <w:rPr>
          <w:rFonts w:hint="eastAsia"/>
        </w:rPr>
        <w:t>100</w:t>
      </w:r>
      <w:r w:rsidRPr="0097338B">
        <w:rPr>
          <w:rFonts w:hint="eastAsia"/>
        </w:rPr>
        <w:t>多欧元，现只有十几欧元。</w:t>
      </w:r>
      <w:r w:rsidRPr="0097338B">
        <w:rPr>
          <w:rFonts w:hint="eastAsia"/>
        </w:rPr>
        <w:t>2016</w:t>
      </w:r>
      <w:r w:rsidRPr="0097338B">
        <w:rPr>
          <w:rFonts w:hint="eastAsia"/>
        </w:rPr>
        <w:t>年以来，银行股价跌掉了</w:t>
      </w:r>
      <w:r w:rsidRPr="0097338B">
        <w:rPr>
          <w:rFonts w:hint="eastAsia"/>
        </w:rPr>
        <w:t>40%</w:t>
      </w:r>
      <w:r w:rsidRPr="0097338B">
        <w:rPr>
          <w:rFonts w:hint="eastAsia"/>
        </w:rPr>
        <w:t>，净利润一季度同比锐减逾了</w:t>
      </w:r>
      <w:r w:rsidRPr="0097338B">
        <w:rPr>
          <w:rFonts w:hint="eastAsia"/>
        </w:rPr>
        <w:t>60%</w:t>
      </w:r>
      <w:r w:rsidRPr="0097338B">
        <w:rPr>
          <w:rFonts w:hint="eastAsia"/>
        </w:rPr>
        <w:t>，二季度同比暴跌了</w:t>
      </w:r>
      <w:r w:rsidRPr="0097338B">
        <w:rPr>
          <w:rFonts w:hint="eastAsia"/>
        </w:rPr>
        <w:t>98%</w:t>
      </w:r>
      <w:r w:rsidRPr="0097338B">
        <w:rPr>
          <w:rFonts w:hint="eastAsia"/>
        </w:rPr>
        <w:t>，仅盈利了</w:t>
      </w:r>
      <w:r w:rsidRPr="0097338B">
        <w:rPr>
          <w:rFonts w:hint="eastAsia"/>
        </w:rPr>
        <w:t>1800</w:t>
      </w:r>
      <w:r w:rsidRPr="0097338B">
        <w:rPr>
          <w:rFonts w:hint="eastAsia"/>
        </w:rPr>
        <w:t>万欧元，已然挣扎在破产边缘。</w:t>
      </w:r>
    </w:p>
    <w:p w:rsidR="0069749C" w:rsidRPr="0097338B" w:rsidRDefault="0069749C" w:rsidP="0069749C">
      <w:pPr>
        <w:ind w:firstLineChars="200" w:firstLine="420"/>
      </w:pPr>
      <w:r w:rsidRPr="00CE1344">
        <w:rPr>
          <w:rFonts w:hint="eastAsia"/>
        </w:rPr>
        <w:t>2012.5.13</w:t>
      </w:r>
      <w:r>
        <w:rPr>
          <w:rFonts w:hint="eastAsia"/>
        </w:rPr>
        <w:t>，</w:t>
      </w:r>
      <w:r w:rsidRPr="00CE1344">
        <w:rPr>
          <w:rFonts w:hint="eastAsia"/>
        </w:rPr>
        <w:t>第五次中日韩三国领导人在人民大会堂决定，年内建立中日韩自贸区，享受贸易好处，减少美元储备。</w:t>
      </w:r>
      <w:r w:rsidRPr="00CE1344">
        <w:rPr>
          <w:rFonts w:hint="eastAsia"/>
        </w:rPr>
        <w:t xml:space="preserve"> 2012</w:t>
      </w:r>
      <w:r w:rsidRPr="00CE1344">
        <w:rPr>
          <w:rFonts w:hint="eastAsia"/>
        </w:rPr>
        <w:t>年</w:t>
      </w:r>
      <w:r w:rsidRPr="00CE1344">
        <w:rPr>
          <w:rFonts w:hint="eastAsia"/>
        </w:rPr>
        <w:t>6.1</w:t>
      </w:r>
      <w:r w:rsidRPr="00CE1344">
        <w:rPr>
          <w:rFonts w:hint="eastAsia"/>
        </w:rPr>
        <w:t>日，人民币与日元的银行间直接交易开始在东京和上海进行。</w:t>
      </w:r>
      <w:r w:rsidRPr="00CE1344">
        <w:rPr>
          <w:rFonts w:hint="eastAsia"/>
        </w:rPr>
        <w:t>7</w:t>
      </w:r>
      <w:r w:rsidRPr="00CE1344">
        <w:rPr>
          <w:rFonts w:hint="eastAsia"/>
        </w:rPr>
        <w:t>月，日本决定扩大货币互换规模，并购买中国</w:t>
      </w:r>
      <w:r w:rsidRPr="00CE1344">
        <w:rPr>
          <w:rFonts w:hint="eastAsia"/>
        </w:rPr>
        <w:t>103</w:t>
      </w:r>
      <w:r w:rsidRPr="00CE1344">
        <w:rPr>
          <w:rFonts w:hint="eastAsia"/>
        </w:rPr>
        <w:t>亿美元主权债务。</w:t>
      </w:r>
      <w:r w:rsidRPr="00CE1344">
        <w:rPr>
          <w:rFonts w:hint="eastAsia"/>
        </w:rPr>
        <w:t>2013.3.26-28</w:t>
      </w:r>
      <w:r w:rsidRPr="00CE1344">
        <w:rPr>
          <w:rFonts w:hint="eastAsia"/>
        </w:rPr>
        <w:t>，中日韩自贸区第一轮谈判在韩国首尔举行。中日、中韩走近，威胁到美元在亚洲的地位。美元世界基准货币地位受到威胁。美国很不高兴。于是美国实施亚太再平衡战略，挑起了系</w:t>
      </w:r>
      <w:r w:rsidRPr="00CE1344">
        <w:rPr>
          <w:rFonts w:hint="eastAsia"/>
        </w:rPr>
        <w:lastRenderedPageBreak/>
        <w:t>列争端，包括钓鱼岛事件、南海问题，以此遏制中国发展等。</w:t>
      </w:r>
      <w:r w:rsidRPr="00CE1344">
        <w:rPr>
          <w:rFonts w:hint="eastAsia"/>
        </w:rPr>
        <w:t xml:space="preserve"> </w:t>
      </w:r>
    </w:p>
    <w:p w:rsidR="0069749C" w:rsidRPr="0097338B" w:rsidRDefault="0069749C" w:rsidP="0069749C">
      <w:pPr>
        <w:ind w:firstLineChars="200" w:firstLine="420"/>
      </w:pPr>
      <w:r w:rsidRPr="0097338B">
        <w:rPr>
          <w:rFonts w:hint="eastAsia"/>
        </w:rPr>
        <w:t>2012</w:t>
      </w:r>
      <w:r w:rsidRPr="0097338B">
        <w:rPr>
          <w:rFonts w:hint="eastAsia"/>
        </w:rPr>
        <w:t>年</w:t>
      </w:r>
      <w:r w:rsidRPr="0097338B">
        <w:rPr>
          <w:rFonts w:hint="eastAsia"/>
        </w:rPr>
        <w:t>8</w:t>
      </w:r>
      <w:r w:rsidRPr="0097338B">
        <w:rPr>
          <w:rFonts w:hint="eastAsia"/>
        </w:rPr>
        <w:t>月底，德国总理默克尔到访中国，同意中德贸易结算可用彼此货币结算。</w:t>
      </w:r>
      <w:r w:rsidRPr="0097338B">
        <w:rPr>
          <w:rFonts w:hint="eastAsia"/>
        </w:rPr>
        <w:t>9</w:t>
      </w:r>
      <w:r w:rsidRPr="0097338B">
        <w:rPr>
          <w:rFonts w:hint="eastAsia"/>
        </w:rPr>
        <w:t>月，美国国务卿希拉里即来中国，告诉中国不可与欧洲结盟，尤其不能用彼此货币进行贸易。</w:t>
      </w:r>
    </w:p>
    <w:p w:rsidR="0069749C" w:rsidRPr="0097338B" w:rsidRDefault="0069749C" w:rsidP="0069749C">
      <w:pPr>
        <w:ind w:firstLineChars="200" w:firstLine="420"/>
      </w:pPr>
      <w:r w:rsidRPr="0097338B">
        <w:rPr>
          <w:rFonts w:hint="eastAsia"/>
        </w:rPr>
        <w:t>通过与美元和石油的捆绑，美国让美元的霸权地位在全球确立。现在以人民币为主的世界上许多国家货币的直接互换，使全球对美元的需求下降，美元霸权地位受到影响。于是，美国就在中日、中菲之间制造事端。钓鱼岛事件、南海事件爆发。中日、中菲、中越等国之间的争端，最终受益的将不是争端两方，只会使第三方——美国！</w:t>
      </w:r>
    </w:p>
    <w:p w:rsidR="0069749C" w:rsidRDefault="0069749C" w:rsidP="0069749C">
      <w:pPr>
        <w:ind w:firstLineChars="200" w:firstLine="420"/>
        <w:rPr>
          <w:rFonts w:hint="eastAsia"/>
        </w:rPr>
      </w:pPr>
      <w:r w:rsidRPr="00CE1344">
        <w:rPr>
          <w:rFonts w:hint="eastAsia"/>
        </w:rPr>
        <w:t>21</w:t>
      </w:r>
      <w:r w:rsidRPr="00CE1344">
        <w:rPr>
          <w:rFonts w:hint="eastAsia"/>
        </w:rPr>
        <w:t>世纪的战争，没有硝烟，但更残酷，更血腥！对美国，绝不能等闲视之。这个国家是玩战略、玩制度、玩标准的。对盟国德国都下得了这等狠手，对它心目中的竞争对手中国，那使出手段来恐怕更是无所不用其极！</w:t>
      </w:r>
    </w:p>
    <w:p w:rsidR="0069749C" w:rsidRPr="001200AF" w:rsidRDefault="0069749C" w:rsidP="0069749C">
      <w:pPr>
        <w:rPr>
          <w:rFonts w:hint="eastAsia"/>
          <w:b/>
        </w:rPr>
      </w:pPr>
      <w:r w:rsidRPr="001200AF">
        <w:rPr>
          <w:rFonts w:hint="eastAsia"/>
          <w:b/>
        </w:rPr>
        <w:t>1.1.</w:t>
      </w:r>
      <w:r>
        <w:rPr>
          <w:b/>
        </w:rPr>
        <w:t>4</w:t>
      </w:r>
      <w:r w:rsidRPr="001200AF">
        <w:rPr>
          <w:rFonts w:hint="eastAsia"/>
          <w:b/>
        </w:rPr>
        <w:t>不同国家居民间的各种（文化）交往日益频繁</w:t>
      </w:r>
    </w:p>
    <w:p w:rsidR="0069749C" w:rsidRDefault="0069749C" w:rsidP="0069749C">
      <w:pPr>
        <w:ind w:firstLineChars="200" w:firstLine="420"/>
        <w:rPr>
          <w:rFonts w:hint="eastAsia"/>
          <w:b/>
          <w:bCs/>
        </w:rPr>
      </w:pPr>
      <w:r w:rsidRPr="0097338B">
        <w:t>2011</w:t>
      </w:r>
      <w:r w:rsidRPr="0097338B">
        <w:t>年，仅上海浦东国际机场全年出入境的人数就达到</w:t>
      </w:r>
      <w:r w:rsidRPr="0097338B">
        <w:t>2180</w:t>
      </w:r>
      <w:r w:rsidRPr="0097338B">
        <w:t>万人次。</w:t>
      </w:r>
      <w:r w:rsidRPr="0097338B">
        <w:t>2015</w:t>
      </w:r>
      <w:r w:rsidRPr="0097338B">
        <w:rPr>
          <w:rFonts w:hint="eastAsia"/>
        </w:rPr>
        <w:t>年</w:t>
      </w:r>
      <w:r w:rsidRPr="0097338B">
        <w:t>12</w:t>
      </w:r>
      <w:r w:rsidRPr="0097338B">
        <w:rPr>
          <w:rFonts w:hint="eastAsia"/>
        </w:rPr>
        <w:t>月底，更是突破</w:t>
      </w:r>
      <w:r w:rsidRPr="0097338B">
        <w:t>3000</w:t>
      </w:r>
      <w:r w:rsidRPr="0097338B">
        <w:rPr>
          <w:rFonts w:hint="eastAsia"/>
        </w:rPr>
        <w:t>万人！全年有</w:t>
      </w:r>
      <w:r w:rsidRPr="0097338B">
        <w:t>142</w:t>
      </w:r>
      <w:r w:rsidRPr="0097338B">
        <w:rPr>
          <w:rFonts w:hint="eastAsia"/>
        </w:rPr>
        <w:t>天单日客流超</w:t>
      </w:r>
      <w:r w:rsidRPr="0097338B">
        <w:t>9</w:t>
      </w:r>
      <w:r w:rsidRPr="0097338B">
        <w:rPr>
          <w:rFonts w:hint="eastAsia"/>
        </w:rPr>
        <w:t>万人次，其中</w:t>
      </w:r>
      <w:r w:rsidRPr="0097338B">
        <w:t>26</w:t>
      </w:r>
      <w:r w:rsidRPr="0097338B">
        <w:rPr>
          <w:rFonts w:hint="eastAsia"/>
        </w:rPr>
        <w:t>天单日客流突破</w:t>
      </w:r>
      <w:r w:rsidRPr="0097338B">
        <w:t>10</w:t>
      </w:r>
      <w:r w:rsidRPr="0097338B">
        <w:rPr>
          <w:rFonts w:hint="eastAsia"/>
        </w:rPr>
        <w:t>万人次！</w:t>
      </w:r>
      <w:r w:rsidRPr="0097338B">
        <w:t xml:space="preserve"> </w:t>
      </w:r>
      <w:r w:rsidRPr="001200AF">
        <w:rPr>
          <w:bCs/>
        </w:rPr>
        <w:t>2016</w:t>
      </w:r>
      <w:r w:rsidRPr="001200AF">
        <w:rPr>
          <w:rFonts w:hint="eastAsia"/>
          <w:bCs/>
        </w:rPr>
        <w:t>年</w:t>
      </w:r>
      <w:r w:rsidRPr="001200AF">
        <w:rPr>
          <w:bCs/>
        </w:rPr>
        <w:t>7</w:t>
      </w:r>
      <w:r w:rsidRPr="001200AF">
        <w:rPr>
          <w:rFonts w:hint="eastAsia"/>
          <w:bCs/>
        </w:rPr>
        <w:t>月</w:t>
      </w:r>
      <w:r w:rsidRPr="0097338B">
        <w:rPr>
          <w:rFonts w:hint="eastAsia"/>
        </w:rPr>
        <w:t>，仅浦东机场持中国护照出境人数近</w:t>
      </w:r>
      <w:r w:rsidRPr="0097338B">
        <w:t>134</w:t>
      </w:r>
      <w:r w:rsidRPr="0097338B">
        <w:rPr>
          <w:rFonts w:hint="eastAsia"/>
        </w:rPr>
        <w:t>万人次，同比增长近两成，环比增长超过</w:t>
      </w:r>
      <w:r w:rsidRPr="0097338B">
        <w:t xml:space="preserve">15% </w:t>
      </w:r>
      <w:r w:rsidRPr="0097338B">
        <w:rPr>
          <w:rFonts w:hint="eastAsia"/>
          <w:b/>
          <w:bCs/>
        </w:rPr>
        <w:t>。</w:t>
      </w:r>
    </w:p>
    <w:p w:rsidR="0069749C" w:rsidRDefault="0069749C" w:rsidP="0069749C">
      <w:pPr>
        <w:ind w:firstLineChars="200" w:firstLine="420"/>
        <w:rPr>
          <w:rFonts w:hint="eastAsia"/>
        </w:rPr>
      </w:pPr>
      <w:r w:rsidRPr="0097338B">
        <w:t>2010</w:t>
      </w:r>
      <w:r w:rsidRPr="0097338B">
        <w:rPr>
          <w:rFonts w:hint="eastAsia"/>
        </w:rPr>
        <w:t>年，中国在海外的华人华侨数量超过</w:t>
      </w:r>
      <w:r w:rsidRPr="0097338B">
        <w:t>4500</w:t>
      </w:r>
      <w:r w:rsidRPr="0097338B">
        <w:rPr>
          <w:rFonts w:hint="eastAsia"/>
        </w:rPr>
        <w:t>万，在海外族裔的绝对数量已经居世界第一。</w:t>
      </w:r>
      <w:r w:rsidRPr="0097338B">
        <w:t>2011</w:t>
      </w:r>
      <w:r w:rsidRPr="0097338B">
        <w:rPr>
          <w:rFonts w:hint="eastAsia"/>
        </w:rPr>
        <w:t>年，中国对外的投资移民超过</w:t>
      </w:r>
      <w:r w:rsidRPr="0097338B">
        <w:t>1</w:t>
      </w:r>
      <w:r w:rsidRPr="0097338B">
        <w:rPr>
          <w:rFonts w:hint="eastAsia"/>
        </w:rPr>
        <w:t>万人，对几个主要发达国家的移民人数超过</w:t>
      </w:r>
      <w:r w:rsidRPr="0097338B">
        <w:t>15</w:t>
      </w:r>
      <w:r w:rsidRPr="0097338B">
        <w:rPr>
          <w:rFonts w:hint="eastAsia"/>
        </w:rPr>
        <w:t>万。中新网</w:t>
      </w:r>
      <w:r w:rsidRPr="0097338B">
        <w:rPr>
          <w:rFonts w:hint="eastAsia"/>
        </w:rPr>
        <w:t>2016</w:t>
      </w:r>
      <w:r w:rsidRPr="0097338B">
        <w:rPr>
          <w:rFonts w:hint="eastAsia"/>
        </w:rPr>
        <w:t>年</w:t>
      </w:r>
      <w:r w:rsidRPr="0097338B">
        <w:rPr>
          <w:rFonts w:hint="eastAsia"/>
        </w:rPr>
        <w:t>5</w:t>
      </w:r>
      <w:r w:rsidRPr="0097338B">
        <w:rPr>
          <w:rFonts w:hint="eastAsia"/>
        </w:rPr>
        <w:t>月</w:t>
      </w:r>
      <w:r w:rsidRPr="0097338B">
        <w:rPr>
          <w:rFonts w:hint="eastAsia"/>
        </w:rPr>
        <w:t>4</w:t>
      </w:r>
      <w:r w:rsidRPr="0097338B">
        <w:rPr>
          <w:rFonts w:hint="eastAsia"/>
        </w:rPr>
        <w:t>日电</w:t>
      </w:r>
      <w:r w:rsidRPr="0097338B">
        <w:rPr>
          <w:rFonts w:hint="eastAsia"/>
        </w:rPr>
        <w:t xml:space="preserve"> </w:t>
      </w:r>
      <w:r w:rsidRPr="0097338B">
        <w:rPr>
          <w:rFonts w:hint="eastAsia"/>
        </w:rPr>
        <w:t>据美国侨报网综合报道，最新数据显示，美国华人人口总数已达</w:t>
      </w:r>
      <w:r w:rsidRPr="0097338B">
        <w:rPr>
          <w:rFonts w:hint="eastAsia"/>
        </w:rPr>
        <w:t>452</w:t>
      </w:r>
      <w:r w:rsidRPr="0097338B">
        <w:rPr>
          <w:rFonts w:hint="eastAsia"/>
        </w:rPr>
        <w:t>万。华人是美国亚裔中最大的族群，也是所有少数族裔中仅次于墨西哥人的第二大族群。</w:t>
      </w:r>
      <w:r w:rsidRPr="0097338B">
        <w:t>452</w:t>
      </w:r>
      <w:r w:rsidRPr="0097338B">
        <w:rPr>
          <w:rFonts w:hint="eastAsia"/>
        </w:rPr>
        <w:t>万华人中出生在美国之外的占</w:t>
      </w:r>
      <w:r w:rsidRPr="0097338B">
        <w:t>273</w:t>
      </w:r>
      <w:r w:rsidRPr="0097338B">
        <w:rPr>
          <w:rFonts w:hint="eastAsia"/>
        </w:rPr>
        <w:t>万。</w:t>
      </w:r>
    </w:p>
    <w:p w:rsidR="0069749C" w:rsidRDefault="0069749C" w:rsidP="0069749C">
      <w:pPr>
        <w:ind w:firstLineChars="150" w:firstLine="315"/>
        <w:rPr>
          <w:rFonts w:hint="eastAsia"/>
        </w:rPr>
      </w:pPr>
      <w:r w:rsidRPr="0097338B">
        <w:rPr>
          <w:rFonts w:hint="eastAsia"/>
        </w:rPr>
        <w:t>美国华人最为集中的前五个区域为：加州，华裔人口占总华裔人口的</w:t>
      </w:r>
      <w:r w:rsidRPr="0097338B">
        <w:rPr>
          <w:rFonts w:hint="eastAsia"/>
        </w:rPr>
        <w:t>36.9%</w:t>
      </w:r>
      <w:r w:rsidRPr="0097338B">
        <w:rPr>
          <w:rFonts w:hint="eastAsia"/>
        </w:rPr>
        <w:t>，华裔人口有</w:t>
      </w:r>
      <w:r w:rsidRPr="0097338B">
        <w:rPr>
          <w:rFonts w:hint="eastAsia"/>
        </w:rPr>
        <w:t>110</w:t>
      </w:r>
      <w:r w:rsidRPr="0097338B">
        <w:rPr>
          <w:rFonts w:hint="eastAsia"/>
        </w:rPr>
        <w:t>多万人</w:t>
      </w:r>
      <w:r w:rsidRPr="0097338B">
        <w:rPr>
          <w:rFonts w:hint="eastAsia"/>
        </w:rPr>
        <w:t>;</w:t>
      </w:r>
      <w:r w:rsidRPr="0097338B">
        <w:rPr>
          <w:rFonts w:hint="eastAsia"/>
        </w:rPr>
        <w:t>其次是纽约，华裔人口占总华裔人口的</w:t>
      </w:r>
      <w:r w:rsidRPr="0097338B">
        <w:rPr>
          <w:rFonts w:hint="eastAsia"/>
        </w:rPr>
        <w:t>16.9%</w:t>
      </w:r>
      <w:r w:rsidRPr="0097338B">
        <w:rPr>
          <w:rFonts w:hint="eastAsia"/>
        </w:rPr>
        <w:t>，华裔人口为</w:t>
      </w:r>
      <w:r w:rsidRPr="0097338B">
        <w:rPr>
          <w:rFonts w:hint="eastAsia"/>
        </w:rPr>
        <w:t>50</w:t>
      </w:r>
      <w:r w:rsidRPr="0097338B">
        <w:rPr>
          <w:rFonts w:hint="eastAsia"/>
        </w:rPr>
        <w:t>多万人</w:t>
      </w:r>
      <w:r w:rsidRPr="0097338B">
        <w:rPr>
          <w:rFonts w:hint="eastAsia"/>
        </w:rPr>
        <w:t>;</w:t>
      </w:r>
      <w:r w:rsidRPr="0097338B">
        <w:rPr>
          <w:rFonts w:hint="eastAsia"/>
        </w:rPr>
        <w:t>新泽西州，占</w:t>
      </w:r>
      <w:r w:rsidRPr="0097338B">
        <w:rPr>
          <w:rFonts w:hint="eastAsia"/>
        </w:rPr>
        <w:t>4.4%;</w:t>
      </w:r>
      <w:r w:rsidRPr="0097338B">
        <w:rPr>
          <w:rFonts w:hint="eastAsia"/>
        </w:rPr>
        <w:t>德州有</w:t>
      </w:r>
      <w:r w:rsidRPr="0097338B">
        <w:rPr>
          <w:rFonts w:hint="eastAsia"/>
        </w:rPr>
        <w:t>12</w:t>
      </w:r>
      <w:r w:rsidRPr="0097338B">
        <w:rPr>
          <w:rFonts w:hint="eastAsia"/>
        </w:rPr>
        <w:t>万多人，占</w:t>
      </w:r>
      <w:r w:rsidRPr="0097338B">
        <w:rPr>
          <w:rFonts w:hint="eastAsia"/>
        </w:rPr>
        <w:t>4.2%;</w:t>
      </w:r>
      <w:r w:rsidRPr="0097338B">
        <w:rPr>
          <w:rFonts w:hint="eastAsia"/>
        </w:rPr>
        <w:t>华盛顿州有</w:t>
      </w:r>
      <w:r w:rsidRPr="0097338B">
        <w:rPr>
          <w:rFonts w:hint="eastAsia"/>
        </w:rPr>
        <w:t>8</w:t>
      </w:r>
      <w:r w:rsidRPr="0097338B">
        <w:rPr>
          <w:rFonts w:hint="eastAsia"/>
        </w:rPr>
        <w:t>万多人，占</w:t>
      </w:r>
      <w:r w:rsidRPr="0097338B">
        <w:rPr>
          <w:rFonts w:hint="eastAsia"/>
        </w:rPr>
        <w:t>2.8%</w:t>
      </w:r>
      <w:r w:rsidRPr="0097338B">
        <w:rPr>
          <w:rFonts w:hint="eastAsia"/>
        </w:rPr>
        <w:t>。</w:t>
      </w:r>
    </w:p>
    <w:p w:rsidR="0069749C" w:rsidRDefault="0069749C" w:rsidP="0069749C">
      <w:pPr>
        <w:ind w:firstLineChars="350" w:firstLine="735"/>
        <w:rPr>
          <w:rFonts w:hint="eastAsia"/>
        </w:rPr>
      </w:pPr>
      <w:r>
        <w:rPr>
          <w:rFonts w:hint="eastAsia"/>
        </w:rPr>
        <w:t>表</w:t>
      </w:r>
      <w:r>
        <w:rPr>
          <w:rFonts w:hint="eastAsia"/>
        </w:rPr>
        <w:t xml:space="preserve">1-3   </w:t>
      </w:r>
      <w:r>
        <w:rPr>
          <w:rFonts w:hint="eastAsia"/>
        </w:rPr>
        <w:t>全球留学生学生空间分布及中国留学生在该国轨迹学生中的排名</w:t>
      </w:r>
    </w:p>
    <w:p w:rsidR="0069749C" w:rsidRPr="0097338B" w:rsidRDefault="0069749C" w:rsidP="0069749C">
      <w:pPr>
        <w:jc w:val="center"/>
        <w:rPr>
          <w:rFonts w:hint="eastAsia"/>
        </w:rPr>
      </w:pPr>
      <w:r w:rsidRPr="00322E6D">
        <w:drawing>
          <wp:inline distT="0" distB="0" distL="0" distR="0">
            <wp:extent cx="2343150" cy="21574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6160" cy="2169391"/>
                    </a:xfrm>
                    <a:prstGeom prst="rect">
                      <a:avLst/>
                    </a:prstGeom>
                    <a:noFill/>
                    <a:ln>
                      <a:noFill/>
                    </a:ln>
                  </pic:spPr>
                </pic:pic>
              </a:graphicData>
            </a:graphic>
          </wp:inline>
        </w:drawing>
      </w:r>
    </w:p>
    <w:p w:rsidR="0069749C" w:rsidRPr="002C0FB2" w:rsidRDefault="0069749C" w:rsidP="0069749C">
      <w:r w:rsidRPr="00147CDE">
        <w:rPr>
          <w:rFonts w:hint="eastAsia"/>
          <w:b/>
        </w:rPr>
        <w:t>数据来源：</w:t>
      </w:r>
      <w:r w:rsidRPr="002C0FB2">
        <w:rPr>
          <w:rFonts w:hint="eastAsia"/>
        </w:rPr>
        <w:t>中国教育在线，教育优选。《</w:t>
      </w:r>
      <w:r w:rsidRPr="002C0FB2">
        <w:rPr>
          <w:rFonts w:hint="eastAsia"/>
        </w:rPr>
        <w:t>2015</w:t>
      </w:r>
      <w:r w:rsidRPr="002C0FB2">
        <w:rPr>
          <w:rFonts w:hint="eastAsia"/>
        </w:rPr>
        <w:t>年出国留学发展状况调查报告》</w:t>
      </w:r>
      <w:r w:rsidRPr="002C0FB2">
        <w:t xml:space="preserve"> </w:t>
      </w:r>
    </w:p>
    <w:p w:rsidR="0069749C" w:rsidRDefault="0069749C" w:rsidP="0069749C">
      <w:pPr>
        <w:ind w:firstLineChars="200" w:firstLine="420"/>
        <w:rPr>
          <w:rFonts w:hint="eastAsia"/>
        </w:rPr>
      </w:pPr>
      <w:r w:rsidRPr="002C0FB2">
        <w:rPr>
          <w:rFonts w:hint="eastAsia"/>
        </w:rPr>
        <w:t>2015</w:t>
      </w:r>
      <w:r w:rsidRPr="002C0FB2">
        <w:rPr>
          <w:rFonts w:hint="eastAsia"/>
        </w:rPr>
        <w:t>年度我国出国留学人员总数为</w:t>
      </w:r>
      <w:r w:rsidRPr="002C0FB2">
        <w:rPr>
          <w:rFonts w:hint="eastAsia"/>
        </w:rPr>
        <w:t>52.37</w:t>
      </w:r>
      <w:r w:rsidRPr="002C0FB2">
        <w:rPr>
          <w:rFonts w:hint="eastAsia"/>
        </w:rPr>
        <w:t>万人，其中：国家公派</w:t>
      </w:r>
      <w:r w:rsidRPr="002C0FB2">
        <w:rPr>
          <w:rFonts w:hint="eastAsia"/>
        </w:rPr>
        <w:t>2.59</w:t>
      </w:r>
      <w:r w:rsidRPr="002C0FB2">
        <w:rPr>
          <w:rFonts w:hint="eastAsia"/>
        </w:rPr>
        <w:t>万人，单位公派</w:t>
      </w:r>
      <w:r w:rsidRPr="002C0FB2">
        <w:rPr>
          <w:rFonts w:hint="eastAsia"/>
        </w:rPr>
        <w:t>1.60</w:t>
      </w:r>
      <w:r w:rsidRPr="002C0FB2">
        <w:rPr>
          <w:rFonts w:hint="eastAsia"/>
        </w:rPr>
        <w:t>万人，自费留学</w:t>
      </w:r>
      <w:r w:rsidRPr="002C0FB2">
        <w:rPr>
          <w:rFonts w:hint="eastAsia"/>
        </w:rPr>
        <w:t>48.18</w:t>
      </w:r>
      <w:r w:rsidRPr="002C0FB2">
        <w:rPr>
          <w:rFonts w:hint="eastAsia"/>
        </w:rPr>
        <w:t>万人。其中赴美留学的中国学生数量超过</w:t>
      </w:r>
      <w:r w:rsidRPr="002C0FB2">
        <w:t>30</w:t>
      </w:r>
      <w:r w:rsidRPr="002C0FB2">
        <w:rPr>
          <w:rFonts w:hint="eastAsia"/>
        </w:rPr>
        <w:t>万，英国</w:t>
      </w:r>
      <w:r w:rsidRPr="002C0FB2">
        <w:t>15</w:t>
      </w:r>
      <w:r w:rsidRPr="002C0FB2">
        <w:rPr>
          <w:rFonts w:hint="eastAsia"/>
        </w:rPr>
        <w:t>万。</w:t>
      </w:r>
    </w:p>
    <w:p w:rsidR="0069749C" w:rsidRDefault="0069749C" w:rsidP="0069749C">
      <w:pPr>
        <w:rPr>
          <w:rFonts w:hint="eastAsia"/>
        </w:rPr>
      </w:pPr>
      <w:r w:rsidRPr="002C0FB2">
        <w:rPr>
          <w:rFonts w:hint="eastAsia"/>
        </w:rPr>
        <w:t>2015</w:t>
      </w:r>
      <w:r w:rsidRPr="002C0FB2">
        <w:rPr>
          <w:rFonts w:hint="eastAsia"/>
        </w:rPr>
        <w:t>年全国来华留学生数据日前发布。统计显示，共有来自</w:t>
      </w:r>
      <w:r w:rsidRPr="002C0FB2">
        <w:rPr>
          <w:rFonts w:hint="eastAsia"/>
        </w:rPr>
        <w:t>202</w:t>
      </w:r>
      <w:r w:rsidRPr="002C0FB2">
        <w:rPr>
          <w:rFonts w:hint="eastAsia"/>
        </w:rPr>
        <w:t>个国家和地区的</w:t>
      </w:r>
      <w:r w:rsidRPr="002C0FB2">
        <w:rPr>
          <w:rFonts w:hint="eastAsia"/>
        </w:rPr>
        <w:t>397,635</w:t>
      </w:r>
      <w:r w:rsidRPr="002C0FB2">
        <w:rPr>
          <w:rFonts w:hint="eastAsia"/>
        </w:rPr>
        <w:t>名各类外国留学人员在</w:t>
      </w:r>
      <w:r w:rsidRPr="002C0FB2">
        <w:rPr>
          <w:rFonts w:hint="eastAsia"/>
        </w:rPr>
        <w:t>31</w:t>
      </w:r>
      <w:r w:rsidRPr="002C0FB2">
        <w:rPr>
          <w:rFonts w:hint="eastAsia"/>
        </w:rPr>
        <w:t>个省、自治区、直辖市的</w:t>
      </w:r>
      <w:r w:rsidRPr="002C0FB2">
        <w:rPr>
          <w:rFonts w:hint="eastAsia"/>
        </w:rPr>
        <w:t>811</w:t>
      </w:r>
      <w:r w:rsidRPr="002C0FB2">
        <w:rPr>
          <w:rFonts w:hint="eastAsia"/>
        </w:rPr>
        <w:t>所高等学校、科研院所和其他教学机构中学习。</w:t>
      </w:r>
      <w:r w:rsidRPr="002C0FB2">
        <w:rPr>
          <w:rFonts w:hint="eastAsia"/>
        </w:rPr>
        <w:t xml:space="preserve"> </w:t>
      </w:r>
      <w:r w:rsidRPr="002C0FB2">
        <w:rPr>
          <w:rFonts w:hint="eastAsia"/>
        </w:rPr>
        <w:t>亚洲、欧洲、非洲、美洲、大洋洲来华留学生总人数分别为</w:t>
      </w:r>
      <w:r w:rsidRPr="002C0FB2">
        <w:rPr>
          <w:rFonts w:hint="eastAsia"/>
        </w:rPr>
        <w:t>240,154</w:t>
      </w:r>
      <w:r w:rsidRPr="002C0FB2">
        <w:rPr>
          <w:rFonts w:hint="eastAsia"/>
        </w:rPr>
        <w:t>、</w:t>
      </w:r>
      <w:r w:rsidRPr="002C0FB2">
        <w:rPr>
          <w:rFonts w:hint="eastAsia"/>
        </w:rPr>
        <w:t>66,746</w:t>
      </w:r>
      <w:r w:rsidRPr="002C0FB2">
        <w:rPr>
          <w:rFonts w:hint="eastAsia"/>
        </w:rPr>
        <w:t>、</w:t>
      </w:r>
      <w:r w:rsidRPr="002C0FB2">
        <w:rPr>
          <w:rFonts w:hint="eastAsia"/>
        </w:rPr>
        <w:t>49,792</w:t>
      </w:r>
      <w:r w:rsidRPr="002C0FB2">
        <w:rPr>
          <w:rFonts w:hint="eastAsia"/>
        </w:rPr>
        <w:t>、</w:t>
      </w:r>
      <w:r w:rsidRPr="002C0FB2">
        <w:rPr>
          <w:rFonts w:hint="eastAsia"/>
        </w:rPr>
        <w:t>34,934</w:t>
      </w:r>
      <w:r w:rsidRPr="002C0FB2">
        <w:rPr>
          <w:rFonts w:hint="eastAsia"/>
        </w:rPr>
        <w:t>、</w:t>
      </w:r>
      <w:r w:rsidRPr="002C0FB2">
        <w:rPr>
          <w:rFonts w:hint="eastAsia"/>
        </w:rPr>
        <w:t>6,009</w:t>
      </w:r>
      <w:r w:rsidRPr="002C0FB2">
        <w:rPr>
          <w:rFonts w:hint="eastAsia"/>
        </w:rPr>
        <w:t>名。</w:t>
      </w:r>
      <w:r w:rsidRPr="002C0FB2">
        <w:rPr>
          <w:rFonts w:hint="eastAsia"/>
          <w:b/>
          <w:bCs/>
        </w:rPr>
        <w:t>一带一路沿线国家成为来华留学发力点。</w:t>
      </w:r>
      <w:r w:rsidRPr="002C0FB2">
        <w:rPr>
          <w:rFonts w:hint="eastAsia"/>
        </w:rPr>
        <w:t xml:space="preserve"> </w:t>
      </w:r>
      <w:r w:rsidRPr="002C0FB2">
        <w:rPr>
          <w:rFonts w:hint="eastAsia"/>
        </w:rPr>
        <w:t>北京、上海、浙江位列吸引来华留学生人数省份前三位。有来自</w:t>
      </w:r>
      <w:r w:rsidRPr="002C0FB2">
        <w:t>182</w:t>
      </w:r>
      <w:r w:rsidRPr="002C0FB2">
        <w:rPr>
          <w:rFonts w:hint="eastAsia"/>
        </w:rPr>
        <w:t>个国家的</w:t>
      </w:r>
      <w:r w:rsidRPr="002C0FB2">
        <w:t>40,600</w:t>
      </w:r>
      <w:r w:rsidRPr="002C0FB2">
        <w:rPr>
          <w:rFonts w:hint="eastAsia"/>
        </w:rPr>
        <w:t>人享受中国政府奖学金在华学习，占来华生总数的</w:t>
      </w:r>
      <w:r w:rsidRPr="002C0FB2">
        <w:t xml:space="preserve">10.21% </w:t>
      </w:r>
    </w:p>
    <w:p w:rsidR="0069749C" w:rsidRPr="002C0FB2" w:rsidRDefault="0069749C" w:rsidP="0069749C">
      <w:pPr>
        <w:jc w:val="center"/>
      </w:pPr>
      <w:r>
        <w:rPr>
          <w:rFonts w:hint="eastAsia"/>
        </w:rPr>
        <w:lastRenderedPageBreak/>
        <w:t>表</w:t>
      </w:r>
      <w:r>
        <w:rPr>
          <w:rFonts w:hint="eastAsia"/>
        </w:rPr>
        <w:t xml:space="preserve">1-4   </w:t>
      </w:r>
      <w:r w:rsidRPr="002C0FB2">
        <w:rPr>
          <w:rFonts w:hint="eastAsia"/>
        </w:rPr>
        <w:t>2015</w:t>
      </w:r>
      <w:r w:rsidRPr="002C0FB2">
        <w:rPr>
          <w:rFonts w:hint="eastAsia"/>
        </w:rPr>
        <w:t>全国来华留学生按大洲来源数据</w:t>
      </w:r>
    </w:p>
    <w:tbl>
      <w:tblPr>
        <w:tblW w:w="5953" w:type="dxa"/>
        <w:jc w:val="center"/>
        <w:tblCellMar>
          <w:left w:w="0" w:type="dxa"/>
          <w:right w:w="0" w:type="dxa"/>
        </w:tblCellMar>
        <w:tblLook w:val="04A0" w:firstRow="1" w:lastRow="0" w:firstColumn="1" w:lastColumn="0" w:noHBand="0" w:noVBand="1"/>
      </w:tblPr>
      <w:tblGrid>
        <w:gridCol w:w="767"/>
        <w:gridCol w:w="934"/>
        <w:gridCol w:w="1417"/>
        <w:gridCol w:w="1701"/>
        <w:gridCol w:w="1134"/>
      </w:tblGrid>
      <w:tr w:rsidR="0069749C" w:rsidRPr="002C17A0" w:rsidTr="005652C0">
        <w:trPr>
          <w:trHeight w:val="275"/>
          <w:jc w:val="center"/>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洲</w:t>
            </w:r>
            <w:r w:rsidRPr="002C17A0">
              <w:rPr>
                <w:rFonts w:hint="eastAsia"/>
                <w:sz w:val="18"/>
                <w:szCs w:val="18"/>
              </w:rPr>
              <w:t>  </w:t>
            </w:r>
            <w:r w:rsidRPr="002C17A0">
              <w:rPr>
                <w:rFonts w:hint="eastAsia"/>
                <w:sz w:val="18"/>
                <w:szCs w:val="18"/>
              </w:rPr>
              <w:t>别</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总人数</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占总数百分比</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比上年增减人数</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同比增减</w:t>
            </w:r>
          </w:p>
        </w:tc>
      </w:tr>
      <w:tr w:rsidR="0069749C" w:rsidRPr="002C17A0" w:rsidTr="005652C0">
        <w:trPr>
          <w:trHeight w:val="492"/>
          <w:jc w:val="center"/>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亚</w:t>
            </w:r>
            <w:r w:rsidRPr="002C17A0">
              <w:rPr>
                <w:rFonts w:hint="eastAsia"/>
                <w:sz w:val="18"/>
                <w:szCs w:val="18"/>
              </w:rPr>
              <w:t>  </w:t>
            </w:r>
            <w:r w:rsidRPr="002C17A0">
              <w:rPr>
                <w:rFonts w:hint="eastAsia"/>
                <w:sz w:val="18"/>
                <w:szCs w:val="18"/>
              </w:rPr>
              <w:t>洲</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240,154</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60.40%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14,664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6.50%</w:t>
            </w:r>
          </w:p>
        </w:tc>
      </w:tr>
      <w:tr w:rsidR="0069749C" w:rsidRPr="002C17A0" w:rsidTr="005652C0">
        <w:trPr>
          <w:trHeight w:val="492"/>
          <w:jc w:val="center"/>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欧</w:t>
            </w:r>
            <w:r w:rsidRPr="002C17A0">
              <w:rPr>
                <w:rFonts w:hint="eastAsia"/>
                <w:sz w:val="18"/>
                <w:szCs w:val="18"/>
              </w:rPr>
              <w:t>  </w:t>
            </w:r>
            <w:r w:rsidRPr="002C17A0">
              <w:rPr>
                <w:rFonts w:hint="eastAsia"/>
                <w:sz w:val="18"/>
                <w:szCs w:val="18"/>
              </w:rPr>
              <w:t>洲</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66,746</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16.79%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-729</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-1.08%</w:t>
            </w:r>
          </w:p>
        </w:tc>
      </w:tr>
      <w:tr w:rsidR="0069749C" w:rsidRPr="002C17A0" w:rsidTr="005652C0">
        <w:trPr>
          <w:trHeight w:val="492"/>
          <w:jc w:val="center"/>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非</w:t>
            </w:r>
            <w:r w:rsidRPr="002C17A0">
              <w:rPr>
                <w:rFonts w:hint="eastAsia"/>
                <w:sz w:val="18"/>
                <w:szCs w:val="18"/>
              </w:rPr>
              <w:t>  </w:t>
            </w:r>
            <w:r w:rsidRPr="002C17A0">
              <w:rPr>
                <w:rFonts w:hint="eastAsia"/>
                <w:sz w:val="18"/>
                <w:szCs w:val="18"/>
              </w:rPr>
              <w:t>洲</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49,792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12.52%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8,115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19.47%</w:t>
            </w:r>
          </w:p>
        </w:tc>
      </w:tr>
      <w:tr w:rsidR="0069749C" w:rsidRPr="002C17A0" w:rsidTr="005652C0">
        <w:trPr>
          <w:trHeight w:val="492"/>
          <w:jc w:val="center"/>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美</w:t>
            </w:r>
            <w:r w:rsidRPr="002C17A0">
              <w:rPr>
                <w:rFonts w:hint="eastAsia"/>
                <w:sz w:val="18"/>
                <w:szCs w:val="18"/>
              </w:rPr>
              <w:t>  </w:t>
            </w:r>
            <w:r w:rsidRPr="002C17A0">
              <w:rPr>
                <w:rFonts w:hint="eastAsia"/>
                <w:sz w:val="18"/>
                <w:szCs w:val="18"/>
              </w:rPr>
              <w:t>洲</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34,934</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8.79%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-1,206</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-3.34%</w:t>
            </w:r>
          </w:p>
        </w:tc>
      </w:tr>
      <w:tr w:rsidR="0069749C" w:rsidRPr="002C17A0" w:rsidTr="005652C0">
        <w:trPr>
          <w:trHeight w:val="492"/>
          <w:jc w:val="center"/>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大洋洲</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6,009</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1.50%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-263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69749C" w:rsidRPr="002C17A0" w:rsidRDefault="0069749C" w:rsidP="005652C0">
            <w:pPr>
              <w:rPr>
                <w:sz w:val="18"/>
                <w:szCs w:val="18"/>
              </w:rPr>
            </w:pPr>
            <w:r w:rsidRPr="002C17A0">
              <w:rPr>
                <w:rFonts w:hint="eastAsia"/>
                <w:sz w:val="18"/>
                <w:szCs w:val="18"/>
              </w:rPr>
              <w:t xml:space="preserve">-4.19% </w:t>
            </w:r>
          </w:p>
        </w:tc>
      </w:tr>
    </w:tbl>
    <w:p w:rsidR="0069749C" w:rsidRPr="002C0FB2" w:rsidRDefault="0069749C" w:rsidP="0069749C">
      <w:pPr>
        <w:ind w:firstLineChars="200" w:firstLine="420"/>
      </w:pPr>
      <w:r w:rsidRPr="002C0FB2">
        <w:rPr>
          <w:rFonts w:hint="eastAsia"/>
        </w:rPr>
        <w:t>中国已成为全球最大留学生输出国。</w:t>
      </w:r>
      <w:r w:rsidRPr="002C0FB2">
        <w:rPr>
          <w:rFonts w:hint="eastAsia"/>
        </w:rPr>
        <w:t>1978-2011</w:t>
      </w:r>
      <w:r w:rsidRPr="002C0FB2">
        <w:rPr>
          <w:rFonts w:hint="eastAsia"/>
        </w:rPr>
        <w:t>年，共送出</w:t>
      </w:r>
      <w:r w:rsidRPr="002C0FB2">
        <w:rPr>
          <w:rFonts w:hint="eastAsia"/>
        </w:rPr>
        <w:t>224.51</w:t>
      </w:r>
      <w:r w:rsidRPr="002C0FB2">
        <w:rPr>
          <w:rFonts w:hint="eastAsia"/>
        </w:rPr>
        <w:t>万留学生，而同期回国总数</w:t>
      </w:r>
      <w:r w:rsidRPr="002C0FB2">
        <w:rPr>
          <w:rFonts w:hint="eastAsia"/>
        </w:rPr>
        <w:t>81.84</w:t>
      </w:r>
      <w:r w:rsidRPr="002C0FB2">
        <w:rPr>
          <w:rFonts w:hint="eastAsia"/>
        </w:rPr>
        <w:t>万人，回归率</w:t>
      </w:r>
      <w:r w:rsidRPr="002C0FB2">
        <w:rPr>
          <w:rFonts w:hint="eastAsia"/>
        </w:rPr>
        <w:t>36.5%</w:t>
      </w:r>
      <w:r w:rsidRPr="002C0FB2">
        <w:rPr>
          <w:rFonts w:hint="eastAsia"/>
        </w:rPr>
        <w:t>，超六成滞留海外。</w:t>
      </w:r>
      <w:r w:rsidRPr="002C0FB2">
        <w:t>2012,</w:t>
      </w:r>
      <w:r w:rsidRPr="002C0FB2">
        <w:rPr>
          <w:rFonts w:hint="eastAsia"/>
        </w:rPr>
        <w:t>有</w:t>
      </w:r>
      <w:r w:rsidRPr="002C0FB2">
        <w:t>27</w:t>
      </w:r>
      <w:r w:rsidRPr="002C0FB2">
        <w:rPr>
          <w:rFonts w:hint="eastAsia"/>
        </w:rPr>
        <w:t>万留学人员回国！</w:t>
      </w:r>
      <w:r w:rsidRPr="002C0FB2">
        <w:rPr>
          <w:rFonts w:hint="eastAsia"/>
        </w:rPr>
        <w:t>2013</w:t>
      </w:r>
      <w:r w:rsidRPr="002C0FB2">
        <w:rPr>
          <w:rFonts w:hint="eastAsia"/>
        </w:rPr>
        <w:t>年，我国回国留学人员达到</w:t>
      </w:r>
      <w:r w:rsidRPr="002C0FB2">
        <w:rPr>
          <w:rFonts w:hint="eastAsia"/>
        </w:rPr>
        <w:t>35.35</w:t>
      </w:r>
      <w:r w:rsidRPr="002C0FB2">
        <w:rPr>
          <w:rFonts w:hint="eastAsia"/>
        </w:rPr>
        <w:t>万人，同比增长</w:t>
      </w:r>
      <w:r w:rsidRPr="002C0FB2">
        <w:rPr>
          <w:rFonts w:hint="eastAsia"/>
        </w:rPr>
        <w:t>29.53</w:t>
      </w:r>
      <w:r w:rsidRPr="002C0FB2">
        <w:rPr>
          <w:rFonts w:hint="eastAsia"/>
        </w:rPr>
        <w:t>％；留学回国人员总数</w:t>
      </w:r>
      <w:r w:rsidRPr="002C0FB2">
        <w:rPr>
          <w:rFonts w:hint="eastAsia"/>
        </w:rPr>
        <w:t>144.48</w:t>
      </w:r>
      <w:r w:rsidRPr="002C0FB2">
        <w:rPr>
          <w:rFonts w:hint="eastAsia"/>
        </w:rPr>
        <w:t>万人。</w:t>
      </w:r>
      <w:r w:rsidRPr="002C0FB2">
        <w:rPr>
          <w:rFonts w:hint="eastAsia"/>
        </w:rPr>
        <w:t>2014</w:t>
      </w:r>
      <w:r w:rsidRPr="002C0FB2">
        <w:rPr>
          <w:rFonts w:hint="eastAsia"/>
        </w:rPr>
        <w:t>年，中国留学回国人数达到</w:t>
      </w:r>
      <w:r w:rsidRPr="002C0FB2">
        <w:rPr>
          <w:rFonts w:hint="eastAsia"/>
        </w:rPr>
        <w:t>36.48</w:t>
      </w:r>
      <w:r w:rsidRPr="002C0FB2">
        <w:rPr>
          <w:rFonts w:hint="eastAsia"/>
        </w:rPr>
        <w:t>万，是</w:t>
      </w:r>
      <w:r w:rsidRPr="002C0FB2">
        <w:rPr>
          <w:rFonts w:hint="eastAsia"/>
        </w:rPr>
        <w:t>2001</w:t>
      </w:r>
      <w:r w:rsidRPr="002C0FB2">
        <w:rPr>
          <w:rFonts w:hint="eastAsia"/>
        </w:rPr>
        <w:t>年回国人数的</w:t>
      </w:r>
      <w:r w:rsidRPr="002C0FB2">
        <w:rPr>
          <w:rFonts w:hint="eastAsia"/>
        </w:rPr>
        <w:t>30</w:t>
      </w:r>
      <w:r w:rsidRPr="002C0FB2">
        <w:rPr>
          <w:rFonts w:hint="eastAsia"/>
        </w:rPr>
        <w:t>多倍，留学回国累计总人数达</w:t>
      </w:r>
      <w:r w:rsidRPr="002C0FB2">
        <w:rPr>
          <w:rFonts w:hint="eastAsia"/>
        </w:rPr>
        <w:t>180.96</w:t>
      </w:r>
      <w:r w:rsidRPr="002C0FB2">
        <w:rPr>
          <w:rFonts w:hint="eastAsia"/>
        </w:rPr>
        <w:t>万人次，占出国留学累计总人数的</w:t>
      </w:r>
      <w:r w:rsidRPr="002C0FB2">
        <w:rPr>
          <w:rFonts w:hint="eastAsia"/>
        </w:rPr>
        <w:t>51.4%</w:t>
      </w:r>
      <w:r w:rsidRPr="002C0FB2">
        <w:rPr>
          <w:rFonts w:hint="eastAsia"/>
        </w:rPr>
        <w:t>。</w:t>
      </w:r>
    </w:p>
    <w:p w:rsidR="0069749C" w:rsidRDefault="0069749C" w:rsidP="0069749C">
      <w:pPr>
        <w:ind w:firstLineChars="200" w:firstLine="420"/>
      </w:pPr>
      <w:r w:rsidRPr="002C0FB2">
        <w:rPr>
          <w:rFonts w:hint="eastAsia"/>
        </w:rPr>
        <w:t>1950</w:t>
      </w:r>
      <w:r w:rsidRPr="002C0FB2">
        <w:rPr>
          <w:rFonts w:hint="eastAsia"/>
        </w:rPr>
        <w:t>年我国接受了第一批来自东欧国家的</w:t>
      </w:r>
      <w:r w:rsidRPr="002C0FB2">
        <w:rPr>
          <w:rFonts w:hint="eastAsia"/>
        </w:rPr>
        <w:t>33</w:t>
      </w:r>
      <w:r w:rsidRPr="002C0FB2">
        <w:rPr>
          <w:rFonts w:hint="eastAsia"/>
        </w:rPr>
        <w:t>名留学生；</w:t>
      </w:r>
      <w:r w:rsidRPr="002C0FB2">
        <w:rPr>
          <w:rFonts w:hint="eastAsia"/>
        </w:rPr>
        <w:t>2013</w:t>
      </w:r>
      <w:r w:rsidRPr="002C0FB2">
        <w:rPr>
          <w:rFonts w:hint="eastAsia"/>
        </w:rPr>
        <w:t>年，有来自</w:t>
      </w:r>
      <w:r w:rsidRPr="002C0FB2">
        <w:rPr>
          <w:rFonts w:hint="eastAsia"/>
        </w:rPr>
        <w:t>200</w:t>
      </w:r>
      <w:r w:rsidRPr="002C0FB2">
        <w:rPr>
          <w:rFonts w:hint="eastAsia"/>
        </w:rPr>
        <w:t>个国家和地区的</w:t>
      </w:r>
      <w:r w:rsidRPr="002C0FB2">
        <w:rPr>
          <w:rFonts w:hint="eastAsia"/>
        </w:rPr>
        <w:t>356,499</w:t>
      </w:r>
      <w:r w:rsidRPr="002C0FB2">
        <w:rPr>
          <w:rFonts w:hint="eastAsia"/>
        </w:rPr>
        <w:t>名外国留学人员分布在</w:t>
      </w:r>
      <w:r w:rsidRPr="002C0FB2">
        <w:rPr>
          <w:rFonts w:hint="eastAsia"/>
        </w:rPr>
        <w:t>746</w:t>
      </w:r>
      <w:r w:rsidRPr="002C0FB2">
        <w:rPr>
          <w:rFonts w:hint="eastAsia"/>
        </w:rPr>
        <w:t>所高校院所和其它教育机构中。</w:t>
      </w:r>
      <w:r w:rsidRPr="002C0FB2">
        <w:rPr>
          <w:rFonts w:hint="eastAsia"/>
        </w:rPr>
        <w:t>2012</w:t>
      </w:r>
      <w:r w:rsidRPr="002C0FB2">
        <w:rPr>
          <w:rFonts w:hint="eastAsia"/>
        </w:rPr>
        <w:t>年，中国大陆已超越法国，成为继美、英之后全球第三大留学目的地国，在占国际留学市场</w:t>
      </w:r>
      <w:r w:rsidRPr="002C0FB2">
        <w:rPr>
          <w:rFonts w:hint="eastAsia"/>
        </w:rPr>
        <w:t>8%</w:t>
      </w:r>
      <w:r w:rsidRPr="002C0FB2">
        <w:rPr>
          <w:rFonts w:hint="eastAsia"/>
        </w:rPr>
        <w:t>的份额；</w:t>
      </w:r>
      <w:r w:rsidRPr="002C0FB2">
        <w:rPr>
          <w:rFonts w:hint="eastAsia"/>
        </w:rPr>
        <w:t xml:space="preserve"> </w:t>
      </w:r>
      <w:r w:rsidRPr="002C0FB2">
        <w:rPr>
          <w:rFonts w:hint="eastAsia"/>
        </w:rPr>
        <w:t>美国是中国第二大留学生来源国，约占中国大陆接收国际留学生总和的</w:t>
      </w:r>
      <w:r w:rsidRPr="002C0FB2">
        <w:rPr>
          <w:rFonts w:hint="eastAsia"/>
        </w:rPr>
        <w:t>8%</w:t>
      </w:r>
      <w:r w:rsidRPr="002C0FB2">
        <w:rPr>
          <w:rFonts w:hint="eastAsia"/>
        </w:rPr>
        <w:t>。</w:t>
      </w:r>
      <w:r w:rsidRPr="002C0FB2">
        <w:t xml:space="preserve"> </w:t>
      </w:r>
    </w:p>
    <w:p w:rsidR="0069749C" w:rsidRDefault="0069749C" w:rsidP="0069749C">
      <w:pPr>
        <w:ind w:firstLineChars="200" w:firstLine="422"/>
      </w:pPr>
      <w:r w:rsidRPr="00C00DA3">
        <w:rPr>
          <w:b/>
          <w:color w:val="FF0000"/>
        </w:rPr>
        <w:t>小结</w:t>
      </w:r>
      <w:r>
        <w:rPr>
          <w:rFonts w:hint="eastAsia"/>
          <w:b/>
          <w:color w:val="FF0000"/>
        </w:rPr>
        <w:t>：</w:t>
      </w:r>
      <w:r w:rsidRPr="00C00DA3">
        <w:rPr>
          <w:rFonts w:hint="eastAsia"/>
        </w:rPr>
        <w:t>人与人之间、国与国之间的联系越来越密切！这表明国际经济活动的规模、频率和效应也越来越明显！彼此之间的沟通、合作已成为实现人类社会持续发展的基本条件！</w:t>
      </w:r>
    </w:p>
    <w:p w:rsidR="002C17A0" w:rsidRPr="002C0FB2" w:rsidRDefault="002C17A0" w:rsidP="0069749C">
      <w:pPr>
        <w:ind w:firstLineChars="200" w:firstLine="420"/>
        <w:rPr>
          <w:rFonts w:hint="eastAsia"/>
        </w:rPr>
      </w:pPr>
    </w:p>
    <w:p w:rsidR="0069749C" w:rsidRPr="002D7E98" w:rsidRDefault="0069749C" w:rsidP="0069749C">
      <w:pPr>
        <w:rPr>
          <w:rFonts w:hint="eastAsia"/>
          <w:b/>
          <w:sz w:val="28"/>
          <w:szCs w:val="28"/>
        </w:rPr>
      </w:pPr>
      <w:r w:rsidRPr="002D7E98">
        <w:rPr>
          <w:rFonts w:hint="eastAsia"/>
          <w:b/>
          <w:sz w:val="28"/>
          <w:szCs w:val="28"/>
        </w:rPr>
        <w:t>1.2</w:t>
      </w:r>
      <w:r w:rsidRPr="002D7E98">
        <w:rPr>
          <w:rFonts w:hint="eastAsia"/>
          <w:b/>
          <w:sz w:val="28"/>
          <w:szCs w:val="28"/>
        </w:rPr>
        <w:t>国际经济学的研究对象及基本内容</w:t>
      </w:r>
    </w:p>
    <w:p w:rsidR="0069749C" w:rsidRPr="002D7E98" w:rsidRDefault="0069749C" w:rsidP="0069749C">
      <w:pPr>
        <w:rPr>
          <w:rFonts w:hint="eastAsia"/>
          <w:b/>
          <w:sz w:val="24"/>
          <w:szCs w:val="24"/>
        </w:rPr>
      </w:pPr>
      <w:r w:rsidRPr="002D7E98">
        <w:rPr>
          <w:rFonts w:hint="eastAsia"/>
          <w:b/>
          <w:sz w:val="24"/>
          <w:szCs w:val="24"/>
        </w:rPr>
        <w:t>1.2.1</w:t>
      </w:r>
      <w:r w:rsidRPr="002D7E98">
        <w:rPr>
          <w:rFonts w:hint="eastAsia"/>
          <w:b/>
          <w:sz w:val="24"/>
          <w:szCs w:val="24"/>
        </w:rPr>
        <w:t>国际经济学的产生</w:t>
      </w:r>
    </w:p>
    <w:p w:rsidR="0069749C" w:rsidRPr="00147CDE" w:rsidRDefault="0069749C" w:rsidP="0069749C">
      <w:pPr>
        <w:rPr>
          <w:rFonts w:hint="eastAsia"/>
          <w:b/>
        </w:rPr>
      </w:pPr>
      <w:r w:rsidRPr="00147CDE">
        <w:rPr>
          <w:rFonts w:hint="eastAsia"/>
          <w:b/>
        </w:rPr>
        <w:t>1.2.1.1</w:t>
      </w:r>
      <w:r w:rsidRPr="00147CDE">
        <w:rPr>
          <w:rFonts w:hint="eastAsia"/>
          <w:b/>
        </w:rPr>
        <w:t>经济学诞生的前提</w:t>
      </w:r>
      <w:r>
        <w:rPr>
          <w:rFonts w:hint="eastAsia"/>
          <w:b/>
        </w:rPr>
        <w:t>和假设</w:t>
      </w:r>
    </w:p>
    <w:p w:rsidR="0069749C" w:rsidRDefault="0069749C" w:rsidP="0069749C">
      <w:pPr>
        <w:ind w:firstLineChars="200" w:firstLine="420"/>
        <w:rPr>
          <w:rFonts w:hint="eastAsia"/>
        </w:rPr>
      </w:pPr>
      <w:r w:rsidRPr="00107447">
        <w:rPr>
          <w:rFonts w:hint="eastAsia"/>
        </w:rPr>
        <w:t>前提</w:t>
      </w:r>
      <w:r w:rsidRPr="00107447">
        <w:t>1</w:t>
      </w:r>
      <w:r w:rsidRPr="00107447">
        <w:rPr>
          <w:rFonts w:hint="eastAsia"/>
        </w:rPr>
        <w:t>：资源稀缺</w:t>
      </w:r>
      <w:r>
        <w:rPr>
          <w:rFonts w:hint="eastAsia"/>
        </w:rPr>
        <w:t>。</w:t>
      </w:r>
      <w:r w:rsidRPr="00107447">
        <w:rPr>
          <w:rFonts w:hint="eastAsia"/>
        </w:rPr>
        <w:t>资源是稀缺的。相对于人的无穷欲望而言，资源是稀缺！</w:t>
      </w:r>
      <w:r w:rsidRPr="00107447">
        <w:t xml:space="preserve"> </w:t>
      </w:r>
    </w:p>
    <w:p w:rsidR="0069749C" w:rsidRPr="00107447" w:rsidRDefault="0069749C" w:rsidP="0069749C">
      <w:pPr>
        <w:ind w:firstLineChars="200" w:firstLine="420"/>
      </w:pPr>
      <w:r>
        <w:rPr>
          <w:rFonts w:hint="eastAsia"/>
        </w:rPr>
        <w:t>前</w:t>
      </w:r>
      <w:r w:rsidRPr="00107447">
        <w:rPr>
          <w:rFonts w:hint="eastAsia"/>
        </w:rPr>
        <w:t>提</w:t>
      </w:r>
      <w:r w:rsidRPr="00107447">
        <w:rPr>
          <w:rFonts w:hint="eastAsia"/>
        </w:rPr>
        <w:t>2</w:t>
      </w:r>
      <w:r w:rsidRPr="00107447">
        <w:rPr>
          <w:rFonts w:hint="eastAsia"/>
        </w:rPr>
        <w:t>：竞争性选择。资源用途多样。做选择是很痛苦的！</w:t>
      </w:r>
      <w:r w:rsidRPr="00107447">
        <w:t xml:space="preserve"> </w:t>
      </w:r>
      <w:r w:rsidRPr="00107447">
        <w:rPr>
          <w:rFonts w:hint="eastAsia"/>
        </w:rPr>
        <w:t>资源只要被配置（选择）到合适地方就能创造效益。</w:t>
      </w:r>
      <w:r w:rsidRPr="00107447">
        <w:t xml:space="preserve"> </w:t>
      </w:r>
    </w:p>
    <w:p w:rsidR="0069749C" w:rsidRPr="00107447" w:rsidRDefault="0069749C" w:rsidP="0069749C">
      <w:pPr>
        <w:ind w:firstLineChars="200" w:firstLine="420"/>
      </w:pPr>
      <w:r w:rsidRPr="00107447">
        <w:rPr>
          <w:rFonts w:hint="eastAsia"/>
        </w:rPr>
        <w:t>垃圾其实也是一种资源，它只是一种放错了地方的资源！如地沟油，流向餐桌会遗害百姓，而作为工业燃料，则用途广大。荷兰皇家航空公司购买中国地沟油作为飞机燃料已成功实现航行！这就说明，资源的合理配置很重要！</w:t>
      </w:r>
    </w:p>
    <w:p w:rsidR="0069749C" w:rsidRPr="00147CDE" w:rsidRDefault="0069749C" w:rsidP="0069749C">
      <w:pPr>
        <w:rPr>
          <w:b/>
        </w:rPr>
      </w:pPr>
      <w:r w:rsidRPr="00147CDE">
        <w:rPr>
          <w:rFonts w:hint="eastAsia"/>
          <w:b/>
        </w:rPr>
        <w:t>1.2.1.2</w:t>
      </w:r>
      <w:r w:rsidRPr="00147CDE">
        <w:rPr>
          <w:rFonts w:hint="eastAsia"/>
          <w:b/>
        </w:rPr>
        <w:t>经济假设</w:t>
      </w:r>
    </w:p>
    <w:p w:rsidR="0069749C" w:rsidRPr="00107447" w:rsidRDefault="0069749C" w:rsidP="0069749C">
      <w:pPr>
        <w:ind w:firstLineChars="200" w:firstLine="420"/>
      </w:pPr>
      <w:r w:rsidRPr="00107447">
        <w:rPr>
          <w:rFonts w:hint="eastAsia"/>
        </w:rPr>
        <w:t>完全理性：（经济人）</w:t>
      </w:r>
      <w:r w:rsidRPr="00107447">
        <w:t xml:space="preserve"> </w:t>
      </w:r>
      <w:r w:rsidRPr="00107447">
        <w:rPr>
          <w:rFonts w:hint="eastAsia"/>
        </w:rPr>
        <w:t>：各经济主体总是希望做出最有利于自己目标实现的选择</w:t>
      </w:r>
      <w:r>
        <w:rPr>
          <w:rFonts w:hint="eastAsia"/>
        </w:rPr>
        <w:t>。</w:t>
      </w:r>
      <w:r w:rsidRPr="00107447">
        <w:rPr>
          <w:rFonts w:hint="eastAsia"/>
        </w:rPr>
        <w:t>个人：效用最大化；企业：利润最大化；政府：公共福利最大化</w:t>
      </w:r>
    </w:p>
    <w:p w:rsidR="0069749C" w:rsidRDefault="0069749C" w:rsidP="0069749C">
      <w:pPr>
        <w:ind w:firstLineChars="200" w:firstLine="420"/>
        <w:rPr>
          <w:rFonts w:hint="eastAsia"/>
        </w:rPr>
      </w:pPr>
      <w:r w:rsidRPr="00107447">
        <w:rPr>
          <w:rFonts w:hint="eastAsia"/>
        </w:rPr>
        <w:t>市场出清：</w:t>
      </w:r>
      <w:r w:rsidRPr="00107447">
        <w:t xml:space="preserve"> </w:t>
      </w:r>
      <w:r w:rsidRPr="00107447">
        <w:rPr>
          <w:rFonts w:hint="eastAsia"/>
        </w:rPr>
        <w:t>市场是完全竞争的，买卖均衡，供需相等。</w:t>
      </w:r>
      <w:r w:rsidRPr="00107447">
        <w:t xml:space="preserve"> </w:t>
      </w:r>
    </w:p>
    <w:p w:rsidR="0069749C" w:rsidRPr="00E11137" w:rsidRDefault="0069749C" w:rsidP="0069749C">
      <w:pPr>
        <w:ind w:firstLineChars="200" w:firstLine="420"/>
      </w:pPr>
      <w:r w:rsidRPr="00E11137">
        <w:rPr>
          <w:rFonts w:hint="eastAsia"/>
        </w:rPr>
        <w:t>完全信息：市场信息是完全的，透明的，不存在信息隐瞒等</w:t>
      </w:r>
    </w:p>
    <w:p w:rsidR="0069749C" w:rsidRPr="002A5C0A" w:rsidRDefault="0069749C" w:rsidP="0069749C">
      <w:pPr>
        <w:rPr>
          <w:b/>
          <w:color w:val="000000"/>
        </w:rPr>
      </w:pPr>
      <w:r w:rsidRPr="002A5C0A">
        <w:rPr>
          <w:rFonts w:hint="eastAsia"/>
          <w:b/>
          <w:color w:val="000000"/>
        </w:rPr>
        <w:t>1.2.1.3</w:t>
      </w:r>
      <w:r w:rsidRPr="002A5C0A">
        <w:rPr>
          <w:b/>
          <w:color w:val="000000"/>
        </w:rPr>
        <w:t>经济学的研究对象</w:t>
      </w:r>
      <w:r w:rsidRPr="002A5C0A">
        <w:rPr>
          <w:b/>
          <w:color w:val="000000"/>
        </w:rPr>
        <w:t xml:space="preserve"> </w:t>
      </w:r>
    </w:p>
    <w:p w:rsidR="0069749C" w:rsidRDefault="0069749C" w:rsidP="0069749C">
      <w:pPr>
        <w:ind w:firstLineChars="200" w:firstLine="420"/>
      </w:pPr>
      <w:r w:rsidRPr="008E71F6">
        <w:rPr>
          <w:rFonts w:hint="eastAsia"/>
        </w:rPr>
        <w:t>研究资源配置最优化的科学。即说明如何通过成本与收益的比较把稀缺的资源用在最有效的用途，实现资源配置的最优化和效益的最大化。经济学其实很有用，大可以治国，小可以致富！</w:t>
      </w:r>
      <w:r>
        <w:rPr>
          <w:rFonts w:hint="eastAsia"/>
        </w:rPr>
        <w:t>有</w:t>
      </w:r>
      <w:r w:rsidRPr="008E71F6">
        <w:rPr>
          <w:rFonts w:hint="eastAsia"/>
        </w:rPr>
        <w:t>微观经济学和宏观经济学</w:t>
      </w:r>
      <w:r>
        <w:rPr>
          <w:rFonts w:hint="eastAsia"/>
        </w:rPr>
        <w:t>之分。</w:t>
      </w:r>
      <w:r w:rsidRPr="00704D5D">
        <w:rPr>
          <w:rFonts w:hint="eastAsia"/>
        </w:rPr>
        <w:t>经济学是提供一套分析资源配置问题的工具与方法。</w:t>
      </w:r>
    </w:p>
    <w:p w:rsidR="0069749C" w:rsidRPr="002A5C0A" w:rsidRDefault="0069749C" w:rsidP="0069749C">
      <w:pPr>
        <w:ind w:firstLineChars="200" w:firstLine="422"/>
        <w:rPr>
          <w:b/>
        </w:rPr>
      </w:pPr>
      <w:r w:rsidRPr="002A5C0A">
        <w:rPr>
          <w:rFonts w:hint="eastAsia"/>
          <w:b/>
        </w:rPr>
        <w:t>1</w:t>
      </w:r>
      <w:r w:rsidRPr="002A5C0A">
        <w:rPr>
          <w:rFonts w:hint="eastAsia"/>
          <w:b/>
        </w:rPr>
        <w:t>）微观经济学和宏观经济学</w:t>
      </w:r>
      <w:r w:rsidRPr="002A5C0A">
        <w:rPr>
          <w:b/>
        </w:rPr>
        <w:t xml:space="preserve"> </w:t>
      </w:r>
    </w:p>
    <w:p w:rsidR="0069749C" w:rsidRPr="008E71F6" w:rsidRDefault="0069749C" w:rsidP="0069749C">
      <w:pPr>
        <w:ind w:firstLineChars="200" w:firstLine="420"/>
        <w:rPr>
          <w:rFonts w:hint="eastAsia"/>
        </w:rPr>
      </w:pPr>
      <w:r w:rsidRPr="008E71F6">
        <w:rPr>
          <w:rFonts w:hint="eastAsia"/>
        </w:rPr>
        <w:t>经济学划分为微观经济学与宏观经济学只是</w:t>
      </w:r>
      <w:r w:rsidRPr="008E71F6">
        <w:rPr>
          <w:rFonts w:hint="eastAsia"/>
        </w:rPr>
        <w:t>20</w:t>
      </w:r>
      <w:r w:rsidRPr="008E71F6">
        <w:rPr>
          <w:rFonts w:hint="eastAsia"/>
        </w:rPr>
        <w:t>世纪</w:t>
      </w:r>
      <w:r w:rsidRPr="008E71F6">
        <w:rPr>
          <w:rFonts w:hint="eastAsia"/>
        </w:rPr>
        <w:t>30</w:t>
      </w:r>
      <w:r w:rsidRPr="008E71F6">
        <w:rPr>
          <w:rFonts w:hint="eastAsia"/>
        </w:rPr>
        <w:t>年代以后的事。</w:t>
      </w:r>
      <w:r w:rsidRPr="008E71F6">
        <w:rPr>
          <w:rFonts w:hint="eastAsia"/>
        </w:rPr>
        <w:t>1929-1933</w:t>
      </w:r>
      <w:r w:rsidRPr="008E71F6">
        <w:rPr>
          <w:rFonts w:hint="eastAsia"/>
        </w:rPr>
        <w:t>年爆</w:t>
      </w:r>
      <w:r w:rsidRPr="008E71F6">
        <w:rPr>
          <w:rFonts w:hint="eastAsia"/>
        </w:rPr>
        <w:lastRenderedPageBreak/>
        <w:t>发的大萧条打破市场可自发实现充分就业的信条。凯恩斯提出通过政府干预摆脱经济危机的新理论和新政策，并将经济学分为宏观和微观两个部分。</w:t>
      </w:r>
    </w:p>
    <w:p w:rsidR="0069749C" w:rsidRPr="008E71F6" w:rsidRDefault="0069749C" w:rsidP="0069749C">
      <w:pPr>
        <w:ind w:firstLineChars="200" w:firstLine="422"/>
        <w:rPr>
          <w:rFonts w:hint="eastAsia"/>
        </w:rPr>
      </w:pPr>
      <w:r w:rsidRPr="00704D5D">
        <w:rPr>
          <w:rFonts w:hint="eastAsia"/>
          <w:b/>
        </w:rPr>
        <w:t>微观经济学：</w:t>
      </w:r>
      <w:r w:rsidRPr="008E71F6">
        <w:rPr>
          <w:rFonts w:hint="eastAsia"/>
        </w:rPr>
        <w:t>研究市场中个体的经济行为以及相应的经济规律。它从资源稀缺这个基本概念出发，认为所有个体的行为准则是设法利用有限资源取得最大收获，并由此来考察个体取得最大收获的条件。主要研究市场机制及其作用，均衡价格的决定，考察市场机制如何通过调节个体行为取得资源最优配置的条件与途径，考察市场失灵时政府如何干预经济等</w:t>
      </w:r>
      <w:r w:rsidRPr="008E71F6">
        <w:rPr>
          <w:rFonts w:hint="eastAsia"/>
        </w:rPr>
        <w:t xml:space="preserve"> </w:t>
      </w:r>
      <w:r w:rsidRPr="008E71F6">
        <w:rPr>
          <w:rFonts w:hint="eastAsia"/>
        </w:rPr>
        <w:t>。理论包括：</w:t>
      </w:r>
      <w:r w:rsidRPr="008E71F6">
        <w:rPr>
          <w:rFonts w:hint="eastAsia"/>
        </w:rPr>
        <w:t xml:space="preserve"> </w:t>
      </w:r>
      <w:r w:rsidRPr="008E71F6">
        <w:rPr>
          <w:rFonts w:hint="eastAsia"/>
        </w:rPr>
        <w:t>均衡价格理论</w:t>
      </w:r>
      <w:r w:rsidRPr="008E71F6">
        <w:rPr>
          <w:rFonts w:hint="eastAsia"/>
        </w:rPr>
        <w:t xml:space="preserve"> </w:t>
      </w:r>
      <w:r w:rsidRPr="008E71F6">
        <w:rPr>
          <w:rFonts w:hint="eastAsia"/>
        </w:rPr>
        <w:t>；消费者行为理论</w:t>
      </w:r>
      <w:r w:rsidRPr="008E71F6">
        <w:rPr>
          <w:rFonts w:hint="eastAsia"/>
        </w:rPr>
        <w:t xml:space="preserve"> </w:t>
      </w:r>
      <w:r w:rsidRPr="008E71F6">
        <w:rPr>
          <w:rFonts w:hint="eastAsia"/>
        </w:rPr>
        <w:t>；厂商均衡理论</w:t>
      </w:r>
      <w:r w:rsidRPr="008E71F6">
        <w:rPr>
          <w:rFonts w:hint="eastAsia"/>
        </w:rPr>
        <w:t xml:space="preserve"> </w:t>
      </w:r>
      <w:r w:rsidRPr="008E71F6">
        <w:rPr>
          <w:rFonts w:hint="eastAsia"/>
        </w:rPr>
        <w:t>；福利经济学等。</w:t>
      </w:r>
    </w:p>
    <w:p w:rsidR="0069749C" w:rsidRPr="008E71F6" w:rsidRDefault="0069749C" w:rsidP="0069749C">
      <w:pPr>
        <w:ind w:firstLineChars="200" w:firstLine="422"/>
        <w:rPr>
          <w:rFonts w:hint="eastAsia"/>
        </w:rPr>
      </w:pPr>
      <w:r w:rsidRPr="00704D5D">
        <w:rPr>
          <w:rFonts w:hint="eastAsia"/>
          <w:b/>
        </w:rPr>
        <w:t>宏观经济学：</w:t>
      </w:r>
      <w:r w:rsidRPr="008E71F6">
        <w:rPr>
          <w:rFonts w:hint="eastAsia"/>
        </w:rPr>
        <w:t>研究整个经济的运行方式与规律，从总量上分析经济问题。</w:t>
      </w:r>
      <w:r w:rsidRPr="008E71F6">
        <w:rPr>
          <w:rFonts w:hint="eastAsia"/>
        </w:rPr>
        <w:t xml:space="preserve"> </w:t>
      </w:r>
      <w:r w:rsidRPr="008E71F6">
        <w:rPr>
          <w:rFonts w:hint="eastAsia"/>
        </w:rPr>
        <w:t>研究影响整体经济的失业、通货膨胀、经济增长、经济周期等四个重大问题。</w:t>
      </w:r>
      <w:r w:rsidRPr="008E71F6">
        <w:rPr>
          <w:rFonts w:hint="eastAsia"/>
        </w:rPr>
        <w:t xml:space="preserve"> </w:t>
      </w:r>
      <w:r w:rsidRPr="008E71F6">
        <w:rPr>
          <w:rFonts w:hint="eastAsia"/>
        </w:rPr>
        <w:t>宏观经济理论、政策与模型是宏观经济学三个相互关联的组成部分。</w:t>
      </w:r>
    </w:p>
    <w:p w:rsidR="0069749C" w:rsidRPr="00E11137" w:rsidRDefault="0069749C" w:rsidP="0069749C">
      <w:pPr>
        <w:ind w:firstLineChars="200" w:firstLine="420"/>
      </w:pPr>
      <w:r w:rsidRPr="00E11137">
        <w:rPr>
          <w:rFonts w:hint="eastAsia"/>
        </w:rPr>
        <w:t>二者观点和方法无根本分歧。</w:t>
      </w:r>
      <w:r>
        <w:rPr>
          <w:rFonts w:hint="eastAsia"/>
        </w:rPr>
        <w:t>突出表现在：</w:t>
      </w:r>
    </w:p>
    <w:p w:rsidR="0069749C" w:rsidRPr="00E11137" w:rsidRDefault="0069749C" w:rsidP="0069749C">
      <w:pPr>
        <w:ind w:firstLineChars="200" w:firstLine="420"/>
      </w:pPr>
      <w:r w:rsidRPr="00E11137">
        <w:rPr>
          <w:rFonts w:hint="eastAsia"/>
        </w:rPr>
        <w:t>研究相同方法</w:t>
      </w:r>
      <w:r>
        <w:rPr>
          <w:rFonts w:hint="eastAsia"/>
        </w:rPr>
        <w:t>——</w:t>
      </w:r>
      <w:r w:rsidRPr="00E11137">
        <w:rPr>
          <w:rFonts w:hint="eastAsia"/>
        </w:rPr>
        <w:t>均衡分析法和边际分析法；</w:t>
      </w:r>
      <w:r w:rsidRPr="00E11137">
        <w:rPr>
          <w:rFonts w:hint="eastAsia"/>
        </w:rPr>
        <w:t xml:space="preserve"> </w:t>
      </w:r>
    </w:p>
    <w:p w:rsidR="0069749C" w:rsidRPr="00E11137" w:rsidRDefault="0069749C" w:rsidP="0069749C">
      <w:pPr>
        <w:ind w:firstLineChars="200" w:firstLine="420"/>
      </w:pPr>
      <w:r w:rsidRPr="00E11137">
        <w:rPr>
          <w:rFonts w:hint="eastAsia"/>
        </w:rPr>
        <w:t>理论体系相互补充和相互依存</w:t>
      </w:r>
      <w:r>
        <w:rPr>
          <w:rFonts w:hint="eastAsia"/>
        </w:rPr>
        <w:t>——</w:t>
      </w:r>
      <w:r w:rsidRPr="00E11137">
        <w:rPr>
          <w:rFonts w:hint="eastAsia"/>
        </w:rPr>
        <w:t>宏观经济学是在微观经济基础之上建立的。凯恩斯之后的经济学家，通过构建宏观经济模型，都在积极为宏观经济学建立微观基础。</w:t>
      </w:r>
    </w:p>
    <w:p w:rsidR="0069749C" w:rsidRPr="002A5C0A" w:rsidRDefault="0069749C" w:rsidP="0069749C">
      <w:pPr>
        <w:ind w:firstLineChars="200" w:firstLine="422"/>
        <w:rPr>
          <w:rFonts w:hint="eastAsia"/>
          <w:b/>
        </w:rPr>
      </w:pPr>
      <w:r w:rsidRPr="002A5C0A">
        <w:rPr>
          <w:rFonts w:hint="eastAsia"/>
          <w:b/>
        </w:rPr>
        <w:t>2</w:t>
      </w:r>
      <w:r w:rsidRPr="002A5C0A">
        <w:rPr>
          <w:rFonts w:hint="eastAsia"/>
          <w:b/>
        </w:rPr>
        <w:t>）经济学的局限性</w:t>
      </w:r>
    </w:p>
    <w:p w:rsidR="0069749C" w:rsidRPr="008E71F6" w:rsidRDefault="0069749C" w:rsidP="0069749C">
      <w:pPr>
        <w:ind w:firstLineChars="150" w:firstLine="315"/>
      </w:pPr>
      <w:r w:rsidRPr="008E71F6">
        <w:rPr>
          <w:rFonts w:hint="eastAsia"/>
        </w:rPr>
        <w:t>研究的经济活动范围没越出国界。</w:t>
      </w:r>
      <w:r w:rsidRPr="008E71F6">
        <w:rPr>
          <w:rFonts w:hint="eastAsia"/>
        </w:rPr>
        <w:t xml:space="preserve"> </w:t>
      </w:r>
      <w:r w:rsidRPr="008E71F6">
        <w:rPr>
          <w:rFonts w:hint="eastAsia"/>
        </w:rPr>
        <w:t>不管是微观还是宏观经济学理论，其揭示的都是主权国家内部的经济活动及规律，没将自身经济活动与世界其他国家有效结合。</w:t>
      </w:r>
      <w:r w:rsidRPr="008E71F6">
        <w:rPr>
          <w:rFonts w:hint="eastAsia"/>
        </w:rPr>
        <w:t xml:space="preserve"> </w:t>
      </w:r>
    </w:p>
    <w:p w:rsidR="0069749C" w:rsidRPr="008E71F6" w:rsidRDefault="0069749C" w:rsidP="0069749C">
      <w:pPr>
        <w:ind w:firstLineChars="150" w:firstLine="315"/>
      </w:pPr>
      <w:r w:rsidRPr="008E71F6">
        <w:rPr>
          <w:rFonts w:hint="eastAsia"/>
        </w:rPr>
        <w:t>一国经济活动离不开其他国家，我们生活在全球经济中</w:t>
      </w:r>
      <w:r>
        <w:rPr>
          <w:rFonts w:hint="eastAsia"/>
        </w:rPr>
        <w:t>。</w:t>
      </w:r>
      <w:r w:rsidRPr="008E71F6">
        <w:rPr>
          <w:rFonts w:hint="eastAsia"/>
        </w:rPr>
        <w:t>金融全球化了，商品和服务的国家间流动加快了。通用汽车公司（</w:t>
      </w:r>
      <w:r w:rsidRPr="008E71F6">
        <w:rPr>
          <w:rFonts w:hint="eastAsia"/>
        </w:rPr>
        <w:t>GM</w:t>
      </w:r>
      <w:r w:rsidRPr="008E71F6">
        <w:rPr>
          <w:rFonts w:hint="eastAsia"/>
        </w:rPr>
        <w:t>）成立于</w:t>
      </w:r>
      <w:r w:rsidRPr="008E71F6">
        <w:rPr>
          <w:rFonts w:hint="eastAsia"/>
        </w:rPr>
        <w:t>1908</w:t>
      </w:r>
      <w:r w:rsidRPr="008E71F6">
        <w:rPr>
          <w:rFonts w:hint="eastAsia"/>
        </w:rPr>
        <w:t>年</w:t>
      </w:r>
      <w:r w:rsidRPr="008E71F6">
        <w:rPr>
          <w:rFonts w:hint="eastAsia"/>
        </w:rPr>
        <w:t>9</w:t>
      </w:r>
      <w:r w:rsidRPr="008E71F6">
        <w:rPr>
          <w:rFonts w:hint="eastAsia"/>
        </w:rPr>
        <w:t>月</w:t>
      </w:r>
      <w:r w:rsidRPr="008E71F6">
        <w:rPr>
          <w:rFonts w:hint="eastAsia"/>
        </w:rPr>
        <w:t>16</w:t>
      </w:r>
      <w:r w:rsidRPr="008E71F6">
        <w:rPr>
          <w:rFonts w:hint="eastAsia"/>
        </w:rPr>
        <w:t>日，在全球生产和销售雪佛兰、别克、</w:t>
      </w:r>
      <w:r w:rsidRPr="008E71F6">
        <w:rPr>
          <w:rFonts w:hint="eastAsia"/>
        </w:rPr>
        <w:t>GMC</w:t>
      </w:r>
      <w:r w:rsidRPr="008E71F6">
        <w:rPr>
          <w:rFonts w:hint="eastAsia"/>
        </w:rPr>
        <w:t>、凯迪拉克、宝骏、</w:t>
      </w:r>
      <w:r w:rsidRPr="008E71F6">
        <w:rPr>
          <w:rFonts w:hint="eastAsia"/>
        </w:rPr>
        <w:t> </w:t>
      </w:r>
      <w:r w:rsidRPr="008E71F6">
        <w:rPr>
          <w:rFonts w:hint="eastAsia"/>
        </w:rPr>
        <w:t>欧宝等系列品牌车型并提供服务。畅销全球</w:t>
      </w:r>
      <w:r w:rsidRPr="008E71F6">
        <w:rPr>
          <w:rFonts w:hint="eastAsia"/>
        </w:rPr>
        <w:t>120</w:t>
      </w:r>
      <w:r w:rsidRPr="008E71F6">
        <w:rPr>
          <w:rFonts w:hint="eastAsia"/>
        </w:rPr>
        <w:t>多个国家和地区。在中国建了</w:t>
      </w:r>
      <w:r w:rsidRPr="008E71F6">
        <w:rPr>
          <w:rFonts w:hint="eastAsia"/>
        </w:rPr>
        <w:t>12</w:t>
      </w:r>
      <w:r w:rsidRPr="008E71F6">
        <w:rPr>
          <w:rFonts w:hint="eastAsia"/>
        </w:rPr>
        <w:t>家合资企业和</w:t>
      </w:r>
      <w:r w:rsidRPr="008E71F6">
        <w:rPr>
          <w:rFonts w:hint="eastAsia"/>
        </w:rPr>
        <w:t>2</w:t>
      </w:r>
      <w:r w:rsidRPr="008E71F6">
        <w:rPr>
          <w:rFonts w:hint="eastAsia"/>
        </w:rPr>
        <w:t>家全资子公司，超过员工</w:t>
      </w:r>
      <w:r w:rsidRPr="008E71F6">
        <w:rPr>
          <w:rFonts w:hint="eastAsia"/>
        </w:rPr>
        <w:t>58,000</w:t>
      </w:r>
      <w:r w:rsidRPr="008E71F6">
        <w:rPr>
          <w:rFonts w:hint="eastAsia"/>
        </w:rPr>
        <w:t>名。</w:t>
      </w:r>
    </w:p>
    <w:p w:rsidR="0069749C" w:rsidRPr="002D7E98" w:rsidRDefault="0069749C" w:rsidP="0069749C">
      <w:pPr>
        <w:rPr>
          <w:b/>
          <w:sz w:val="24"/>
          <w:szCs w:val="24"/>
        </w:rPr>
      </w:pPr>
      <w:r w:rsidRPr="002D7E98">
        <w:rPr>
          <w:rFonts w:hint="eastAsia"/>
          <w:b/>
          <w:sz w:val="24"/>
          <w:szCs w:val="24"/>
        </w:rPr>
        <w:t>1.2.2</w:t>
      </w:r>
      <w:r w:rsidRPr="002D7E98">
        <w:rPr>
          <w:rFonts w:hint="eastAsia"/>
          <w:b/>
          <w:sz w:val="24"/>
          <w:szCs w:val="24"/>
        </w:rPr>
        <w:t>国际经济学的提出</w:t>
      </w:r>
    </w:p>
    <w:p w:rsidR="0069749C" w:rsidRPr="008E71F6" w:rsidRDefault="0069749C" w:rsidP="0069749C">
      <w:pPr>
        <w:ind w:firstLineChars="200" w:firstLine="420"/>
        <w:rPr>
          <w:rFonts w:hint="eastAsia"/>
        </w:rPr>
      </w:pPr>
      <w:r w:rsidRPr="008E71F6">
        <w:rPr>
          <w:rFonts w:hint="eastAsia"/>
        </w:rPr>
        <w:t>早在</w:t>
      </w:r>
      <w:r w:rsidRPr="008E71F6">
        <w:rPr>
          <w:rFonts w:hint="eastAsia"/>
        </w:rPr>
        <w:t>18</w:t>
      </w:r>
      <w:r w:rsidRPr="008E71F6">
        <w:rPr>
          <w:rFonts w:hint="eastAsia"/>
        </w:rPr>
        <w:t>世纪，经济学家就开始对国际贸易和货币流动进行研究。二战后，随着国际分工与国际市场一体化发展，贸易规模不断扩大、资本流动进一步加速，国际经济关系在一国经济社会发展中的重要作用越来越突出。</w:t>
      </w:r>
      <w:r w:rsidRPr="008E71F6">
        <w:rPr>
          <w:rFonts w:hint="eastAsia"/>
        </w:rPr>
        <w:t xml:space="preserve"> </w:t>
      </w:r>
      <w:r w:rsidRPr="008E71F6">
        <w:rPr>
          <w:rFonts w:hint="eastAsia"/>
        </w:rPr>
        <w:t>世界银行、国际货币组织和</w:t>
      </w:r>
      <w:r w:rsidRPr="008E71F6">
        <w:rPr>
          <w:rFonts w:hint="eastAsia"/>
        </w:rPr>
        <w:t>GATT(</w:t>
      </w:r>
      <w:r w:rsidRPr="008E71F6">
        <w:rPr>
          <w:rFonts w:hint="eastAsia"/>
        </w:rPr>
        <w:t>现为</w:t>
      </w:r>
      <w:r w:rsidRPr="008E71F6">
        <w:rPr>
          <w:rFonts w:hint="eastAsia"/>
        </w:rPr>
        <w:t>WTO)</w:t>
      </w:r>
      <w:r w:rsidRPr="008E71F6">
        <w:rPr>
          <w:rFonts w:hint="eastAsia"/>
        </w:rPr>
        <w:t>等新国际经济秩序的建立，各国间经济联系更加紧密。国际经济学作为一门独立学科研究，非常必要！</w:t>
      </w:r>
    </w:p>
    <w:p w:rsidR="0069749C" w:rsidRPr="008E71F6" w:rsidRDefault="0069749C" w:rsidP="0069749C">
      <w:pPr>
        <w:ind w:firstLineChars="200" w:firstLine="422"/>
      </w:pPr>
      <w:r w:rsidRPr="00704D5D">
        <w:rPr>
          <w:rFonts w:hint="eastAsia"/>
          <w:b/>
        </w:rPr>
        <w:t>国际经济关系与地区经济关系</w:t>
      </w:r>
      <w:r w:rsidRPr="008E71F6">
        <w:rPr>
          <w:rFonts w:hint="eastAsia"/>
        </w:rPr>
        <w:t xml:space="preserve"> </w:t>
      </w:r>
      <w:r w:rsidRPr="008E71F6">
        <w:rPr>
          <w:rFonts w:hint="eastAsia"/>
        </w:rPr>
        <w:t>：关系主体不同：主权国家之间和一个主权国家内不同地区之间</w:t>
      </w:r>
      <w:r w:rsidRPr="008E71F6">
        <w:rPr>
          <w:rFonts w:hint="eastAsia"/>
        </w:rPr>
        <w:t xml:space="preserve"> </w:t>
      </w:r>
      <w:r w:rsidRPr="008E71F6">
        <w:rPr>
          <w:rFonts w:hint="eastAsia"/>
        </w:rPr>
        <w:t>；空间活动范围不同：主权国家间，世界范围内；一国不同区域间，一国范围内</w:t>
      </w:r>
      <w:r w:rsidRPr="008E71F6">
        <w:rPr>
          <w:rFonts w:hint="eastAsia"/>
        </w:rPr>
        <w:t xml:space="preserve"> </w:t>
      </w:r>
      <w:r w:rsidRPr="008E71F6">
        <w:rPr>
          <w:rFonts w:hint="eastAsia"/>
        </w:rPr>
        <w:t>；规范政策不同：对国家间的货物、服务、资本等的流动主权国家或施加一定影响，如征收关税、提供补贴等；以国内地区间流动，一般不对其刘东施加限制</w:t>
      </w:r>
      <w:r w:rsidRPr="008E71F6">
        <w:rPr>
          <w:rFonts w:hint="eastAsia"/>
        </w:rPr>
        <w:t xml:space="preserve"> </w:t>
      </w:r>
      <w:r w:rsidRPr="008E71F6">
        <w:rPr>
          <w:rFonts w:hint="eastAsia"/>
        </w:rPr>
        <w:t>；影响因素不同：国家间流动受不同国家法律法规、语言风俗、文化传统影响较大；地区经济关系受当地的风土人情、文化传统影响大。</w:t>
      </w:r>
      <w:r w:rsidRPr="008E71F6">
        <w:rPr>
          <w:rFonts w:hint="eastAsia"/>
        </w:rPr>
        <w:t xml:space="preserve"> </w:t>
      </w:r>
    </w:p>
    <w:p w:rsidR="0069749C" w:rsidRPr="002A5C0A" w:rsidRDefault="0069749C" w:rsidP="0069749C">
      <w:pPr>
        <w:rPr>
          <w:rFonts w:hint="eastAsia"/>
          <w:b/>
        </w:rPr>
      </w:pPr>
      <w:r w:rsidRPr="002A5C0A">
        <w:rPr>
          <w:rFonts w:hint="eastAsia"/>
          <w:b/>
        </w:rPr>
        <w:t>1.2.</w:t>
      </w:r>
      <w:r>
        <w:rPr>
          <w:b/>
        </w:rPr>
        <w:t>3</w:t>
      </w:r>
      <w:r w:rsidRPr="002A5C0A">
        <w:rPr>
          <w:rFonts w:hint="eastAsia"/>
          <w:b/>
        </w:rPr>
        <w:t>研究对象</w:t>
      </w:r>
    </w:p>
    <w:p w:rsidR="0069749C" w:rsidRPr="008E71F6" w:rsidRDefault="0069749C" w:rsidP="0069749C">
      <w:pPr>
        <w:ind w:firstLineChars="200" w:firstLine="420"/>
        <w:rPr>
          <w:rFonts w:hint="eastAsia"/>
        </w:rPr>
      </w:pPr>
      <w:r w:rsidRPr="008E71F6">
        <w:rPr>
          <w:rFonts w:hint="eastAsia"/>
        </w:rPr>
        <w:t>国际经济学研究主权国家间货物、服务、劳务、资金、货币的流动及货币的国际支付等国际经济活动引发的问题，揭示国家对这些国际经济活动的管制政策及其福利效应。</w:t>
      </w:r>
    </w:p>
    <w:p w:rsidR="0069749C" w:rsidRDefault="0069749C" w:rsidP="0069749C">
      <w:pPr>
        <w:rPr>
          <w:rFonts w:hint="eastAsia"/>
        </w:rPr>
      </w:pPr>
      <w:r w:rsidRPr="008E71F6">
        <w:rPr>
          <w:rFonts w:hint="eastAsia"/>
        </w:rPr>
        <w:t>国家间、企业间和居民间的联系日益紧密。</w:t>
      </w:r>
    </w:p>
    <w:p w:rsidR="0069749C" w:rsidRPr="008E71F6" w:rsidRDefault="0069749C" w:rsidP="0069749C">
      <w:pPr>
        <w:ind w:firstLineChars="200" w:firstLine="420"/>
      </w:pPr>
      <w:r w:rsidRPr="008E71F6">
        <w:rPr>
          <w:rFonts w:hint="eastAsia"/>
        </w:rPr>
        <w:t>跨国经济社会活动十分频繁。特别是伴随着商品和服务贸易的发展、金融创新能力的提高，国际投资的规模也大幅提高。</w:t>
      </w:r>
    </w:p>
    <w:p w:rsidR="0069749C" w:rsidRPr="002A5C0A" w:rsidRDefault="0069749C" w:rsidP="0069749C">
      <w:pPr>
        <w:rPr>
          <w:rFonts w:hint="eastAsia"/>
          <w:b/>
        </w:rPr>
      </w:pPr>
      <w:r w:rsidRPr="002A5C0A">
        <w:rPr>
          <w:rFonts w:hint="eastAsia"/>
          <w:b/>
        </w:rPr>
        <w:t>1.2.</w:t>
      </w:r>
      <w:r>
        <w:rPr>
          <w:b/>
        </w:rPr>
        <w:t>4</w:t>
      </w:r>
      <w:r w:rsidRPr="002A5C0A">
        <w:rPr>
          <w:rFonts w:hint="eastAsia"/>
          <w:b/>
        </w:rPr>
        <w:t>基本内容</w:t>
      </w:r>
    </w:p>
    <w:p w:rsidR="0069749C" w:rsidRPr="008E71F6" w:rsidRDefault="0069749C" w:rsidP="0069749C">
      <w:pPr>
        <w:ind w:firstLineChars="200" w:firstLine="422"/>
        <w:rPr>
          <w:rFonts w:hint="eastAsia"/>
        </w:rPr>
      </w:pPr>
      <w:r w:rsidRPr="00704D5D">
        <w:rPr>
          <w:rFonts w:hint="eastAsia"/>
          <w:b/>
        </w:rPr>
        <w:t>国际贸易理论和政策</w:t>
      </w:r>
      <w:r w:rsidRPr="008E71F6">
        <w:rPr>
          <w:rFonts w:hint="eastAsia"/>
        </w:rPr>
        <w:t>——国际经济学的微观部分，主要包括绝对优势、比较优势、俄林——赫克歇尔模型、产业内贸易理论、战略性贸易理论、对外贸易政策效应分析等；特点是将单个国家作为基本单元，并研究单个商品的相对价格；</w:t>
      </w:r>
    </w:p>
    <w:p w:rsidR="0069749C" w:rsidRDefault="0069749C" w:rsidP="0069749C">
      <w:pPr>
        <w:ind w:firstLineChars="200" w:firstLine="422"/>
        <w:rPr>
          <w:rFonts w:hint="eastAsia"/>
        </w:rPr>
      </w:pPr>
      <w:r w:rsidRPr="00704D5D">
        <w:rPr>
          <w:rFonts w:hint="eastAsia"/>
          <w:b/>
        </w:rPr>
        <w:t>开放的宏观经济学</w:t>
      </w:r>
      <w:r w:rsidRPr="008E71F6">
        <w:rPr>
          <w:rFonts w:hint="eastAsia"/>
        </w:rPr>
        <w:t>（国际金融理论和经济一体化理论）——国际经济学的宏观部分</w:t>
      </w:r>
      <w:r w:rsidRPr="008E71F6">
        <w:rPr>
          <w:rFonts w:hint="eastAsia"/>
        </w:rPr>
        <w:t xml:space="preserve"> </w:t>
      </w:r>
      <w:r w:rsidRPr="008E71F6">
        <w:rPr>
          <w:rFonts w:hint="eastAsia"/>
        </w:rPr>
        <w:t>，</w:t>
      </w:r>
      <w:r w:rsidRPr="008E71F6">
        <w:rPr>
          <w:rFonts w:hint="eastAsia"/>
        </w:rPr>
        <w:lastRenderedPageBreak/>
        <w:t>主要包括汇率决定理论、国际收支理论、国际投资理论等；国际要素流动、开放的宏观经济模型、国际经济政策协调与经济一体化等。特点：涉及到国家的总收入和总支出，一国的调整政策会影响其他国家的收入水平和价格指数。</w:t>
      </w:r>
      <w:r w:rsidRPr="008E71F6">
        <w:rPr>
          <w:rFonts w:hint="eastAsia"/>
        </w:rPr>
        <w:t xml:space="preserve"> </w:t>
      </w:r>
    </w:p>
    <w:p w:rsidR="0069749C" w:rsidRPr="002A5C0A" w:rsidRDefault="0069749C" w:rsidP="0069749C">
      <w:pPr>
        <w:rPr>
          <w:b/>
        </w:rPr>
      </w:pPr>
      <w:r w:rsidRPr="002A5C0A">
        <w:rPr>
          <w:rFonts w:hint="eastAsia"/>
          <w:b/>
        </w:rPr>
        <w:t>1.2.</w:t>
      </w:r>
      <w:r>
        <w:rPr>
          <w:b/>
        </w:rPr>
        <w:t>5</w:t>
      </w:r>
      <w:r w:rsidRPr="002A5C0A">
        <w:rPr>
          <w:rFonts w:hint="eastAsia"/>
          <w:b/>
        </w:rPr>
        <w:t>国际经济发展面临的挑战——用单纯宏观和微观经济学理论不能完全解决的问题</w:t>
      </w:r>
    </w:p>
    <w:p w:rsidR="0069749C" w:rsidRDefault="0069749C" w:rsidP="0069749C">
      <w:pPr>
        <w:rPr>
          <w:rFonts w:hint="eastAsia"/>
        </w:rPr>
      </w:pPr>
      <w:r>
        <w:rPr>
          <w:rFonts w:hint="eastAsia"/>
        </w:rPr>
        <w:t xml:space="preserve">    </w:t>
      </w:r>
      <w:r>
        <w:rPr>
          <w:rFonts w:hint="eastAsia"/>
        </w:rPr>
        <w:t>主要包括以下挑战：</w:t>
      </w:r>
    </w:p>
    <w:p w:rsidR="0069749C" w:rsidRPr="008E71F6" w:rsidRDefault="0069749C" w:rsidP="0069749C">
      <w:r>
        <w:rPr>
          <w:rFonts w:hint="eastAsia"/>
        </w:rPr>
        <w:t>——</w:t>
      </w:r>
      <w:r w:rsidRPr="008E71F6">
        <w:rPr>
          <w:rFonts w:hint="eastAsia"/>
        </w:rPr>
        <w:t>发达国家的贸易保护主义：国家间的贸易战、贸易顺差好还是坏</w:t>
      </w:r>
      <w:r w:rsidRPr="008E71F6">
        <w:rPr>
          <w:rFonts w:hint="eastAsia"/>
        </w:rPr>
        <w:t xml:space="preserve">                           </w:t>
      </w:r>
    </w:p>
    <w:p w:rsidR="0069749C" w:rsidRPr="008E71F6" w:rsidRDefault="0069749C" w:rsidP="0069749C">
      <w:r>
        <w:rPr>
          <w:rFonts w:hint="eastAsia"/>
        </w:rPr>
        <w:t>——</w:t>
      </w:r>
      <w:r w:rsidRPr="008E71F6">
        <w:rPr>
          <w:rFonts w:hint="eastAsia"/>
        </w:rPr>
        <w:t>发达经济体的结构失衡和转型经济体的重组：美国的过度支出和双赤字（财政和经常项目账户），日本缺乏效率的分配体制</w:t>
      </w:r>
      <w:r w:rsidRPr="008E71F6">
        <w:rPr>
          <w:rFonts w:hint="eastAsia"/>
        </w:rPr>
        <w:t xml:space="preserve"> </w:t>
      </w:r>
    </w:p>
    <w:p w:rsidR="0069749C" w:rsidRPr="008E71F6" w:rsidRDefault="0069749C" w:rsidP="0069749C">
      <w:r>
        <w:rPr>
          <w:rFonts w:hint="eastAsia"/>
        </w:rPr>
        <w:t>——</w:t>
      </w:r>
      <w:r w:rsidRPr="008E71F6">
        <w:rPr>
          <w:rFonts w:hint="eastAsia"/>
        </w:rPr>
        <w:t>金融危机背景下发达经济体的低增长和高失业：欧债危机引起欧洲持续高失业、低增长</w:t>
      </w:r>
    </w:p>
    <w:p w:rsidR="0069749C" w:rsidRPr="008E71F6" w:rsidRDefault="0069749C" w:rsidP="0069749C">
      <w:r>
        <w:rPr>
          <w:rFonts w:hint="eastAsia"/>
        </w:rPr>
        <w:t>——</w:t>
      </w:r>
      <w:r w:rsidRPr="008E71F6">
        <w:rPr>
          <w:rFonts w:hint="eastAsia"/>
        </w:rPr>
        <w:t>汇率过度波动和失衡：人民币贬值好还是升值好</w:t>
      </w:r>
      <w:r w:rsidRPr="008E71F6">
        <w:rPr>
          <w:rFonts w:hint="eastAsia"/>
        </w:rPr>
        <w:t xml:space="preserve">                      </w:t>
      </w:r>
    </w:p>
    <w:p w:rsidR="0069749C" w:rsidRPr="008E71F6" w:rsidRDefault="0069749C" w:rsidP="0069749C">
      <w:r>
        <w:rPr>
          <w:rFonts w:hint="eastAsia"/>
        </w:rPr>
        <w:t>——</w:t>
      </w:r>
      <w:r w:rsidRPr="008E71F6">
        <w:rPr>
          <w:rFonts w:hint="eastAsia"/>
        </w:rPr>
        <w:t>发展中国家的深度贫困：金砖五国（</w:t>
      </w:r>
      <w:r w:rsidRPr="008E71F6">
        <w:t>BRICS</w:t>
      </w:r>
      <w:r w:rsidRPr="008E71F6">
        <w:rPr>
          <w:rFonts w:hint="eastAsia"/>
        </w:rPr>
        <w:t>，</w:t>
      </w:r>
      <w:r w:rsidRPr="008E71F6">
        <w:t>Russia</w:t>
      </w:r>
      <w:r w:rsidRPr="008E71F6">
        <w:rPr>
          <w:rFonts w:hint="eastAsia"/>
        </w:rPr>
        <w:t>、</w:t>
      </w:r>
      <w:r w:rsidRPr="008E71F6">
        <w:t>China</w:t>
      </w:r>
      <w:r w:rsidRPr="008E71F6">
        <w:rPr>
          <w:rFonts w:hint="eastAsia"/>
        </w:rPr>
        <w:t>、</w:t>
      </w:r>
      <w:r w:rsidRPr="008E71F6">
        <w:t>Brazil</w:t>
      </w:r>
      <w:r w:rsidRPr="008E71F6">
        <w:rPr>
          <w:rFonts w:hint="eastAsia"/>
        </w:rPr>
        <w:t>、</w:t>
      </w:r>
      <w:r w:rsidRPr="008E71F6">
        <w:t>India</w:t>
      </w:r>
      <w:r w:rsidRPr="008E71F6">
        <w:rPr>
          <w:rFonts w:hint="eastAsia"/>
        </w:rPr>
        <w:t>、</w:t>
      </w:r>
      <w:r w:rsidRPr="008E71F6">
        <w:t xml:space="preserve">South  Africa </w:t>
      </w:r>
      <w:r w:rsidRPr="008E71F6">
        <w:rPr>
          <w:rFonts w:hint="eastAsia"/>
        </w:rPr>
        <w:t>）发展势头较好，但非洲国家深度贫困，</w:t>
      </w:r>
      <w:r w:rsidRPr="008E71F6">
        <w:t>10</w:t>
      </w:r>
      <w:r w:rsidRPr="008E71F6">
        <w:rPr>
          <w:rFonts w:hint="eastAsia"/>
        </w:rPr>
        <w:t>亿以上每天生活不足</w:t>
      </w:r>
      <w:r w:rsidRPr="008E71F6">
        <w:t>1</w:t>
      </w:r>
      <w:r w:rsidRPr="008E71F6">
        <w:rPr>
          <w:rFonts w:hint="eastAsia"/>
        </w:rPr>
        <w:t>美元</w:t>
      </w:r>
      <w:r w:rsidRPr="008E71F6">
        <w:t xml:space="preserve"> </w:t>
      </w:r>
    </w:p>
    <w:p w:rsidR="0069749C" w:rsidRPr="008E71F6" w:rsidRDefault="0069749C" w:rsidP="0069749C">
      <w:r>
        <w:rPr>
          <w:rFonts w:hint="eastAsia"/>
        </w:rPr>
        <w:t>——</w:t>
      </w:r>
      <w:r w:rsidRPr="008E71F6">
        <w:rPr>
          <w:rFonts w:hint="eastAsia"/>
        </w:rPr>
        <w:t>资源困乏、环境恶化、气候变化和不可持续发展问题</w:t>
      </w:r>
      <w:r w:rsidRPr="008E71F6">
        <w:rPr>
          <w:rFonts w:hint="eastAsia"/>
        </w:rPr>
        <w:t>:</w:t>
      </w:r>
      <w:r w:rsidRPr="008E71F6">
        <w:rPr>
          <w:rFonts w:hint="eastAsia"/>
        </w:rPr>
        <w:t>资源价格上升，雨林破坏，冰山消融等，中国成为第一大温室气体排放国等。</w:t>
      </w:r>
      <w:r w:rsidRPr="008E71F6">
        <w:t xml:space="preserve"> </w:t>
      </w:r>
    </w:p>
    <w:p w:rsidR="0069749C" w:rsidRPr="00D443CF" w:rsidRDefault="0069749C" w:rsidP="0069749C">
      <w:pPr>
        <w:rPr>
          <w:rFonts w:hint="eastAsia"/>
          <w:sz w:val="28"/>
          <w:szCs w:val="28"/>
        </w:rPr>
      </w:pPr>
      <w:r>
        <w:rPr>
          <w:rFonts w:hint="eastAsia"/>
          <w:b/>
          <w:sz w:val="28"/>
          <w:szCs w:val="28"/>
        </w:rPr>
        <w:t>1.3</w:t>
      </w:r>
      <w:r w:rsidRPr="00D443CF">
        <w:rPr>
          <w:rFonts w:hint="eastAsia"/>
          <w:b/>
          <w:sz w:val="28"/>
          <w:szCs w:val="28"/>
        </w:rPr>
        <w:t>研究方法</w:t>
      </w:r>
    </w:p>
    <w:p w:rsidR="0069749C" w:rsidRPr="00D443CF" w:rsidRDefault="0069749C" w:rsidP="0069749C">
      <w:pPr>
        <w:ind w:firstLineChars="200" w:firstLine="420"/>
        <w:rPr>
          <w:rFonts w:hint="eastAsia"/>
        </w:rPr>
      </w:pPr>
      <w:r w:rsidRPr="00D443CF">
        <w:rPr>
          <w:rFonts w:hint="eastAsia"/>
        </w:rPr>
        <w:t>宏观和微观的经济分析方法。国际贸易和国际投资理论主要以微观经济分析为主，属实物层面研究；国际金融和投资则以宏观经济分析为基本工具，属货币层面研究。</w:t>
      </w:r>
    </w:p>
    <w:p w:rsidR="0069749C" w:rsidRPr="00D443CF" w:rsidRDefault="0069749C" w:rsidP="0069749C">
      <w:pPr>
        <w:ind w:firstLineChars="200" w:firstLine="420"/>
        <w:rPr>
          <w:rFonts w:hint="eastAsia"/>
        </w:rPr>
      </w:pPr>
      <w:r w:rsidRPr="00D443CF">
        <w:rPr>
          <w:rFonts w:hint="eastAsia"/>
        </w:rPr>
        <w:t>综合分析方法。国际经济学研究涉及方方面面，需要坚持马克思主义辩证唯物主义的历程和观点，实事求是，综合分析历史和现实问题，揭示国际经济发展规律。</w:t>
      </w:r>
    </w:p>
    <w:p w:rsidR="0069749C" w:rsidRPr="00D443CF" w:rsidRDefault="0069749C" w:rsidP="0069749C">
      <w:pPr>
        <w:ind w:firstLineChars="200" w:firstLine="420"/>
      </w:pPr>
      <w:r w:rsidRPr="00D443CF">
        <w:rPr>
          <w:rFonts w:hint="eastAsia"/>
        </w:rPr>
        <w:t>定性与定量分析方法。关税削减谈判、国际政策合作等采用博弈论分析。对众多国际贸易理论（如比较优势理论）和国际金融理论（如购买力平价理论）的实证和经验研究要运用计量经济学方法，揭示不同经济变量之间的关系。</w:t>
      </w:r>
    </w:p>
    <w:p w:rsidR="0069749C" w:rsidRDefault="0069749C" w:rsidP="0069749C">
      <w:pPr>
        <w:rPr>
          <w:b/>
          <w:sz w:val="28"/>
          <w:szCs w:val="28"/>
        </w:rPr>
      </w:pPr>
    </w:p>
    <w:p w:rsidR="0069749C" w:rsidRPr="00455CC3" w:rsidRDefault="0069749C" w:rsidP="0069749C">
      <w:pPr>
        <w:jc w:val="center"/>
        <w:rPr>
          <w:rFonts w:hint="eastAsia"/>
          <w:b/>
          <w:sz w:val="28"/>
          <w:szCs w:val="28"/>
        </w:rPr>
      </w:pPr>
      <w:r w:rsidRPr="00455CC3">
        <w:rPr>
          <w:rFonts w:hint="eastAsia"/>
          <w:b/>
          <w:sz w:val="28"/>
          <w:szCs w:val="28"/>
        </w:rPr>
        <w:t>作业</w:t>
      </w:r>
    </w:p>
    <w:p w:rsidR="0069749C" w:rsidRDefault="0069749C" w:rsidP="0069749C">
      <w:r w:rsidRPr="00B62AA9">
        <w:rPr>
          <w:rFonts w:hint="eastAsia"/>
          <w:b/>
        </w:rPr>
        <w:t>名词解释</w:t>
      </w:r>
    </w:p>
    <w:p w:rsidR="0069749C" w:rsidRPr="00C52255" w:rsidRDefault="0069749C" w:rsidP="0069749C">
      <w:pPr>
        <w:ind w:firstLineChars="200" w:firstLine="420"/>
      </w:pPr>
      <w:r w:rsidRPr="00C52255">
        <w:rPr>
          <w:rFonts w:hint="eastAsia"/>
        </w:rPr>
        <w:t>资源稀缺</w:t>
      </w:r>
      <w:r w:rsidRPr="00C52255">
        <w:rPr>
          <w:rFonts w:hint="eastAsia"/>
        </w:rPr>
        <w:t xml:space="preserve">   </w:t>
      </w:r>
      <w:r w:rsidRPr="00D443CF">
        <w:rPr>
          <w:rFonts w:hint="eastAsia"/>
        </w:rPr>
        <w:t>国际经济关系</w:t>
      </w:r>
    </w:p>
    <w:p w:rsidR="0069749C" w:rsidRDefault="0069749C" w:rsidP="0069749C">
      <w:r w:rsidRPr="00B62AA9">
        <w:rPr>
          <w:rFonts w:hint="eastAsia"/>
          <w:b/>
        </w:rPr>
        <w:t>简述题</w:t>
      </w:r>
      <w:r w:rsidRPr="00C52255">
        <w:rPr>
          <w:rFonts w:hint="eastAsia"/>
        </w:rPr>
        <w:t>：</w:t>
      </w:r>
      <w:r w:rsidRPr="00C52255">
        <w:t xml:space="preserve"> </w:t>
      </w:r>
      <w:bookmarkStart w:id="0" w:name="_GoBack"/>
      <w:bookmarkEnd w:id="0"/>
    </w:p>
    <w:p w:rsidR="0069749C" w:rsidRPr="00D443CF" w:rsidRDefault="0069749C" w:rsidP="0069749C">
      <w:pPr>
        <w:ind w:firstLineChars="200" w:firstLine="420"/>
        <w:rPr>
          <w:rFonts w:hint="eastAsia"/>
        </w:rPr>
      </w:pPr>
      <w:r w:rsidRPr="00D443CF">
        <w:rPr>
          <w:rFonts w:hint="eastAsia"/>
        </w:rPr>
        <w:t>为什么说学习国际经济学非常重要？</w:t>
      </w:r>
    </w:p>
    <w:p w:rsidR="0069749C" w:rsidRDefault="0069749C" w:rsidP="0069749C">
      <w:pPr>
        <w:ind w:firstLineChars="200" w:firstLine="420"/>
        <w:rPr>
          <w:rFonts w:hint="eastAsia"/>
        </w:rPr>
      </w:pPr>
      <w:r w:rsidRPr="00D443CF">
        <w:rPr>
          <w:rFonts w:hint="eastAsia"/>
        </w:rPr>
        <w:t>简述国际经济学的研究对象和研究方法。</w:t>
      </w:r>
    </w:p>
    <w:p w:rsidR="005F18E5" w:rsidRDefault="0069749C" w:rsidP="0069749C">
      <w:r>
        <w:br w:type="page"/>
      </w:r>
    </w:p>
    <w:sectPr w:rsidR="005F1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531" w:rsidRDefault="00F23531" w:rsidP="002C17A0">
      <w:r>
        <w:separator/>
      </w:r>
    </w:p>
  </w:endnote>
  <w:endnote w:type="continuationSeparator" w:id="0">
    <w:p w:rsidR="00F23531" w:rsidRDefault="00F23531" w:rsidP="002C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531" w:rsidRDefault="00F23531" w:rsidP="002C17A0">
      <w:r>
        <w:separator/>
      </w:r>
    </w:p>
  </w:footnote>
  <w:footnote w:type="continuationSeparator" w:id="0">
    <w:p w:rsidR="00F23531" w:rsidRDefault="00F23531" w:rsidP="002C17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9C"/>
    <w:rsid w:val="002C17A0"/>
    <w:rsid w:val="005F18E5"/>
    <w:rsid w:val="0069749C"/>
    <w:rsid w:val="00F23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60A16F-5FF6-4916-9BB6-9390F5A2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49C"/>
    <w:pPr>
      <w:widowControl w:val="0"/>
      <w:jc w:val="both"/>
    </w:pPr>
    <w:rPr>
      <w:rFonts w:ascii="Calibri" w:eastAsia="宋体" w:hAnsi="Calibri" w:cs="Times New Roman"/>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17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17A0"/>
    <w:rPr>
      <w:rFonts w:ascii="Calibri" w:eastAsia="宋体" w:hAnsi="Calibri" w:cs="Times New Roman"/>
      <w:noProof/>
      <w:sz w:val="18"/>
      <w:szCs w:val="18"/>
    </w:rPr>
  </w:style>
  <w:style w:type="paragraph" w:styleId="a4">
    <w:name w:val="footer"/>
    <w:basedOn w:val="a"/>
    <w:link w:val="Char0"/>
    <w:uiPriority w:val="99"/>
    <w:unhideWhenUsed/>
    <w:rsid w:val="002C17A0"/>
    <w:pPr>
      <w:tabs>
        <w:tab w:val="center" w:pos="4153"/>
        <w:tab w:val="right" w:pos="8306"/>
      </w:tabs>
      <w:snapToGrid w:val="0"/>
      <w:jc w:val="left"/>
    </w:pPr>
    <w:rPr>
      <w:sz w:val="18"/>
      <w:szCs w:val="18"/>
    </w:rPr>
  </w:style>
  <w:style w:type="character" w:customStyle="1" w:styleId="Char0">
    <w:name w:val="页脚 Char"/>
    <w:basedOn w:val="a0"/>
    <w:link w:val="a4"/>
    <w:uiPriority w:val="99"/>
    <w:rsid w:val="002C17A0"/>
    <w:rPr>
      <w:rFonts w:ascii="Calibri" w:eastAsia="宋体" w:hAnsi="Calibri" w:cs="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1230</Words>
  <Characters>7016</Characters>
  <Application>Microsoft Office Word</Application>
  <DocSecurity>0</DocSecurity>
  <Lines>58</Lines>
  <Paragraphs>16</Paragraphs>
  <ScaleCrop>false</ScaleCrop>
  <Company>微软公司</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dc:creator>
  <cp:keywords/>
  <dc:description/>
  <cp:lastModifiedBy>asdasd</cp:lastModifiedBy>
  <cp:revision>2</cp:revision>
  <dcterms:created xsi:type="dcterms:W3CDTF">2018-09-06T08:04:00Z</dcterms:created>
  <dcterms:modified xsi:type="dcterms:W3CDTF">2018-09-06T08:09:00Z</dcterms:modified>
</cp:coreProperties>
</file>