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2D5" w:rsidRPr="003B3BFB" w:rsidRDefault="00567DB6">
      <w:pPr>
        <w:rPr>
          <w:rFonts w:hint="eastAsia"/>
          <w:b/>
          <w:i/>
        </w:rPr>
      </w:pPr>
      <w:r w:rsidRPr="003B3BFB">
        <w:rPr>
          <w:rFonts w:hint="eastAsia"/>
          <w:b/>
          <w:i/>
        </w:rPr>
        <w:t xml:space="preserve">Direction: Please read the speech introduction and the brief info about the speaker of 5 most viewed and 5 latest TED talks, and finish the exercise </w:t>
      </w:r>
      <w:r w:rsidRPr="003B3BFB">
        <w:rPr>
          <w:b/>
          <w:i/>
        </w:rPr>
        <w:t>“</w:t>
      </w:r>
      <w:r w:rsidRPr="003B3BFB">
        <w:rPr>
          <w:rFonts w:hint="eastAsia"/>
          <w:b/>
          <w:i/>
        </w:rPr>
        <w:t>Analyzing the topics of TED talks</w:t>
      </w:r>
      <w:r w:rsidRPr="003B3BFB">
        <w:rPr>
          <w:b/>
          <w:i/>
        </w:rPr>
        <w:t>”</w:t>
      </w:r>
      <w:r w:rsidRPr="003B3BFB">
        <w:rPr>
          <w:rFonts w:hint="eastAsia"/>
          <w:b/>
          <w:i/>
        </w:rPr>
        <w:t xml:space="preserve"> attached to Unit 3.</w:t>
      </w:r>
      <w:bookmarkStart w:id="0" w:name="_GoBack"/>
      <w:bookmarkEnd w:id="0"/>
    </w:p>
    <w:p w:rsidR="00567DB6" w:rsidRPr="005348D9" w:rsidRDefault="00567DB6" w:rsidP="005348D9">
      <w:pPr>
        <w:spacing w:before="240" w:after="240"/>
        <w:rPr>
          <w:rFonts w:hint="eastAsia"/>
          <w:b/>
        </w:rPr>
      </w:pPr>
      <w:r w:rsidRPr="005348D9">
        <w:rPr>
          <w:rFonts w:hint="eastAsia"/>
          <w:b/>
        </w:rPr>
        <w:t>About 5 Most Viewed TED Talks</w:t>
      </w:r>
    </w:p>
    <w:tbl>
      <w:tblPr>
        <w:tblStyle w:val="a3"/>
        <w:tblW w:w="0" w:type="auto"/>
        <w:tblLook w:val="04A0" w:firstRow="1" w:lastRow="0" w:firstColumn="1" w:lastColumn="0" w:noHBand="0" w:noVBand="1"/>
      </w:tblPr>
      <w:tblGrid>
        <w:gridCol w:w="880"/>
        <w:gridCol w:w="3906"/>
        <w:gridCol w:w="5103"/>
        <w:gridCol w:w="4160"/>
      </w:tblGrid>
      <w:tr w:rsidR="00567DB6" w:rsidRPr="005348D9" w:rsidTr="00656A3B">
        <w:trPr>
          <w:trHeight w:val="314"/>
        </w:trPr>
        <w:tc>
          <w:tcPr>
            <w:tcW w:w="880" w:type="dxa"/>
            <w:vAlign w:val="center"/>
          </w:tcPr>
          <w:p w:rsidR="00567DB6" w:rsidRPr="005348D9" w:rsidRDefault="00567DB6" w:rsidP="005348D9">
            <w:pPr>
              <w:spacing w:before="240" w:after="240"/>
              <w:jc w:val="center"/>
              <w:rPr>
                <w:rFonts w:hint="eastAsia"/>
                <w:b/>
              </w:rPr>
            </w:pPr>
          </w:p>
        </w:tc>
        <w:tc>
          <w:tcPr>
            <w:tcW w:w="3906" w:type="dxa"/>
            <w:vAlign w:val="center"/>
          </w:tcPr>
          <w:p w:rsidR="00567DB6" w:rsidRPr="005348D9" w:rsidRDefault="00567DB6" w:rsidP="005348D9">
            <w:pPr>
              <w:spacing w:before="240" w:after="240"/>
              <w:rPr>
                <w:b/>
              </w:rPr>
            </w:pPr>
            <w:r w:rsidRPr="005348D9">
              <w:rPr>
                <w:rFonts w:hint="eastAsia"/>
                <w:b/>
              </w:rPr>
              <w:t>Topic</w:t>
            </w:r>
          </w:p>
        </w:tc>
        <w:tc>
          <w:tcPr>
            <w:tcW w:w="5103" w:type="dxa"/>
          </w:tcPr>
          <w:p w:rsidR="00567DB6" w:rsidRPr="005348D9" w:rsidRDefault="00567DB6" w:rsidP="005348D9">
            <w:pPr>
              <w:spacing w:before="240" w:after="240"/>
              <w:rPr>
                <w:b/>
              </w:rPr>
            </w:pPr>
            <w:r w:rsidRPr="005348D9">
              <w:rPr>
                <w:rFonts w:hint="eastAsia"/>
                <w:b/>
              </w:rPr>
              <w:t>About the Talk</w:t>
            </w:r>
          </w:p>
        </w:tc>
        <w:tc>
          <w:tcPr>
            <w:tcW w:w="4160" w:type="dxa"/>
            <w:vAlign w:val="center"/>
          </w:tcPr>
          <w:p w:rsidR="00567DB6" w:rsidRPr="005348D9" w:rsidRDefault="00567DB6" w:rsidP="005348D9">
            <w:pPr>
              <w:spacing w:before="240" w:after="240"/>
              <w:rPr>
                <w:b/>
              </w:rPr>
            </w:pPr>
            <w:r w:rsidRPr="005348D9">
              <w:rPr>
                <w:rFonts w:hint="eastAsia"/>
                <w:b/>
              </w:rPr>
              <w:t>About the Speaker</w:t>
            </w:r>
          </w:p>
        </w:tc>
      </w:tr>
      <w:tr w:rsidR="00567DB6" w:rsidTr="00656A3B">
        <w:trPr>
          <w:trHeight w:val="1889"/>
        </w:trPr>
        <w:tc>
          <w:tcPr>
            <w:tcW w:w="880" w:type="dxa"/>
            <w:vAlign w:val="center"/>
          </w:tcPr>
          <w:p w:rsidR="00567DB6" w:rsidRDefault="00567DB6" w:rsidP="005348D9">
            <w:pPr>
              <w:jc w:val="center"/>
            </w:pPr>
            <w:r>
              <w:rPr>
                <w:rFonts w:hint="eastAsia"/>
              </w:rPr>
              <w:t>1</w:t>
            </w:r>
          </w:p>
        </w:tc>
        <w:tc>
          <w:tcPr>
            <w:tcW w:w="3906" w:type="dxa"/>
            <w:vAlign w:val="center"/>
          </w:tcPr>
          <w:p w:rsidR="00567DB6" w:rsidRDefault="00567DB6" w:rsidP="00F232D6">
            <w:proofErr w:type="gramStart"/>
            <w:r>
              <w:rPr>
                <w:rFonts w:hint="eastAsia"/>
              </w:rPr>
              <w:t>Does schools</w:t>
            </w:r>
            <w:proofErr w:type="gramEnd"/>
            <w:r>
              <w:rPr>
                <w:rFonts w:hint="eastAsia"/>
              </w:rPr>
              <w:t xml:space="preserve"> kill creativity?</w:t>
            </w:r>
          </w:p>
        </w:tc>
        <w:tc>
          <w:tcPr>
            <w:tcW w:w="5103" w:type="dxa"/>
          </w:tcPr>
          <w:p w:rsidR="00567DB6" w:rsidRDefault="00567DB6" w:rsidP="005348D9">
            <w:pPr>
              <w:spacing w:before="240"/>
              <w:rPr>
                <w:rFonts w:hint="eastAsia"/>
              </w:rPr>
            </w:pPr>
            <w:r w:rsidRPr="00567DB6">
              <w:t>Sir Ken Robinson makes an entertaining and profoundly moving case for creating an education system that nurtures (rather than undermines) creativity.</w:t>
            </w:r>
          </w:p>
        </w:tc>
        <w:tc>
          <w:tcPr>
            <w:tcW w:w="4160" w:type="dxa"/>
            <w:vAlign w:val="center"/>
          </w:tcPr>
          <w:p w:rsidR="00567DB6" w:rsidRPr="005348D9" w:rsidRDefault="00567DB6" w:rsidP="00F232D6">
            <w:pPr>
              <w:spacing w:before="240"/>
              <w:rPr>
                <w:rFonts w:hint="eastAsia"/>
                <w:i/>
              </w:rPr>
            </w:pPr>
            <w:r w:rsidRPr="005348D9">
              <w:rPr>
                <w:i/>
              </w:rPr>
              <w:t>Sir Ken Robinson</w:t>
            </w:r>
          </w:p>
          <w:p w:rsidR="00567DB6" w:rsidRPr="005348D9" w:rsidRDefault="00567DB6" w:rsidP="00F232D6">
            <w:pPr>
              <w:rPr>
                <w:rFonts w:hint="eastAsia"/>
                <w:i/>
              </w:rPr>
            </w:pPr>
            <w:r w:rsidRPr="005348D9">
              <w:rPr>
                <w:rFonts w:hint="eastAsia"/>
                <w:i/>
              </w:rPr>
              <w:t>Author, educator</w:t>
            </w:r>
          </w:p>
          <w:p w:rsidR="00567DB6" w:rsidRDefault="00567DB6" w:rsidP="00F232D6">
            <w:pPr>
              <w:spacing w:after="240"/>
            </w:pPr>
            <w:r w:rsidRPr="00567DB6">
              <w:t>Creativity expert Sir Ken Robinson challenges the way we're educating our children. He champions a radical rethink of our school systems, to cultivate creativity and acknowledge multiple types of intelligence.</w:t>
            </w:r>
          </w:p>
        </w:tc>
      </w:tr>
      <w:tr w:rsidR="00567DB6" w:rsidTr="00656A3B">
        <w:trPr>
          <w:trHeight w:val="314"/>
        </w:trPr>
        <w:tc>
          <w:tcPr>
            <w:tcW w:w="880" w:type="dxa"/>
            <w:vAlign w:val="center"/>
          </w:tcPr>
          <w:p w:rsidR="00567DB6" w:rsidRDefault="00567DB6" w:rsidP="005348D9">
            <w:pPr>
              <w:jc w:val="center"/>
            </w:pPr>
            <w:r>
              <w:rPr>
                <w:rFonts w:hint="eastAsia"/>
              </w:rPr>
              <w:t>2</w:t>
            </w:r>
          </w:p>
        </w:tc>
        <w:tc>
          <w:tcPr>
            <w:tcW w:w="3906" w:type="dxa"/>
            <w:vAlign w:val="center"/>
          </w:tcPr>
          <w:p w:rsidR="00567DB6" w:rsidRDefault="00567DB6" w:rsidP="00F232D6">
            <w:r w:rsidRPr="00567DB6">
              <w:t>Your body language may shape who you are</w:t>
            </w:r>
            <w:r>
              <w:rPr>
                <w:rFonts w:hint="eastAsia"/>
              </w:rPr>
              <w:t>.</w:t>
            </w:r>
          </w:p>
        </w:tc>
        <w:tc>
          <w:tcPr>
            <w:tcW w:w="5103" w:type="dxa"/>
          </w:tcPr>
          <w:p w:rsidR="00567DB6" w:rsidRDefault="00567DB6" w:rsidP="005348D9">
            <w:pPr>
              <w:spacing w:before="240"/>
            </w:pPr>
            <w:r w:rsidRPr="00567DB6">
              <w:t xml:space="preserve">Body language affects how others see us, but it may also change how we see ourselves. Social psychologist Amy </w:t>
            </w:r>
            <w:proofErr w:type="spellStart"/>
            <w:r w:rsidRPr="00567DB6">
              <w:t>Cuddy</w:t>
            </w:r>
            <w:proofErr w:type="spellEnd"/>
            <w:r w:rsidRPr="00567DB6">
              <w:t xml:space="preserve"> argues that "power posing" -- standing in a posture of confidence, even when we don't feel confident -- can boost feelings of confidence, and might have an impact on our chances for success.</w:t>
            </w:r>
          </w:p>
        </w:tc>
        <w:tc>
          <w:tcPr>
            <w:tcW w:w="4160" w:type="dxa"/>
            <w:vAlign w:val="center"/>
          </w:tcPr>
          <w:p w:rsidR="00F232D6" w:rsidRPr="005348D9" w:rsidRDefault="00F232D6" w:rsidP="00F232D6">
            <w:pPr>
              <w:spacing w:before="240"/>
              <w:rPr>
                <w:rFonts w:hint="eastAsia"/>
                <w:i/>
              </w:rPr>
            </w:pPr>
            <w:r w:rsidRPr="005348D9">
              <w:rPr>
                <w:i/>
              </w:rPr>
              <w:t xml:space="preserve">Amy </w:t>
            </w:r>
            <w:proofErr w:type="spellStart"/>
            <w:r w:rsidRPr="005348D9">
              <w:rPr>
                <w:i/>
              </w:rPr>
              <w:t>Cuddy</w:t>
            </w:r>
            <w:proofErr w:type="spellEnd"/>
          </w:p>
          <w:p w:rsidR="00567DB6" w:rsidRPr="005348D9" w:rsidRDefault="00567DB6" w:rsidP="00F232D6">
            <w:pPr>
              <w:rPr>
                <w:rFonts w:hint="eastAsia"/>
                <w:i/>
              </w:rPr>
            </w:pPr>
            <w:r w:rsidRPr="005348D9">
              <w:rPr>
                <w:rFonts w:hint="eastAsia"/>
                <w:i/>
              </w:rPr>
              <w:t>Social psychologist</w:t>
            </w:r>
          </w:p>
          <w:p w:rsidR="00567DB6" w:rsidRDefault="00567DB6" w:rsidP="00F232D6">
            <w:pPr>
              <w:spacing w:after="240"/>
            </w:pPr>
            <w:r w:rsidRPr="00567DB6">
              <w:t xml:space="preserve">Amy </w:t>
            </w:r>
            <w:proofErr w:type="spellStart"/>
            <w:r w:rsidRPr="00567DB6">
              <w:t>Cuddy’s</w:t>
            </w:r>
            <w:proofErr w:type="spellEnd"/>
            <w:r w:rsidRPr="00567DB6">
              <w:t xml:space="preserve"> research on body language reveals that we can change other people’s perceptions — and perhaps even our own body chemistry — simply by changing body positions.</w:t>
            </w:r>
          </w:p>
        </w:tc>
      </w:tr>
      <w:tr w:rsidR="00567DB6" w:rsidTr="00656A3B">
        <w:trPr>
          <w:trHeight w:val="301"/>
        </w:trPr>
        <w:tc>
          <w:tcPr>
            <w:tcW w:w="880" w:type="dxa"/>
            <w:vAlign w:val="center"/>
          </w:tcPr>
          <w:p w:rsidR="00567DB6" w:rsidRDefault="00567DB6" w:rsidP="005348D9">
            <w:pPr>
              <w:jc w:val="center"/>
            </w:pPr>
            <w:r>
              <w:rPr>
                <w:rFonts w:hint="eastAsia"/>
              </w:rPr>
              <w:t>3</w:t>
            </w:r>
          </w:p>
        </w:tc>
        <w:tc>
          <w:tcPr>
            <w:tcW w:w="3906" w:type="dxa"/>
            <w:vAlign w:val="center"/>
          </w:tcPr>
          <w:p w:rsidR="00567DB6" w:rsidRDefault="00F232D6" w:rsidP="00F232D6">
            <w:r w:rsidRPr="00F232D6">
              <w:t>This is what happens when you reply to spam email</w:t>
            </w:r>
            <w:r>
              <w:rPr>
                <w:rFonts w:hint="eastAsia"/>
              </w:rPr>
              <w:t>.</w:t>
            </w:r>
          </w:p>
        </w:tc>
        <w:tc>
          <w:tcPr>
            <w:tcW w:w="5103" w:type="dxa"/>
          </w:tcPr>
          <w:p w:rsidR="00567DB6" w:rsidRDefault="00F232D6" w:rsidP="005348D9">
            <w:pPr>
              <w:spacing w:before="240"/>
            </w:pPr>
            <w:r w:rsidRPr="00F232D6">
              <w:t xml:space="preserve">Amy Suspicious emails: unclaimed insurance bonds, </w:t>
            </w:r>
            <w:r w:rsidRPr="00F232D6">
              <w:lastRenderedPageBreak/>
              <w:t xml:space="preserve">diamond-encrusted safe deposit boxes, close friends marooned in a foreign country. They pop up in our inboxes, and standard procedure is to delete on sight. But what happens when you reply? Follow along as writer and comedian James </w:t>
            </w:r>
            <w:proofErr w:type="spellStart"/>
            <w:r w:rsidRPr="00F232D6">
              <w:t>Veitch</w:t>
            </w:r>
            <w:proofErr w:type="spellEnd"/>
            <w:r w:rsidRPr="00F232D6">
              <w:t xml:space="preserve"> narrates a hilarious, weeks-long exchange with a spammer who offered to cut him in on a hot deal.</w:t>
            </w:r>
          </w:p>
        </w:tc>
        <w:tc>
          <w:tcPr>
            <w:tcW w:w="4160" w:type="dxa"/>
            <w:vAlign w:val="center"/>
          </w:tcPr>
          <w:p w:rsidR="00F232D6" w:rsidRPr="005348D9" w:rsidRDefault="00F232D6" w:rsidP="00F232D6">
            <w:pPr>
              <w:spacing w:before="240"/>
              <w:rPr>
                <w:i/>
              </w:rPr>
            </w:pPr>
            <w:r w:rsidRPr="005348D9">
              <w:rPr>
                <w:i/>
              </w:rPr>
              <w:lastRenderedPageBreak/>
              <w:t xml:space="preserve">James </w:t>
            </w:r>
            <w:proofErr w:type="spellStart"/>
            <w:r w:rsidRPr="005348D9">
              <w:rPr>
                <w:i/>
              </w:rPr>
              <w:t>Veitch</w:t>
            </w:r>
            <w:proofErr w:type="spellEnd"/>
          </w:p>
          <w:p w:rsidR="00567DB6" w:rsidRPr="005348D9" w:rsidRDefault="00F232D6" w:rsidP="00F232D6">
            <w:pPr>
              <w:rPr>
                <w:rFonts w:hint="eastAsia"/>
                <w:i/>
              </w:rPr>
            </w:pPr>
            <w:r w:rsidRPr="005348D9">
              <w:rPr>
                <w:i/>
              </w:rPr>
              <w:lastRenderedPageBreak/>
              <w:t>Comedian and writer</w:t>
            </w:r>
          </w:p>
          <w:p w:rsidR="00F232D6" w:rsidRDefault="00F232D6" w:rsidP="00F232D6">
            <w:pPr>
              <w:spacing w:after="240"/>
            </w:pPr>
            <w:r w:rsidRPr="00F232D6">
              <w:t xml:space="preserve">For James </w:t>
            </w:r>
            <w:proofErr w:type="spellStart"/>
            <w:r w:rsidRPr="00F232D6">
              <w:t>Veitch</w:t>
            </w:r>
            <w:proofErr w:type="spellEnd"/>
            <w:r w:rsidRPr="00F232D6">
              <w:t>, a British writer and comedian with a mischievous side, spam emails proved the perfect opening to have some fun, playing the scammers at their own game.</w:t>
            </w:r>
          </w:p>
        </w:tc>
      </w:tr>
      <w:tr w:rsidR="00567DB6" w:rsidTr="00656A3B">
        <w:trPr>
          <w:trHeight w:val="314"/>
        </w:trPr>
        <w:tc>
          <w:tcPr>
            <w:tcW w:w="880" w:type="dxa"/>
            <w:vAlign w:val="center"/>
          </w:tcPr>
          <w:p w:rsidR="00567DB6" w:rsidRDefault="00567DB6" w:rsidP="005348D9">
            <w:pPr>
              <w:jc w:val="center"/>
            </w:pPr>
            <w:r>
              <w:rPr>
                <w:rFonts w:hint="eastAsia"/>
              </w:rPr>
              <w:lastRenderedPageBreak/>
              <w:t>4</w:t>
            </w:r>
          </w:p>
        </w:tc>
        <w:tc>
          <w:tcPr>
            <w:tcW w:w="3906" w:type="dxa"/>
            <w:vAlign w:val="center"/>
          </w:tcPr>
          <w:p w:rsidR="00567DB6" w:rsidRDefault="00F232D6" w:rsidP="00F232D6">
            <w:r w:rsidRPr="00F232D6">
              <w:t>How great leaders inspire action</w:t>
            </w:r>
            <w:r>
              <w:rPr>
                <w:rFonts w:hint="eastAsia"/>
              </w:rPr>
              <w:t>?</w:t>
            </w:r>
          </w:p>
        </w:tc>
        <w:tc>
          <w:tcPr>
            <w:tcW w:w="5103" w:type="dxa"/>
          </w:tcPr>
          <w:p w:rsidR="00567DB6" w:rsidRDefault="00F232D6" w:rsidP="005348D9">
            <w:pPr>
              <w:spacing w:before="240" w:after="240"/>
            </w:pPr>
            <w:r w:rsidRPr="00F232D6">
              <w:t xml:space="preserve">Fascinated by the leaders who make impact in the world, companies and politicians with the capacity to inspire, Simon </w:t>
            </w:r>
            <w:proofErr w:type="spellStart"/>
            <w:r w:rsidRPr="00F232D6">
              <w:t>Sinek</w:t>
            </w:r>
            <w:proofErr w:type="spellEnd"/>
            <w:r w:rsidRPr="00F232D6">
              <w:t xml:space="preserve"> has discovered some remarkable patterns in how they think, act and communicate. He wrote Start With Why: How Great Leaders Inspire Everyone to Take Action to explore his idea of the Golden Circle, what he calls "a naturally occurring pattern, grounded in the biology of human decision </w:t>
            </w:r>
            <w:proofErr w:type="gramStart"/>
            <w:r w:rsidRPr="00F232D6">
              <w:t>making, that</w:t>
            </w:r>
            <w:proofErr w:type="gramEnd"/>
            <w:r w:rsidRPr="00F232D6">
              <w:t xml:space="preserve"> explains why we are inspired by some people, leaders, messages and organizations over others." His newest work explores "circles of safety," exploring how to enhance feelings of trust and confidence in making bold decisions. It's the subject of his latest book, Leaders Eat Last.</w:t>
            </w:r>
          </w:p>
        </w:tc>
        <w:tc>
          <w:tcPr>
            <w:tcW w:w="4160" w:type="dxa"/>
          </w:tcPr>
          <w:p w:rsidR="00F232D6" w:rsidRPr="005348D9" w:rsidRDefault="00F232D6" w:rsidP="005348D9">
            <w:pPr>
              <w:spacing w:before="240"/>
              <w:jc w:val="left"/>
              <w:rPr>
                <w:i/>
              </w:rPr>
            </w:pPr>
            <w:r w:rsidRPr="005348D9">
              <w:rPr>
                <w:i/>
              </w:rPr>
              <w:t xml:space="preserve">Simon </w:t>
            </w:r>
            <w:proofErr w:type="spellStart"/>
            <w:r w:rsidRPr="005348D9">
              <w:rPr>
                <w:i/>
              </w:rPr>
              <w:t>Sinek</w:t>
            </w:r>
            <w:proofErr w:type="spellEnd"/>
          </w:p>
          <w:p w:rsidR="00567DB6" w:rsidRPr="005348D9" w:rsidRDefault="00F232D6" w:rsidP="005348D9">
            <w:pPr>
              <w:jc w:val="left"/>
              <w:rPr>
                <w:rFonts w:hint="eastAsia"/>
                <w:i/>
              </w:rPr>
            </w:pPr>
            <w:r w:rsidRPr="005348D9">
              <w:rPr>
                <w:i/>
              </w:rPr>
              <w:t>Leadership expert</w:t>
            </w:r>
          </w:p>
          <w:p w:rsidR="00F232D6" w:rsidRDefault="00F232D6" w:rsidP="005348D9">
            <w:pPr>
              <w:jc w:val="left"/>
            </w:pPr>
            <w:r w:rsidRPr="00F232D6">
              <w:t xml:space="preserve">An ethnographer by training, </w:t>
            </w:r>
            <w:proofErr w:type="spellStart"/>
            <w:r w:rsidRPr="00F232D6">
              <w:t>Sinek</w:t>
            </w:r>
            <w:proofErr w:type="spellEnd"/>
            <w:r w:rsidRPr="00F232D6">
              <w:t xml:space="preserve"> is an adjunct of the RAND Corporation. He writes and comments regularly for major publications and teaches graduate-level strategic communications at Columbia University.</w:t>
            </w:r>
          </w:p>
        </w:tc>
      </w:tr>
      <w:tr w:rsidR="00567DB6" w:rsidTr="00656A3B">
        <w:trPr>
          <w:trHeight w:val="328"/>
        </w:trPr>
        <w:tc>
          <w:tcPr>
            <w:tcW w:w="880" w:type="dxa"/>
            <w:vAlign w:val="center"/>
          </w:tcPr>
          <w:p w:rsidR="00567DB6" w:rsidRDefault="00567DB6" w:rsidP="005348D9">
            <w:pPr>
              <w:jc w:val="center"/>
            </w:pPr>
            <w:r>
              <w:rPr>
                <w:rFonts w:hint="eastAsia"/>
              </w:rPr>
              <w:t>5</w:t>
            </w:r>
          </w:p>
        </w:tc>
        <w:tc>
          <w:tcPr>
            <w:tcW w:w="3906" w:type="dxa"/>
            <w:vAlign w:val="center"/>
          </w:tcPr>
          <w:p w:rsidR="00567DB6" w:rsidRDefault="00F232D6" w:rsidP="00F232D6">
            <w:r w:rsidRPr="00F232D6">
              <w:t>The power of vulnerability</w:t>
            </w:r>
          </w:p>
        </w:tc>
        <w:tc>
          <w:tcPr>
            <w:tcW w:w="5103" w:type="dxa"/>
          </w:tcPr>
          <w:p w:rsidR="00567DB6" w:rsidRDefault="00F232D6" w:rsidP="005348D9">
            <w:pPr>
              <w:spacing w:before="240"/>
            </w:pPr>
            <w:r w:rsidRPr="00F232D6">
              <w:t xml:space="preserve">How do we learn to embrace our vulnerabilities and imperfections so that we can engage in our lives from a place of authenticity and worthiness? How do we cultivate the courage, compassion and connection that </w:t>
            </w:r>
            <w:r w:rsidRPr="00F232D6">
              <w:lastRenderedPageBreak/>
              <w:t>we need to recognize that we are enough -- that we are worthy of love, belonging and joy?</w:t>
            </w:r>
          </w:p>
        </w:tc>
        <w:tc>
          <w:tcPr>
            <w:tcW w:w="4160" w:type="dxa"/>
            <w:vAlign w:val="center"/>
          </w:tcPr>
          <w:p w:rsidR="00F232D6" w:rsidRPr="005348D9" w:rsidRDefault="00F232D6" w:rsidP="005348D9">
            <w:pPr>
              <w:spacing w:before="240"/>
              <w:rPr>
                <w:i/>
              </w:rPr>
            </w:pPr>
            <w:proofErr w:type="spellStart"/>
            <w:r w:rsidRPr="005348D9">
              <w:rPr>
                <w:i/>
              </w:rPr>
              <w:lastRenderedPageBreak/>
              <w:t>Brené</w:t>
            </w:r>
            <w:proofErr w:type="spellEnd"/>
            <w:r w:rsidRPr="005348D9">
              <w:rPr>
                <w:i/>
              </w:rPr>
              <w:t xml:space="preserve"> Brown</w:t>
            </w:r>
          </w:p>
          <w:p w:rsidR="00F232D6" w:rsidRPr="005348D9" w:rsidRDefault="00F232D6" w:rsidP="00F232D6">
            <w:pPr>
              <w:rPr>
                <w:rFonts w:hint="eastAsia"/>
                <w:i/>
              </w:rPr>
            </w:pPr>
            <w:r w:rsidRPr="005348D9">
              <w:rPr>
                <w:i/>
              </w:rPr>
              <w:t>Vulnerability researcher</w:t>
            </w:r>
          </w:p>
          <w:p w:rsidR="00567DB6" w:rsidRDefault="00F232D6" w:rsidP="005348D9">
            <w:pPr>
              <w:spacing w:after="240"/>
            </w:pPr>
            <w:proofErr w:type="spellStart"/>
            <w:r w:rsidRPr="00F232D6">
              <w:t>Brené</w:t>
            </w:r>
            <w:proofErr w:type="spellEnd"/>
            <w:r w:rsidRPr="00F232D6">
              <w:t xml:space="preserve"> Brown is a research professor at the University of Houston Graduate College of </w:t>
            </w:r>
            <w:r w:rsidRPr="00F232D6">
              <w:lastRenderedPageBreak/>
              <w:t>Social Work. She has spent more than a decade studying vulnerability, courage, authenticity and shame. She spent the first five years of her decade-long study focusing on shame and empathy</w:t>
            </w:r>
          </w:p>
        </w:tc>
      </w:tr>
    </w:tbl>
    <w:p w:rsidR="00567DB6" w:rsidRDefault="00567DB6">
      <w:pPr>
        <w:rPr>
          <w:rFonts w:hint="eastAsia"/>
        </w:rPr>
      </w:pPr>
    </w:p>
    <w:p w:rsidR="005348D9" w:rsidRPr="005348D9" w:rsidRDefault="005348D9" w:rsidP="005348D9">
      <w:pPr>
        <w:spacing w:before="240" w:after="240"/>
        <w:rPr>
          <w:rFonts w:hint="eastAsia"/>
          <w:b/>
        </w:rPr>
      </w:pPr>
      <w:r w:rsidRPr="005348D9">
        <w:rPr>
          <w:rFonts w:hint="eastAsia"/>
          <w:b/>
        </w:rPr>
        <w:t>About 5 Newest TED Talks</w:t>
      </w:r>
    </w:p>
    <w:tbl>
      <w:tblPr>
        <w:tblStyle w:val="a3"/>
        <w:tblW w:w="0" w:type="auto"/>
        <w:tblLook w:val="04A0" w:firstRow="1" w:lastRow="0" w:firstColumn="1" w:lastColumn="0" w:noHBand="0" w:noVBand="1"/>
      </w:tblPr>
      <w:tblGrid>
        <w:gridCol w:w="880"/>
        <w:gridCol w:w="3906"/>
        <w:gridCol w:w="5103"/>
        <w:gridCol w:w="4160"/>
      </w:tblGrid>
      <w:tr w:rsidR="00656A3B" w:rsidRPr="005348D9" w:rsidTr="00656A3B">
        <w:trPr>
          <w:trHeight w:val="314"/>
        </w:trPr>
        <w:tc>
          <w:tcPr>
            <w:tcW w:w="880" w:type="dxa"/>
            <w:vAlign w:val="center"/>
          </w:tcPr>
          <w:p w:rsidR="005348D9" w:rsidRPr="005348D9" w:rsidRDefault="005348D9" w:rsidP="00E34C11">
            <w:pPr>
              <w:spacing w:before="240" w:after="240"/>
              <w:jc w:val="center"/>
              <w:rPr>
                <w:rFonts w:hint="eastAsia"/>
                <w:b/>
              </w:rPr>
            </w:pPr>
          </w:p>
        </w:tc>
        <w:tc>
          <w:tcPr>
            <w:tcW w:w="3906" w:type="dxa"/>
            <w:vAlign w:val="center"/>
          </w:tcPr>
          <w:p w:rsidR="005348D9" w:rsidRPr="005348D9" w:rsidRDefault="005348D9" w:rsidP="00E34C11">
            <w:pPr>
              <w:spacing w:before="240" w:after="240"/>
              <w:rPr>
                <w:b/>
              </w:rPr>
            </w:pPr>
            <w:r w:rsidRPr="005348D9">
              <w:rPr>
                <w:rFonts w:hint="eastAsia"/>
                <w:b/>
              </w:rPr>
              <w:t>Topic</w:t>
            </w:r>
          </w:p>
        </w:tc>
        <w:tc>
          <w:tcPr>
            <w:tcW w:w="5103" w:type="dxa"/>
          </w:tcPr>
          <w:p w:rsidR="005348D9" w:rsidRPr="005348D9" w:rsidRDefault="005348D9" w:rsidP="00E34C11">
            <w:pPr>
              <w:spacing w:before="240" w:after="240"/>
              <w:rPr>
                <w:b/>
              </w:rPr>
            </w:pPr>
            <w:r w:rsidRPr="005348D9">
              <w:rPr>
                <w:rFonts w:hint="eastAsia"/>
                <w:b/>
              </w:rPr>
              <w:t>About the Talk</w:t>
            </w:r>
          </w:p>
        </w:tc>
        <w:tc>
          <w:tcPr>
            <w:tcW w:w="4160" w:type="dxa"/>
            <w:vAlign w:val="center"/>
          </w:tcPr>
          <w:p w:rsidR="005348D9" w:rsidRPr="005348D9" w:rsidRDefault="005348D9" w:rsidP="00E34C11">
            <w:pPr>
              <w:spacing w:before="240" w:after="240"/>
              <w:rPr>
                <w:b/>
              </w:rPr>
            </w:pPr>
            <w:r w:rsidRPr="005348D9">
              <w:rPr>
                <w:rFonts w:hint="eastAsia"/>
                <w:b/>
              </w:rPr>
              <w:t>About the Speaker</w:t>
            </w:r>
          </w:p>
        </w:tc>
      </w:tr>
      <w:tr w:rsidR="00656A3B" w:rsidTr="00656A3B">
        <w:trPr>
          <w:trHeight w:val="1889"/>
        </w:trPr>
        <w:tc>
          <w:tcPr>
            <w:tcW w:w="880" w:type="dxa"/>
            <w:vAlign w:val="center"/>
          </w:tcPr>
          <w:p w:rsidR="005348D9" w:rsidRDefault="005348D9" w:rsidP="00E34C11">
            <w:pPr>
              <w:jc w:val="center"/>
            </w:pPr>
            <w:r>
              <w:rPr>
                <w:rFonts w:hint="eastAsia"/>
              </w:rPr>
              <w:t>1</w:t>
            </w:r>
          </w:p>
        </w:tc>
        <w:tc>
          <w:tcPr>
            <w:tcW w:w="3906" w:type="dxa"/>
            <w:vAlign w:val="center"/>
          </w:tcPr>
          <w:p w:rsidR="005348D9" w:rsidRPr="005348D9" w:rsidRDefault="005348D9" w:rsidP="00E34C11">
            <w:r w:rsidRPr="005348D9">
              <w:t>This could be why you're depressed and anxious</w:t>
            </w:r>
            <w:r>
              <w:rPr>
                <w:rFonts w:hint="eastAsia"/>
              </w:rPr>
              <w:t>.</w:t>
            </w:r>
          </w:p>
        </w:tc>
        <w:tc>
          <w:tcPr>
            <w:tcW w:w="5103" w:type="dxa"/>
          </w:tcPr>
          <w:p w:rsidR="005348D9" w:rsidRDefault="005348D9" w:rsidP="00E34C11">
            <w:pPr>
              <w:spacing w:before="240"/>
              <w:rPr>
                <w:rFonts w:hint="eastAsia"/>
              </w:rPr>
            </w:pPr>
            <w:r w:rsidRPr="005348D9">
              <w:t xml:space="preserve">In a moving talk, journalist Johann </w:t>
            </w:r>
            <w:proofErr w:type="spellStart"/>
            <w:r w:rsidRPr="005348D9">
              <w:t>Hari</w:t>
            </w:r>
            <w:proofErr w:type="spellEnd"/>
            <w:r w:rsidRPr="005348D9">
              <w:t xml:space="preserve"> shares fresh insights on the causes of depression and anxiety from experts around the world -- as well as some exciting emerging solutions. "If you're depressed or anxious, you're not weak and you're not crazy -- you're a human being with unmet needs," </w:t>
            </w:r>
            <w:proofErr w:type="spellStart"/>
            <w:r w:rsidRPr="005348D9">
              <w:t>Hari</w:t>
            </w:r>
            <w:proofErr w:type="spellEnd"/>
            <w:r w:rsidRPr="005348D9">
              <w:t xml:space="preserve"> says.</w:t>
            </w:r>
          </w:p>
        </w:tc>
        <w:tc>
          <w:tcPr>
            <w:tcW w:w="4160" w:type="dxa"/>
            <w:vAlign w:val="center"/>
          </w:tcPr>
          <w:p w:rsidR="005348D9" w:rsidRPr="005348D9" w:rsidRDefault="005348D9" w:rsidP="005348D9">
            <w:pPr>
              <w:spacing w:before="240"/>
              <w:rPr>
                <w:i/>
              </w:rPr>
            </w:pPr>
            <w:r w:rsidRPr="005348D9">
              <w:rPr>
                <w:i/>
              </w:rPr>
              <w:t xml:space="preserve">Johann </w:t>
            </w:r>
            <w:proofErr w:type="spellStart"/>
            <w:r w:rsidRPr="005348D9">
              <w:rPr>
                <w:i/>
              </w:rPr>
              <w:t>Hari</w:t>
            </w:r>
            <w:proofErr w:type="spellEnd"/>
          </w:p>
          <w:p w:rsidR="005348D9" w:rsidRDefault="005348D9" w:rsidP="005348D9">
            <w:pPr>
              <w:rPr>
                <w:rFonts w:hint="eastAsia"/>
                <w:i/>
              </w:rPr>
            </w:pPr>
            <w:r w:rsidRPr="005348D9">
              <w:rPr>
                <w:i/>
              </w:rPr>
              <w:t>Journalist</w:t>
            </w:r>
          </w:p>
          <w:p w:rsidR="005348D9" w:rsidRPr="005348D9" w:rsidRDefault="005348D9" w:rsidP="005348D9">
            <w:r>
              <w:t xml:space="preserve">Johann </w:t>
            </w:r>
            <w:proofErr w:type="spellStart"/>
            <w:r>
              <w:t>Hari's</w:t>
            </w:r>
            <w:proofErr w:type="spellEnd"/>
            <w:r>
              <w:t xml:space="preserve"> first book, Lost Connections: Why You're Depressed and How to Find Hope, is being translated into 27 languages and has been praised by a broad range of people -- from Elton John (who said it "will change your life") to the British Journal of General Practice, who called it "one of the most important texts in recent years." His second book, Chasing the Scream: The First and Last Days of the War on Drugs, has been translated into 15 languages and is currently </w:t>
            </w:r>
            <w:r>
              <w:lastRenderedPageBreak/>
              <w:t xml:space="preserve">being adapted into a major Hollywood film by Oscar-winning director Lee Daniels, and into a </w:t>
            </w:r>
            <w:r>
              <w:t>non-fiction documentary series.</w:t>
            </w:r>
          </w:p>
          <w:p w:rsidR="005348D9" w:rsidRDefault="005348D9" w:rsidP="005348D9">
            <w:proofErr w:type="spellStart"/>
            <w:r>
              <w:t>Hari</w:t>
            </w:r>
            <w:proofErr w:type="spellEnd"/>
            <w:r>
              <w:t xml:space="preserve"> graduated from Cambridge University with the highest degree grade, a Double First, in social and political sciences. He grew up in London, with a Swiss father who was a bus driver and a Scottish mother who worked in a shelter for victims of domestic violence. Today, he lives half the year in London, and he spends the other half of the year t</w:t>
            </w:r>
            <w:r>
              <w:t>raveling to research his books</w:t>
            </w:r>
            <w:r>
              <w:rPr>
                <w:rFonts w:hint="eastAsia"/>
              </w:rPr>
              <w:t>.</w:t>
            </w:r>
          </w:p>
          <w:p w:rsidR="005348D9" w:rsidRDefault="005348D9" w:rsidP="005348D9">
            <w:pPr>
              <w:spacing w:after="240"/>
            </w:pPr>
            <w:proofErr w:type="spellStart"/>
            <w:r>
              <w:t>Hari</w:t>
            </w:r>
            <w:proofErr w:type="spellEnd"/>
            <w:r>
              <w:t xml:space="preserve"> has written over the past eight years for some of the world's leading newspapers and magazines, including the New York Times, the Los Angeles Times, the Guardian, the Spectator, Le Monde </w:t>
            </w:r>
            <w:proofErr w:type="spellStart"/>
            <w:r>
              <w:t>Diplomatique</w:t>
            </w:r>
            <w:proofErr w:type="spellEnd"/>
            <w:r>
              <w:t xml:space="preserve">, the Melbourne Age and Politico. He has also appeared on leading TV shows, including HBO's </w:t>
            </w:r>
            <w:proofErr w:type="spellStart"/>
            <w:r>
              <w:t>Realtime</w:t>
            </w:r>
            <w:proofErr w:type="spellEnd"/>
            <w:r>
              <w:t xml:space="preserve"> With Bill Maher. He was twice named "National Newspaper Journalist of the Year" by Amnesty International. He has also been named "Cultural Commentator of the Year" and "Environmental Commentator of the Year" at the Comment Awards, and "Gay Journalist of the Year" at the Stonewall </w:t>
            </w:r>
            <w:r>
              <w:lastRenderedPageBreak/>
              <w:t>Awards. Read about what Johann is working on now.</w:t>
            </w:r>
          </w:p>
        </w:tc>
      </w:tr>
      <w:tr w:rsidR="00656A3B" w:rsidTr="00656A3B">
        <w:trPr>
          <w:trHeight w:val="314"/>
        </w:trPr>
        <w:tc>
          <w:tcPr>
            <w:tcW w:w="880" w:type="dxa"/>
            <w:vAlign w:val="center"/>
          </w:tcPr>
          <w:p w:rsidR="005348D9" w:rsidRDefault="005348D9" w:rsidP="00E34C11">
            <w:pPr>
              <w:jc w:val="center"/>
            </w:pPr>
            <w:r>
              <w:rPr>
                <w:rFonts w:hint="eastAsia"/>
              </w:rPr>
              <w:lastRenderedPageBreak/>
              <w:t>2</w:t>
            </w:r>
          </w:p>
        </w:tc>
        <w:tc>
          <w:tcPr>
            <w:tcW w:w="3906" w:type="dxa"/>
            <w:vAlign w:val="center"/>
          </w:tcPr>
          <w:p w:rsidR="005348D9" w:rsidRDefault="00656A3B" w:rsidP="00E34C11">
            <w:r w:rsidRPr="00656A3B">
              <w:t>How we use astrophysics to study earthbound problems</w:t>
            </w:r>
          </w:p>
        </w:tc>
        <w:tc>
          <w:tcPr>
            <w:tcW w:w="5103" w:type="dxa"/>
          </w:tcPr>
          <w:p w:rsidR="005348D9" w:rsidRDefault="0068764D" w:rsidP="00E34C11">
            <w:pPr>
              <w:spacing w:before="240"/>
            </w:pPr>
            <w:r w:rsidRPr="0068764D">
              <w:t xml:space="preserve">To study a system as complex as the entire universe, astrophysicists need to be experts at extracting simple solutions from large data sets. What else could they do with this expertise? In an interdisciplinary talk, TED Fellow and astrophysicist Federica </w:t>
            </w:r>
            <w:proofErr w:type="spellStart"/>
            <w:r w:rsidRPr="0068764D">
              <w:t>Bianco</w:t>
            </w:r>
            <w:proofErr w:type="spellEnd"/>
            <w:r w:rsidRPr="0068764D">
              <w:t xml:space="preserve"> explains how she uses astrophysical data analysis to solve urban and social problems -- as well as stellar mysteries.</w:t>
            </w:r>
          </w:p>
        </w:tc>
        <w:tc>
          <w:tcPr>
            <w:tcW w:w="4160" w:type="dxa"/>
            <w:vAlign w:val="center"/>
          </w:tcPr>
          <w:p w:rsidR="0068764D" w:rsidRPr="0068764D" w:rsidRDefault="0068764D" w:rsidP="0068764D">
            <w:pPr>
              <w:spacing w:before="240"/>
              <w:rPr>
                <w:i/>
              </w:rPr>
            </w:pPr>
            <w:r w:rsidRPr="0068764D">
              <w:rPr>
                <w:i/>
              </w:rPr>
              <w:t xml:space="preserve">Federica </w:t>
            </w:r>
            <w:proofErr w:type="spellStart"/>
            <w:r w:rsidRPr="0068764D">
              <w:rPr>
                <w:i/>
              </w:rPr>
              <w:t>Bianco</w:t>
            </w:r>
            <w:proofErr w:type="spellEnd"/>
          </w:p>
          <w:p w:rsidR="00656A3B" w:rsidRDefault="0068764D" w:rsidP="0068764D">
            <w:pPr>
              <w:rPr>
                <w:rFonts w:hint="eastAsia"/>
                <w:i/>
              </w:rPr>
            </w:pPr>
            <w:r w:rsidRPr="0068764D">
              <w:rPr>
                <w:i/>
              </w:rPr>
              <w:t>Cross-disciplinary scientist</w:t>
            </w:r>
          </w:p>
          <w:p w:rsidR="0068764D" w:rsidRDefault="0068764D" w:rsidP="0068764D">
            <w:r>
              <w:t xml:space="preserve">Astrophysicist, professor, professional boxer and TED Fellow Federica </w:t>
            </w:r>
            <w:proofErr w:type="spellStart"/>
            <w:r>
              <w:t>Bianco</w:t>
            </w:r>
            <w:proofErr w:type="spellEnd"/>
            <w:r>
              <w:t xml:space="preserve"> studies stellar explosions, using the same methodologies to understand urban and social problems. She uses data-science to both study the universe and tackle problems on earth, like pollution in New York City, prosecutorial justice and how city lights can creat</w:t>
            </w:r>
            <w:r>
              <w:t>e resilient electric grids and.</w:t>
            </w:r>
          </w:p>
          <w:p w:rsidR="0068764D" w:rsidRDefault="0068764D" w:rsidP="0068764D">
            <w:proofErr w:type="spellStart"/>
            <w:r>
              <w:t>Bianco</w:t>
            </w:r>
            <w:proofErr w:type="spellEnd"/>
            <w:r>
              <w:t xml:space="preserve"> splits her time as a professor at the University of Delaware in the Department of Physics and Astrophysics (where she runs a lab focusing on light curves), the Biden School of Public Policy and Administration and the Urban Observatory, where she uses her astrophysics skills to study urban problems. She is also the coordinator the Large Synoptic </w:t>
            </w:r>
            <w:r>
              <w:lastRenderedPageBreak/>
              <w:t>Survey Telescope (LSST) Science Collaboration, a network of more than 1,500 scientists. The LSST, under construction in Chile, will go online in 2023 to survey the night sky and image the southern hemisphere sky at unprecedented depth and resolution. The collaboration will study everything about it, from the thousands of changes it will discover in the sky every night to billions of stars and galaxies, many tha</w:t>
            </w:r>
            <w:r>
              <w:t>t have never been seen before.</w:t>
            </w:r>
          </w:p>
          <w:p w:rsidR="005348D9" w:rsidRDefault="0068764D" w:rsidP="0068764D">
            <w:pPr>
              <w:spacing w:after="240"/>
            </w:pPr>
            <w:proofErr w:type="spellStart"/>
            <w:r>
              <w:t>Bianco</w:t>
            </w:r>
            <w:proofErr w:type="spellEnd"/>
            <w:r>
              <w:t xml:space="preserve"> has published more than 100 peer-reviewed papers, was a Smithsonian </w:t>
            </w:r>
            <w:proofErr w:type="spellStart"/>
            <w:r>
              <w:t>predoctoral</w:t>
            </w:r>
            <w:proofErr w:type="spellEnd"/>
            <w:r>
              <w:t xml:space="preserve"> and James Arthur postdoctoral fellow and was the recipient of a Department of Energy "Innovative Development in Energy-Related Applied Science" grant. When she isn't doing science, you will find her in the boxing ring, where she has made a name for herself as "The </w:t>
            </w:r>
            <w:proofErr w:type="spellStart"/>
            <w:r>
              <w:t>MadScientist</w:t>
            </w:r>
            <w:proofErr w:type="spellEnd"/>
            <w:r>
              <w:t>." She is known for fighting her heart out both in and out of the ring.</w:t>
            </w:r>
          </w:p>
        </w:tc>
      </w:tr>
      <w:tr w:rsidR="00656A3B" w:rsidTr="00656A3B">
        <w:trPr>
          <w:trHeight w:val="301"/>
        </w:trPr>
        <w:tc>
          <w:tcPr>
            <w:tcW w:w="880" w:type="dxa"/>
            <w:vAlign w:val="center"/>
          </w:tcPr>
          <w:p w:rsidR="005348D9" w:rsidRDefault="005348D9" w:rsidP="00E34C11">
            <w:pPr>
              <w:jc w:val="center"/>
            </w:pPr>
            <w:r>
              <w:rPr>
                <w:rFonts w:hint="eastAsia"/>
              </w:rPr>
              <w:lastRenderedPageBreak/>
              <w:t>3</w:t>
            </w:r>
          </w:p>
        </w:tc>
        <w:tc>
          <w:tcPr>
            <w:tcW w:w="3906" w:type="dxa"/>
            <w:vAlign w:val="center"/>
          </w:tcPr>
          <w:p w:rsidR="005348D9" w:rsidRDefault="00656A3B" w:rsidP="00E34C11">
            <w:r w:rsidRPr="00656A3B">
              <w:t>A day in the life of an ancient Celtic Druid</w:t>
            </w:r>
          </w:p>
        </w:tc>
        <w:tc>
          <w:tcPr>
            <w:tcW w:w="5103" w:type="dxa"/>
          </w:tcPr>
          <w:p w:rsidR="005348D9" w:rsidRDefault="00656A3B" w:rsidP="00E34C11">
            <w:pPr>
              <w:spacing w:before="240"/>
            </w:pPr>
            <w:r w:rsidRPr="00656A3B">
              <w:t xml:space="preserve">As the sun rises in 55 BCE, </w:t>
            </w:r>
            <w:proofErr w:type="spellStart"/>
            <w:r w:rsidRPr="00656A3B">
              <w:t>Camma</w:t>
            </w:r>
            <w:proofErr w:type="spellEnd"/>
            <w:r w:rsidRPr="00656A3B">
              <w:t xml:space="preserve"> lays two pigeons on the altar at the center of her village. She wrings the birds' </w:t>
            </w:r>
            <w:r w:rsidRPr="00656A3B">
              <w:lastRenderedPageBreak/>
              <w:t xml:space="preserve">necks and cuts them open to examine their entrails for divine messages. </w:t>
            </w:r>
            <w:proofErr w:type="spellStart"/>
            <w:r w:rsidRPr="00656A3B">
              <w:t>Camma</w:t>
            </w:r>
            <w:proofErr w:type="spellEnd"/>
            <w:r w:rsidRPr="00656A3B">
              <w:t xml:space="preserve"> is a druid. She conducts religious rites, serves as a judge, healer, and scholar, teaches children and mediates conflict between Celtic tribes. Philip Freeman outlines a day in the life of a druid.</w:t>
            </w:r>
          </w:p>
        </w:tc>
        <w:tc>
          <w:tcPr>
            <w:tcW w:w="4160" w:type="dxa"/>
            <w:vAlign w:val="center"/>
          </w:tcPr>
          <w:p w:rsidR="00656A3B" w:rsidRDefault="00656A3B" w:rsidP="00656A3B">
            <w:pPr>
              <w:spacing w:before="240"/>
              <w:rPr>
                <w:rFonts w:hint="eastAsia"/>
                <w:i/>
              </w:rPr>
            </w:pPr>
            <w:r w:rsidRPr="00656A3B">
              <w:rPr>
                <w:i/>
              </w:rPr>
              <w:lastRenderedPageBreak/>
              <w:t>Philip Freeman</w:t>
            </w:r>
          </w:p>
          <w:p w:rsidR="00656A3B" w:rsidRDefault="00656A3B" w:rsidP="00656A3B">
            <w:pPr>
              <w:rPr>
                <w:rFonts w:hint="eastAsia"/>
                <w:i/>
              </w:rPr>
            </w:pPr>
            <w:r w:rsidRPr="00656A3B">
              <w:rPr>
                <w:i/>
              </w:rPr>
              <w:t xml:space="preserve">Award-winning physics and philosophy </w:t>
            </w:r>
            <w:r w:rsidRPr="00656A3B">
              <w:rPr>
                <w:i/>
              </w:rPr>
              <w:lastRenderedPageBreak/>
              <w:t>educator</w:t>
            </w:r>
          </w:p>
          <w:p w:rsidR="005348D9" w:rsidRDefault="00656A3B" w:rsidP="00656A3B">
            <w:pPr>
              <w:spacing w:after="240"/>
            </w:pPr>
            <w:r w:rsidRPr="00656A3B">
              <w:t>Phil Freeman has taught a wide variety of physics math and philosophy courses and has inspired thousands of students with his curiosity about the natural world and his passion for the paradigms of physics. His students have excelled in contests, in post-secondary studies and in their careers, and many recognize Freeman as a teacher that sowed seeds of curiosity and cultivated habits of inquiry that ultimately contributed significantly to their development as thinkers, professionals, and citizens. A long-time member of the BC Association of Physics Teachers, Freeman is equally committed to communicating the beauty of physics to his peers as he is to his students. He is a frequent workshop presenter, a writer/editor with the TRIUMF Outreach video series, and has been a mentor for many new teachers over the course of his career.</w:t>
            </w:r>
          </w:p>
        </w:tc>
      </w:tr>
      <w:tr w:rsidR="00656A3B" w:rsidTr="00656A3B">
        <w:trPr>
          <w:trHeight w:val="314"/>
        </w:trPr>
        <w:tc>
          <w:tcPr>
            <w:tcW w:w="880" w:type="dxa"/>
            <w:vAlign w:val="center"/>
          </w:tcPr>
          <w:p w:rsidR="005348D9" w:rsidRDefault="005348D9" w:rsidP="00E34C11">
            <w:pPr>
              <w:jc w:val="center"/>
            </w:pPr>
            <w:r>
              <w:rPr>
                <w:rFonts w:hint="eastAsia"/>
              </w:rPr>
              <w:lastRenderedPageBreak/>
              <w:t>4</w:t>
            </w:r>
          </w:p>
        </w:tc>
        <w:tc>
          <w:tcPr>
            <w:tcW w:w="3906" w:type="dxa"/>
            <w:vAlign w:val="center"/>
          </w:tcPr>
          <w:p w:rsidR="005348D9" w:rsidRDefault="00656A3B" w:rsidP="00E34C11">
            <w:r w:rsidRPr="00656A3B">
              <w:t>A free world needs satire</w:t>
            </w:r>
            <w:r>
              <w:rPr>
                <w:rFonts w:hint="eastAsia"/>
              </w:rPr>
              <w:t>.</w:t>
            </w:r>
          </w:p>
        </w:tc>
        <w:tc>
          <w:tcPr>
            <w:tcW w:w="5103" w:type="dxa"/>
          </w:tcPr>
          <w:p w:rsidR="005348D9" w:rsidRDefault="00656A3B" w:rsidP="00E34C11">
            <w:pPr>
              <w:spacing w:before="240" w:after="240"/>
            </w:pPr>
            <w:r w:rsidRPr="00656A3B">
              <w:t xml:space="preserve">We need humor like we need the air we breathe, says editorial cartoonist Patrick </w:t>
            </w:r>
            <w:proofErr w:type="spellStart"/>
            <w:r w:rsidRPr="00656A3B">
              <w:t>Chappatte</w:t>
            </w:r>
            <w:proofErr w:type="spellEnd"/>
            <w:r w:rsidRPr="00656A3B">
              <w:t xml:space="preserve">. In a talk illustrated with highlights from a career spent skewering everything </w:t>
            </w:r>
            <w:r w:rsidRPr="00656A3B">
              <w:lastRenderedPageBreak/>
              <w:t xml:space="preserve">from dictators and ideologues to </w:t>
            </w:r>
            <w:proofErr w:type="spellStart"/>
            <w:r w:rsidRPr="00656A3B">
              <w:t>selfies</w:t>
            </w:r>
            <w:proofErr w:type="spellEnd"/>
            <w:r w:rsidRPr="00656A3B">
              <w:t xml:space="preserve"> and social media mobs, </w:t>
            </w:r>
            <w:proofErr w:type="spellStart"/>
            <w:r w:rsidRPr="00656A3B">
              <w:t>Chappatte</w:t>
            </w:r>
            <w:proofErr w:type="spellEnd"/>
            <w:r w:rsidRPr="00656A3B">
              <w:t xml:space="preserve"> makes a resounding, often hilarious case for the necessity of satire. "Political cartoons were born with democracy, and they are challenged when freedom is," he says.</w:t>
            </w:r>
          </w:p>
        </w:tc>
        <w:tc>
          <w:tcPr>
            <w:tcW w:w="4160" w:type="dxa"/>
          </w:tcPr>
          <w:p w:rsidR="00656A3B" w:rsidRPr="00656A3B" w:rsidRDefault="00656A3B" w:rsidP="00656A3B">
            <w:pPr>
              <w:spacing w:before="240"/>
              <w:jc w:val="left"/>
              <w:rPr>
                <w:i/>
              </w:rPr>
            </w:pPr>
            <w:r w:rsidRPr="00656A3B">
              <w:rPr>
                <w:i/>
              </w:rPr>
              <w:lastRenderedPageBreak/>
              <w:t xml:space="preserve">Patrick </w:t>
            </w:r>
            <w:proofErr w:type="spellStart"/>
            <w:r w:rsidRPr="00656A3B">
              <w:rPr>
                <w:i/>
              </w:rPr>
              <w:t>Chappatte</w:t>
            </w:r>
            <w:proofErr w:type="spellEnd"/>
          </w:p>
          <w:p w:rsidR="00656A3B" w:rsidRDefault="00656A3B" w:rsidP="00656A3B">
            <w:pPr>
              <w:jc w:val="left"/>
              <w:rPr>
                <w:rFonts w:hint="eastAsia"/>
                <w:i/>
              </w:rPr>
            </w:pPr>
            <w:r w:rsidRPr="00656A3B">
              <w:rPr>
                <w:i/>
              </w:rPr>
              <w:t>Editorial cartoonist</w:t>
            </w:r>
          </w:p>
          <w:p w:rsidR="00656A3B" w:rsidRDefault="00656A3B" w:rsidP="00656A3B">
            <w:pPr>
              <w:jc w:val="left"/>
            </w:pPr>
            <w:r>
              <w:t xml:space="preserve">Born in Pakistan to a Lebanese mother and a </w:t>
            </w:r>
            <w:r>
              <w:lastRenderedPageBreak/>
              <w:t xml:space="preserve">Swiss father and raised in Singapore, Patrick </w:t>
            </w:r>
            <w:proofErr w:type="spellStart"/>
            <w:r>
              <w:t>Chappatte</w:t>
            </w:r>
            <w:proofErr w:type="spellEnd"/>
            <w:r>
              <w:t xml:space="preserve"> has lived in New York, Los Angeles and Geneva, Switzerland -- a cosmopolitan life that explains his way of looking at world events.</w:t>
            </w:r>
          </w:p>
          <w:p w:rsidR="005348D9" w:rsidRDefault="00656A3B" w:rsidP="00656A3B">
            <w:pPr>
              <w:spacing w:after="240"/>
              <w:jc w:val="left"/>
              <w:rPr>
                <w:rFonts w:hint="eastAsia"/>
              </w:rPr>
            </w:pPr>
            <w:proofErr w:type="spellStart"/>
            <w:r>
              <w:t>Chappatte</w:t>
            </w:r>
            <w:proofErr w:type="spellEnd"/>
            <w:r>
              <w:t xml:space="preserve"> is an editorial cartoonist for Der Spiegel in Germany, Le Canard </w:t>
            </w:r>
            <w:proofErr w:type="spellStart"/>
            <w:r>
              <w:t>Enchaîné</w:t>
            </w:r>
            <w:proofErr w:type="spellEnd"/>
            <w:r>
              <w:t xml:space="preserve"> in France and Swiss newspapers </w:t>
            </w:r>
            <w:proofErr w:type="spellStart"/>
            <w:r>
              <w:t>LeTemps</w:t>
            </w:r>
            <w:proofErr w:type="spellEnd"/>
            <w:r>
              <w:t xml:space="preserve"> and NZZ am Sonntag. He was formerly with the New York Times. </w:t>
            </w:r>
            <w:proofErr w:type="spellStart"/>
            <w:r>
              <w:t>Chappatte</w:t>
            </w:r>
            <w:proofErr w:type="spellEnd"/>
            <w:r>
              <w:t xml:space="preserve"> is also a pioneer of </w:t>
            </w:r>
            <w:proofErr w:type="gramStart"/>
            <w:r>
              <w:t>comics</w:t>
            </w:r>
            <w:proofErr w:type="gramEnd"/>
            <w:r>
              <w:t xml:space="preserve"> reportage, whose stories include the war in Gaza, the slums of Nairobi, gang violence in Central America and the dark side of Silicon Valley. In 2016, with the help of journalist Anne-</w:t>
            </w:r>
            <w:proofErr w:type="spellStart"/>
            <w:r>
              <w:t>Frédérique</w:t>
            </w:r>
            <w:proofErr w:type="spellEnd"/>
            <w:r>
              <w:t xml:space="preserve"> </w:t>
            </w:r>
            <w:proofErr w:type="spellStart"/>
            <w:r>
              <w:t>Widmann</w:t>
            </w:r>
            <w:proofErr w:type="spellEnd"/>
            <w:r>
              <w:t>, he created "Inside Death Row," a five-part series for the New York Times -- its first foray into graphic journalism.</w:t>
            </w:r>
          </w:p>
        </w:tc>
      </w:tr>
      <w:tr w:rsidR="00656A3B" w:rsidTr="00656A3B">
        <w:trPr>
          <w:trHeight w:val="328"/>
        </w:trPr>
        <w:tc>
          <w:tcPr>
            <w:tcW w:w="880" w:type="dxa"/>
            <w:vAlign w:val="center"/>
          </w:tcPr>
          <w:p w:rsidR="005348D9" w:rsidRDefault="005348D9" w:rsidP="00E34C11">
            <w:pPr>
              <w:jc w:val="center"/>
            </w:pPr>
            <w:r>
              <w:rPr>
                <w:rFonts w:hint="eastAsia"/>
              </w:rPr>
              <w:lastRenderedPageBreak/>
              <w:t>5</w:t>
            </w:r>
          </w:p>
        </w:tc>
        <w:tc>
          <w:tcPr>
            <w:tcW w:w="3906" w:type="dxa"/>
            <w:vAlign w:val="center"/>
          </w:tcPr>
          <w:p w:rsidR="005348D9" w:rsidRDefault="005474CB" w:rsidP="00E34C11">
            <w:r w:rsidRPr="005474CB">
              <w:t>Try something new for 30 days</w:t>
            </w:r>
          </w:p>
        </w:tc>
        <w:tc>
          <w:tcPr>
            <w:tcW w:w="5103" w:type="dxa"/>
          </w:tcPr>
          <w:p w:rsidR="005348D9" w:rsidRDefault="00656A3B" w:rsidP="00E34C11">
            <w:pPr>
              <w:spacing w:before="240"/>
            </w:pPr>
            <w:r w:rsidRPr="00656A3B">
              <w:t xml:space="preserve">Is there something you've always meant to do, wanted to do, but just ... haven't? Matt </w:t>
            </w:r>
            <w:proofErr w:type="spellStart"/>
            <w:r w:rsidRPr="00656A3B">
              <w:t>Cutts</w:t>
            </w:r>
            <w:proofErr w:type="spellEnd"/>
            <w:r w:rsidRPr="00656A3B">
              <w:t xml:space="preserve"> suggests: Try it for 30 days. This short, lighthearted talk offers a neat way to think about setting and achieving goals.</w:t>
            </w:r>
          </w:p>
        </w:tc>
        <w:tc>
          <w:tcPr>
            <w:tcW w:w="4160" w:type="dxa"/>
            <w:vAlign w:val="center"/>
          </w:tcPr>
          <w:p w:rsidR="005474CB" w:rsidRPr="005474CB" w:rsidRDefault="005474CB" w:rsidP="005474CB">
            <w:pPr>
              <w:spacing w:before="240"/>
              <w:rPr>
                <w:i/>
              </w:rPr>
            </w:pPr>
            <w:r w:rsidRPr="005474CB">
              <w:rPr>
                <w:i/>
              </w:rPr>
              <w:t xml:space="preserve">Matt </w:t>
            </w:r>
            <w:proofErr w:type="spellStart"/>
            <w:r w:rsidRPr="005474CB">
              <w:rPr>
                <w:i/>
              </w:rPr>
              <w:t>Cutts</w:t>
            </w:r>
            <w:proofErr w:type="spellEnd"/>
          </w:p>
          <w:p w:rsidR="005474CB" w:rsidRDefault="005474CB" w:rsidP="005474CB">
            <w:pPr>
              <w:rPr>
                <w:rFonts w:hint="eastAsia"/>
                <w:i/>
              </w:rPr>
            </w:pPr>
            <w:proofErr w:type="spellStart"/>
            <w:r w:rsidRPr="005474CB">
              <w:rPr>
                <w:i/>
              </w:rPr>
              <w:t>Technologist</w:t>
            </w:r>
            <w:proofErr w:type="spellEnd"/>
          </w:p>
          <w:p w:rsidR="005348D9" w:rsidRDefault="005474CB" w:rsidP="005474CB">
            <w:pPr>
              <w:spacing w:after="240"/>
            </w:pPr>
            <w:r w:rsidRPr="005474CB">
              <w:t xml:space="preserve">Matt </w:t>
            </w:r>
            <w:proofErr w:type="spellStart"/>
            <w:r w:rsidRPr="005474CB">
              <w:t>Cutts</w:t>
            </w:r>
            <w:proofErr w:type="spellEnd"/>
            <w:r w:rsidRPr="005474CB">
              <w:t xml:space="preserve"> works on search at Google, specializing in search optimization. He's a friendly and public face for helping webmasters understand how Google's search </w:t>
            </w:r>
            <w:r w:rsidRPr="005474CB">
              <w:lastRenderedPageBreak/>
              <w:t>actually works, making hundreds of videos that answer questions about SEO. (</w:t>
            </w:r>
            <w:proofErr w:type="spellStart"/>
            <w:r w:rsidRPr="005474CB">
              <w:t>SearchEngineLand</w:t>
            </w:r>
            <w:proofErr w:type="spellEnd"/>
            <w:r w:rsidRPr="005474CB">
              <w:t xml:space="preserve"> made this handy chart of all of them.) He's an advocate for cutting down on poor practice such as link spam. He also wrote the first version of </w:t>
            </w:r>
            <w:proofErr w:type="spellStart"/>
            <w:r w:rsidRPr="005474CB">
              <w:t>SafeSearch</w:t>
            </w:r>
            <w:proofErr w:type="spellEnd"/>
            <w:r w:rsidRPr="005474CB">
              <w:t>, Google’s family filter.</w:t>
            </w:r>
          </w:p>
        </w:tc>
      </w:tr>
    </w:tbl>
    <w:p w:rsidR="005348D9" w:rsidRPr="005348D9" w:rsidRDefault="005348D9">
      <w:pPr>
        <w:rPr>
          <w:rFonts w:hint="eastAsia"/>
        </w:rPr>
      </w:pPr>
    </w:p>
    <w:p w:rsidR="005348D9" w:rsidRPr="006C1C7C" w:rsidRDefault="005348D9" w:rsidP="006C1C7C">
      <w:pPr>
        <w:spacing w:before="240" w:after="240"/>
        <w:rPr>
          <w:rFonts w:hint="eastAsia"/>
          <w:b/>
        </w:rPr>
      </w:pPr>
      <w:r w:rsidRPr="006C1C7C">
        <w:rPr>
          <w:rFonts w:hint="eastAsia"/>
          <w:b/>
        </w:rPr>
        <w:t>The address of the TED talks:</w:t>
      </w:r>
    </w:p>
    <w:p w:rsidR="005348D9" w:rsidRDefault="005348D9">
      <w:pPr>
        <w:rPr>
          <w:rFonts w:hint="eastAsia"/>
        </w:rPr>
      </w:pPr>
      <w:r>
        <w:rPr>
          <w:rFonts w:hint="eastAsia"/>
        </w:rPr>
        <w:t>5 Most Viewed:</w:t>
      </w:r>
    </w:p>
    <w:p w:rsidR="005348D9" w:rsidRDefault="005348D9" w:rsidP="005348D9">
      <w:pPr>
        <w:pStyle w:val="a5"/>
        <w:numPr>
          <w:ilvl w:val="0"/>
          <w:numId w:val="1"/>
        </w:numPr>
        <w:ind w:firstLineChars="0"/>
        <w:rPr>
          <w:rFonts w:hint="eastAsia"/>
        </w:rPr>
      </w:pPr>
      <w:hyperlink r:id="rId6" w:history="1">
        <w:r w:rsidRPr="00B93207">
          <w:rPr>
            <w:rStyle w:val="a4"/>
          </w:rPr>
          <w:t>https://www.ted.com/talks/ken_robinson_says_schools_kill_creativity</w:t>
        </w:r>
      </w:hyperlink>
    </w:p>
    <w:p w:rsidR="005348D9" w:rsidRDefault="005348D9" w:rsidP="005348D9">
      <w:pPr>
        <w:pStyle w:val="a5"/>
        <w:numPr>
          <w:ilvl w:val="0"/>
          <w:numId w:val="1"/>
        </w:numPr>
        <w:ind w:firstLineChars="0"/>
        <w:rPr>
          <w:rFonts w:hint="eastAsia"/>
        </w:rPr>
      </w:pPr>
      <w:hyperlink r:id="rId7" w:history="1">
        <w:r w:rsidRPr="00B93207">
          <w:rPr>
            <w:rStyle w:val="a4"/>
          </w:rPr>
          <w:t>https://www.ted.com/talks/amy_cuddy_your_body_language_shapes_who_you_are</w:t>
        </w:r>
      </w:hyperlink>
    </w:p>
    <w:p w:rsidR="005348D9" w:rsidRDefault="005348D9" w:rsidP="005348D9">
      <w:pPr>
        <w:pStyle w:val="a5"/>
        <w:numPr>
          <w:ilvl w:val="0"/>
          <w:numId w:val="1"/>
        </w:numPr>
        <w:ind w:firstLineChars="0"/>
        <w:rPr>
          <w:rFonts w:hint="eastAsia"/>
        </w:rPr>
      </w:pPr>
      <w:hyperlink r:id="rId8" w:history="1">
        <w:r w:rsidRPr="00B93207">
          <w:rPr>
            <w:rStyle w:val="a4"/>
          </w:rPr>
          <w:t>https://www.ted.com/talks/james_veitch_this_is_what_happens_when_you_reply_to_spam_email</w:t>
        </w:r>
      </w:hyperlink>
    </w:p>
    <w:p w:rsidR="005348D9" w:rsidRDefault="005348D9" w:rsidP="005348D9">
      <w:pPr>
        <w:pStyle w:val="a5"/>
        <w:numPr>
          <w:ilvl w:val="0"/>
          <w:numId w:val="1"/>
        </w:numPr>
        <w:ind w:firstLineChars="0"/>
        <w:rPr>
          <w:rFonts w:hint="eastAsia"/>
        </w:rPr>
      </w:pPr>
      <w:hyperlink r:id="rId9" w:history="1">
        <w:r w:rsidRPr="00B93207">
          <w:rPr>
            <w:rStyle w:val="a4"/>
          </w:rPr>
          <w:t>https://www.ted.com/talks/simon_sinek_how_great_leaders_inspire_action</w:t>
        </w:r>
      </w:hyperlink>
    </w:p>
    <w:p w:rsidR="005348D9" w:rsidRDefault="005348D9" w:rsidP="005348D9">
      <w:pPr>
        <w:pStyle w:val="a5"/>
        <w:numPr>
          <w:ilvl w:val="0"/>
          <w:numId w:val="1"/>
        </w:numPr>
        <w:ind w:firstLineChars="0"/>
        <w:rPr>
          <w:rFonts w:hint="eastAsia"/>
        </w:rPr>
      </w:pPr>
      <w:hyperlink r:id="rId10" w:history="1">
        <w:r w:rsidRPr="00B93207">
          <w:rPr>
            <w:rStyle w:val="a4"/>
          </w:rPr>
          <w:t>https://www.ted.com/talks/brene_brown_on_vulnerability</w:t>
        </w:r>
      </w:hyperlink>
    </w:p>
    <w:p w:rsidR="005348D9" w:rsidRDefault="005348D9" w:rsidP="005348D9">
      <w:pPr>
        <w:rPr>
          <w:rFonts w:hint="eastAsia"/>
        </w:rPr>
      </w:pPr>
    </w:p>
    <w:p w:rsidR="005348D9" w:rsidRDefault="005348D9" w:rsidP="005348D9">
      <w:pPr>
        <w:rPr>
          <w:rFonts w:hint="eastAsia"/>
        </w:rPr>
      </w:pPr>
      <w:r>
        <w:rPr>
          <w:rFonts w:hint="eastAsia"/>
        </w:rPr>
        <w:t>5 Newest Talks:</w:t>
      </w:r>
    </w:p>
    <w:p w:rsidR="005348D9" w:rsidRDefault="0068764D" w:rsidP="0068764D">
      <w:pPr>
        <w:pStyle w:val="a5"/>
        <w:numPr>
          <w:ilvl w:val="0"/>
          <w:numId w:val="2"/>
        </w:numPr>
        <w:ind w:firstLineChars="0"/>
        <w:rPr>
          <w:rFonts w:hint="eastAsia"/>
        </w:rPr>
      </w:pPr>
      <w:hyperlink r:id="rId11" w:history="1">
        <w:r w:rsidRPr="00B93207">
          <w:rPr>
            <w:rStyle w:val="a4"/>
          </w:rPr>
          <w:t>https://www.ted.com/talks/johann_hari_this_could_be_why_you_re_depressed_and_anxious</w:t>
        </w:r>
      </w:hyperlink>
    </w:p>
    <w:p w:rsidR="0068764D" w:rsidRDefault="0068764D" w:rsidP="0068764D">
      <w:pPr>
        <w:pStyle w:val="a5"/>
        <w:numPr>
          <w:ilvl w:val="0"/>
          <w:numId w:val="2"/>
        </w:numPr>
        <w:ind w:firstLineChars="0"/>
        <w:rPr>
          <w:rFonts w:hint="eastAsia"/>
        </w:rPr>
      </w:pPr>
      <w:hyperlink r:id="rId12" w:history="1">
        <w:r w:rsidRPr="00B93207">
          <w:rPr>
            <w:rStyle w:val="a4"/>
          </w:rPr>
          <w:t>https://www.ted.com/talks/federica_bianco_how_we_use_astrophysics_to_study_earthbound_problems</w:t>
        </w:r>
      </w:hyperlink>
    </w:p>
    <w:p w:rsidR="0068764D" w:rsidRDefault="00656A3B" w:rsidP="00656A3B">
      <w:pPr>
        <w:pStyle w:val="a5"/>
        <w:numPr>
          <w:ilvl w:val="0"/>
          <w:numId w:val="2"/>
        </w:numPr>
        <w:ind w:firstLineChars="0"/>
        <w:rPr>
          <w:rFonts w:hint="eastAsia"/>
        </w:rPr>
      </w:pPr>
      <w:hyperlink r:id="rId13" w:history="1">
        <w:r w:rsidRPr="00B93207">
          <w:rPr>
            <w:rStyle w:val="a4"/>
          </w:rPr>
          <w:t>https://www.ted.com/talks/philip_freeman_a_day_in_the_life_of_an_ancient_celtic_druid</w:t>
        </w:r>
      </w:hyperlink>
    </w:p>
    <w:p w:rsidR="00656A3B" w:rsidRDefault="00656A3B" w:rsidP="00656A3B">
      <w:pPr>
        <w:pStyle w:val="a5"/>
        <w:numPr>
          <w:ilvl w:val="0"/>
          <w:numId w:val="2"/>
        </w:numPr>
        <w:ind w:firstLineChars="0"/>
        <w:rPr>
          <w:rFonts w:hint="eastAsia"/>
        </w:rPr>
      </w:pPr>
      <w:hyperlink r:id="rId14" w:history="1">
        <w:r w:rsidRPr="00B93207">
          <w:rPr>
            <w:rStyle w:val="a4"/>
          </w:rPr>
          <w:t>https://www.ted.com/speakers/patrick_chappatte</w:t>
        </w:r>
      </w:hyperlink>
    </w:p>
    <w:p w:rsidR="003C4633" w:rsidRDefault="003C4633" w:rsidP="003C4633">
      <w:pPr>
        <w:pStyle w:val="a5"/>
        <w:numPr>
          <w:ilvl w:val="0"/>
          <w:numId w:val="2"/>
        </w:numPr>
        <w:ind w:firstLineChars="0"/>
        <w:rPr>
          <w:rFonts w:hint="eastAsia"/>
        </w:rPr>
      </w:pPr>
      <w:hyperlink r:id="rId15" w:history="1">
        <w:r w:rsidRPr="00B93207">
          <w:rPr>
            <w:rStyle w:val="a4"/>
          </w:rPr>
          <w:t>https://www.ted.com/talks/matt_cutts_try_something_new_for_30_days?referrer=playlist-a_better_you</w:t>
        </w:r>
      </w:hyperlink>
    </w:p>
    <w:p w:rsidR="003C4633" w:rsidRDefault="003C4633" w:rsidP="003C4633">
      <w:pPr>
        <w:pStyle w:val="a5"/>
        <w:ind w:left="360" w:firstLineChars="0" w:firstLine="0"/>
      </w:pPr>
    </w:p>
    <w:sectPr w:rsidR="003C4633" w:rsidSect="00567DB6">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0320B"/>
    <w:multiLevelType w:val="hybridMultilevel"/>
    <w:tmpl w:val="03E4A2CE"/>
    <w:lvl w:ilvl="0" w:tplc="40C2A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A3D6DBD"/>
    <w:multiLevelType w:val="hybridMultilevel"/>
    <w:tmpl w:val="B380A280"/>
    <w:lvl w:ilvl="0" w:tplc="20A60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062"/>
    <w:rsid w:val="003B3BFB"/>
    <w:rsid w:val="003C4633"/>
    <w:rsid w:val="005348D9"/>
    <w:rsid w:val="005474CB"/>
    <w:rsid w:val="00567DB6"/>
    <w:rsid w:val="00656A3B"/>
    <w:rsid w:val="0068764D"/>
    <w:rsid w:val="006C1C7C"/>
    <w:rsid w:val="00B63062"/>
    <w:rsid w:val="00D842D5"/>
    <w:rsid w:val="00F23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67D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5348D9"/>
    <w:rPr>
      <w:color w:val="0000FF" w:themeColor="hyperlink"/>
      <w:u w:val="single"/>
    </w:rPr>
  </w:style>
  <w:style w:type="paragraph" w:styleId="a5">
    <w:name w:val="List Paragraph"/>
    <w:basedOn w:val="a"/>
    <w:uiPriority w:val="34"/>
    <w:qFormat/>
    <w:rsid w:val="005348D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67D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5348D9"/>
    <w:rPr>
      <w:color w:val="0000FF" w:themeColor="hyperlink"/>
      <w:u w:val="single"/>
    </w:rPr>
  </w:style>
  <w:style w:type="paragraph" w:styleId="a5">
    <w:name w:val="List Paragraph"/>
    <w:basedOn w:val="a"/>
    <w:uiPriority w:val="34"/>
    <w:qFormat/>
    <w:rsid w:val="005348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73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james_veitch_this_is_what_happens_when_you_reply_to_spam_email" TargetMode="External"/><Relationship Id="rId13" Type="http://schemas.openxmlformats.org/officeDocument/2006/relationships/hyperlink" Target="https://www.ted.com/talks/philip_freeman_a_day_in_the_life_of_an_ancient_celtic_druid" TargetMode="External"/><Relationship Id="rId3" Type="http://schemas.microsoft.com/office/2007/relationships/stylesWithEffects" Target="stylesWithEffects.xml"/><Relationship Id="rId7" Type="http://schemas.openxmlformats.org/officeDocument/2006/relationships/hyperlink" Target="https://www.ted.com/talks/amy_cuddy_your_body_language_shapes_who_you_are" TargetMode="External"/><Relationship Id="rId12" Type="http://schemas.openxmlformats.org/officeDocument/2006/relationships/hyperlink" Target="https://www.ted.com/talks/federica_bianco_how_we_use_astrophysics_to_study_earthbound_problem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d.com/talks/ken_robinson_says_schools_kill_creativity" TargetMode="External"/><Relationship Id="rId11" Type="http://schemas.openxmlformats.org/officeDocument/2006/relationships/hyperlink" Target="https://www.ted.com/talks/johann_hari_this_could_be_why_you_re_depressed_and_anxious" TargetMode="External"/><Relationship Id="rId5" Type="http://schemas.openxmlformats.org/officeDocument/2006/relationships/webSettings" Target="webSettings.xml"/><Relationship Id="rId15" Type="http://schemas.openxmlformats.org/officeDocument/2006/relationships/hyperlink" Target="https://www.ted.com/talks/matt_cutts_try_something_new_for_30_days?referrer=playlist-a_better_you" TargetMode="External"/><Relationship Id="rId10" Type="http://schemas.openxmlformats.org/officeDocument/2006/relationships/hyperlink" Target="https://www.ted.com/talks/brene_brown_on_vulnerability" TargetMode="External"/><Relationship Id="rId4" Type="http://schemas.openxmlformats.org/officeDocument/2006/relationships/settings" Target="settings.xml"/><Relationship Id="rId9" Type="http://schemas.openxmlformats.org/officeDocument/2006/relationships/hyperlink" Target="https://www.ted.com/talks/simon_sinek_how_great_leaders_inspire_action" TargetMode="External"/><Relationship Id="rId14" Type="http://schemas.openxmlformats.org/officeDocument/2006/relationships/hyperlink" Target="https://www.ted.com/speakers/patrick_chappat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1899</Words>
  <Characters>10825</Characters>
  <Application>Microsoft Office Word</Application>
  <DocSecurity>0</DocSecurity>
  <Lines>90</Lines>
  <Paragraphs>25</Paragraphs>
  <ScaleCrop>false</ScaleCrop>
  <Company>Sky123.Org</Company>
  <LinksUpToDate>false</LinksUpToDate>
  <CharactersWithSpaces>12699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2019-09-19T01:35:00Z</dcterms:created>
  <dcterms:modified xsi:type="dcterms:W3CDTF">2019-09-19T02:21:00Z</dcterms:modified>
</cp:coreProperties>
</file>