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Calibri" w:hAnsi="Calibri"/>
          <w:b/>
          <w:color w:val="1F3B57"/>
          <w:sz w:val="40"/>
        </w:rPr>
        <w:t>Miraslau Pisaryk</w:t>
      </w:r>
    </w:p>
    <w:p>
      <w:pPr>
        <w:spacing w:after="60"/>
      </w:pPr>
      <w:r>
        <w:rPr>
          <w:rFonts w:ascii="Calibri" w:hAnsi="Calibri"/>
          <w:b/>
          <w:color w:val="44546A"/>
          <w:sz w:val="24"/>
        </w:rPr>
        <w:t>Java / Spring Boot Backend Engineer  |  BSUIR Student &amp; Project Portfolio</w:t>
      </w:r>
    </w:p>
    <w:p>
      <w:pPr>
        <w:spacing w:after="30"/>
      </w:pPr>
      <w:r>
        <w:rPr>
          <w:rFonts w:ascii="Calibri" w:hAnsi="Calibri"/>
          <w:color w:val="44546A"/>
          <w:sz w:val="19"/>
        </w:rPr>
        <w:t>bhasdgjkg5@gmail.com   |   +375 29 749-77-19   |   Telegram: @yxxtg   |   Minsk, Belarus</w:t>
      </w:r>
    </w:p>
    <w:p>
      <w:pPr>
        <w:spacing w:after="120"/>
      </w:pPr>
      <w:r>
        <w:rPr>
          <w:color w:val="44546A"/>
        </w:rPr>
        <w:t xml:space="preserve">github.com/CHIKOJgg   |   linkedin.com/in/miroslav-pisaryk-953490261   |   </w:t>
      </w:r>
      <w:r>
        <w:rPr>
          <w:b/>
          <w:color w:val="0E7090"/>
        </w:rPr>
        <w:t>Open to Intern / Junior / Graduate Remote Work</w:t>
      </w:r>
    </w:p>
    <w:p>
      <w:pPr>
        <w:keepNext/>
        <w:spacing w:before="160" w:after="50"/>
        <w:pBdr>
          <w:bottom w:val="single" w:sz="6" w:space="2" w:color="1F3B57"/>
        </w:pBdr>
      </w:pPr>
      <w:r>
        <w:rPr>
          <w:rFonts w:ascii="Calibri" w:hAnsi="Calibri"/>
          <w:b/>
          <w:color w:val="1F3B57"/>
          <w:sz w:val="23"/>
        </w:rPr>
        <w:t>SUMMARY</w:t>
      </w:r>
    </w:p>
    <w:p>
      <w:pPr>
        <w:spacing w:after="80" w:line="269" w:lineRule="auto"/>
      </w:pPr>
      <w:r>
        <w:rPr>
          <w:sz w:val="19"/>
        </w:rPr>
        <w:t>Computer Science student at BSUIR building production-grade backend systems on Java 21/25 and Spring Boot 3/4. Experienced in engineering high-throughput transactional backends (thread-safe in-memory order matching engine, real-time WebSocket STOMP quotes, Redis caching) and architecting distributed event-driven microservices on Spring AI, Keycloak 26, RabbitMQ, and PostgreSQL 17 + pgvector RAG. Proficient with Docker Compose, Testcontainers, and CI/CD pipelines. English C1 Advanced.</w:t>
      </w:r>
    </w:p>
    <w:p>
      <w:pPr>
        <w:keepNext/>
        <w:spacing w:before="160" w:after="50"/>
        <w:pBdr>
          <w:bottom w:val="single" w:sz="6" w:space="2" w:color="1F3B57"/>
        </w:pBdr>
      </w:pPr>
      <w:r>
        <w:rPr>
          <w:rFonts w:ascii="Calibri" w:hAnsi="Calibri"/>
          <w:b/>
          <w:color w:val="1F3B57"/>
          <w:sz w:val="23"/>
        </w:rPr>
        <w:t>SKILLS</w:t>
      </w:r>
    </w:p>
    <w:p>
      <w:pPr>
        <w:spacing w:after="40" w:line="264" w:lineRule="auto"/>
      </w:pPr>
      <w:r>
        <w:rPr>
          <w:b/>
          <w:color w:val="1F3B57"/>
          <w:sz w:val="19"/>
        </w:rPr>
        <w:t xml:space="preserve">Languages:  </w:t>
      </w:r>
      <w:r>
        <w:rPr>
          <w:sz w:val="19"/>
        </w:rPr>
        <w:t>Java (17, 21, 25), SQL, TypeScript/JavaScript (Foundations)</w:t>
      </w:r>
    </w:p>
    <w:p>
      <w:pPr>
        <w:spacing w:after="40" w:line="264" w:lineRule="auto"/>
      </w:pPr>
      <w:r>
        <w:rPr>
          <w:b/>
          <w:color w:val="1F3B57"/>
          <w:sz w:val="19"/>
        </w:rPr>
        <w:t xml:space="preserve">Java Core:  </w:t>
      </w:r>
      <w:r>
        <w:rPr>
          <w:sz w:val="19"/>
        </w:rPr>
        <w:t>Collections, OOP, Generics, Stream API, Concurrency (Virtual Threads / Loom, CompletableFuture, ConcurrentHashMap)</w:t>
      </w:r>
    </w:p>
    <w:p>
      <w:pPr>
        <w:spacing w:after="40" w:line="264" w:lineRule="auto"/>
      </w:pPr>
      <w:r>
        <w:rPr>
          <w:b/>
          <w:color w:val="1F3B57"/>
          <w:sz w:val="19"/>
        </w:rPr>
        <w:t xml:space="preserve">Frameworks:  </w:t>
      </w:r>
      <w:r>
        <w:rPr>
          <w:sz w:val="19"/>
        </w:rPr>
        <w:t>Spring Boot 3/4, Spring AI, Spring Cloud OpenFeign, Spring Data JPA / Hibernate, Spring Security, WebSocket (STOMP), Resilience4j, Bucket4j, MapStruct</w:t>
      </w:r>
    </w:p>
    <w:p>
      <w:pPr>
        <w:spacing w:after="40" w:line="264" w:lineRule="auto"/>
      </w:pPr>
      <w:r>
        <w:rPr>
          <w:b/>
          <w:color w:val="1F3B57"/>
          <w:sz w:val="19"/>
        </w:rPr>
        <w:t xml:space="preserve">IAM &amp; Security:  </w:t>
      </w:r>
      <w:r>
        <w:rPr>
          <w:sz w:val="19"/>
        </w:rPr>
        <w:t>Keycloak 26 (OAuth2 Resource Server, OIDC, PKCE, JWT validation via JWKS, JIT Provisioning, TokenRelay)</w:t>
      </w:r>
    </w:p>
    <w:p>
      <w:pPr>
        <w:spacing w:after="40" w:line="264" w:lineRule="auto"/>
      </w:pPr>
      <w:r>
        <w:rPr>
          <w:b/>
          <w:color w:val="1F3B57"/>
          <w:sz w:val="19"/>
        </w:rPr>
        <w:t xml:space="preserve">Messaging:  </w:t>
      </w:r>
      <w:r>
        <w:rPr>
          <w:sz w:val="19"/>
        </w:rPr>
        <w:t>RabbitMQ 3.13 (Topic Exchanges, JSON serialization, Dead-Letter Queues, Decoupled Domain Events)</w:t>
      </w:r>
    </w:p>
    <w:p>
      <w:pPr>
        <w:spacing w:after="40" w:line="264" w:lineRule="auto"/>
      </w:pPr>
      <w:r>
        <w:rPr>
          <w:b/>
          <w:color w:val="1F3B57"/>
          <w:sz w:val="19"/>
        </w:rPr>
        <w:t xml:space="preserve">Databases:  </w:t>
      </w:r>
      <w:r>
        <w:rPr>
          <w:sz w:val="19"/>
        </w:rPr>
        <w:t>PostgreSQL 17, pgvector (Vector Embeddings, RAG), Redis 7 (Caching, Pub/Sub, Rate Limiting), Flyway Migrations</w:t>
      </w:r>
    </w:p>
    <w:p>
      <w:pPr>
        <w:spacing w:after="40" w:line="264" w:lineRule="auto"/>
      </w:pPr>
      <w:r>
        <w:rPr>
          <w:b/>
          <w:color w:val="1F3B57"/>
          <w:sz w:val="19"/>
        </w:rPr>
        <w:t xml:space="preserve">DevOps &amp; Testing:  </w:t>
      </w:r>
      <w:r>
        <w:rPr>
          <w:sz w:val="19"/>
        </w:rPr>
        <w:t>Docker, Docker Compose, GitHub Actions (CI/CD), Maven, Linux/Bash, JUnit 5, AssertJ, Mockito, Testcontainers</w:t>
      </w:r>
    </w:p>
    <w:p>
      <w:pPr>
        <w:spacing w:after="40" w:line="264" w:lineRule="auto"/>
      </w:pPr>
      <w:r>
        <w:rPr>
          <w:b/>
          <w:color w:val="1F3B57"/>
          <w:sz w:val="19"/>
        </w:rPr>
        <w:t xml:space="preserve">Architecture:  </w:t>
      </w:r>
      <w:r>
        <w:rPr>
          <w:sz w:val="19"/>
        </w:rPr>
        <w:t>Distributed Microservices, Multi-Module Monorepo, Event-Driven Architecture, DDD, Clean Architecture, REST RFC 7807</w:t>
      </w:r>
    </w:p>
    <w:p>
      <w:pPr>
        <w:spacing w:after="40" w:line="264" w:lineRule="auto"/>
      </w:pPr>
      <w:r>
        <w:rPr>
          <w:b/>
          <w:color w:val="1F3B57"/>
          <w:sz w:val="19"/>
        </w:rPr>
        <w:t xml:space="preserve">Spoken Languages:  </w:t>
      </w:r>
      <w:r>
        <w:rPr>
          <w:sz w:val="19"/>
        </w:rPr>
        <w:t>English C1 Advanced (EF SET 70/100, verified); Polish — beginner</w:t>
      </w:r>
    </w:p>
    <w:p>
      <w:pPr>
        <w:keepNext/>
        <w:spacing w:before="160" w:after="50"/>
        <w:pBdr>
          <w:bottom w:val="single" w:sz="6" w:space="2" w:color="1F3B57"/>
        </w:pBdr>
      </w:pPr>
      <w:r>
        <w:rPr>
          <w:rFonts w:ascii="Calibri" w:hAnsi="Calibri"/>
          <w:b/>
          <w:color w:val="1F3B57"/>
          <w:sz w:val="23"/>
        </w:rPr>
        <w:t>FEATURED ENGINEERING PROJECTS</w:t>
      </w:r>
    </w:p>
    <w:p>
      <w:pPr>
        <w:keepNext/>
        <w:spacing w:before="100" w:after="20"/>
      </w:pPr>
      <w:r>
        <w:rPr>
          <w:b/>
          <w:color w:val="1F3B57"/>
          <w:sz w:val="22"/>
        </w:rPr>
        <w:t>AI Clava Platform  —  Distributed Event-Driven Microservices Architecture</w:t>
      </w:r>
    </w:p>
    <w:p>
      <w:pPr>
        <w:keepNext/>
        <w:spacing w:after="50"/>
      </w:pPr>
      <w:r>
        <w:rPr>
          <w:color w:val="44546A"/>
          <w:sz w:val="18"/>
        </w:rPr>
        <w:t>Java 25 (Virtual Threads), Spring Boot 3.4, Spring AI, PostgreSQL 17 + pgvector, Keycloak 26, RabbitMQ 3, OpenFeign, Redis 7, Testcontainers</w:t>
        <w:br/>
        <w:t>github.com/CHIKOJgg/klawa  |  Multi-Module Maven Monorepo (contracts, core, ai-agent)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Microservices Monorepo: </w:t>
      </w:r>
      <w:r>
        <w:rPr>
          <w:rFonts w:ascii="Calibri" w:hAnsi="Calibri"/>
          <w:color w:val="222222"/>
          <w:sz w:val="19"/>
        </w:rPr>
        <w:t>Designed and built an Event-Driven Microservices platform structured as a Maven multi-module monorepo (klawa-contracts, klawa-core, klawa-ai-agent).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Core &amp; Virtual Threads: </w:t>
      </w:r>
      <w:r>
        <w:rPr>
          <w:rFonts w:ascii="Calibri" w:hAnsi="Calibri"/>
          <w:color w:val="222222"/>
          <w:sz w:val="19"/>
        </w:rPr>
        <w:t>Implemented klawa-core on Java 25 with Virtual Threads (Project Loom) for high-throughput non-blocking execution across task and entity workflows.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Keycloak 26 Security: </w:t>
      </w:r>
      <w:r>
        <w:rPr>
          <w:rFonts w:ascii="Calibri" w:hAnsi="Calibri"/>
          <w:color w:val="222222"/>
          <w:sz w:val="19"/>
        </w:rPr>
        <w:t>Integrated Keycloak 26 as an OAuth2 Resource Server; set up stateless JWT signature verification via JWKS, realm role mapping, and JIT user provisioning.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Spring AI &amp; pgvector RAG: </w:t>
      </w:r>
      <w:r>
        <w:rPr>
          <w:rFonts w:ascii="Calibri" w:hAnsi="Calibri"/>
          <w:color w:val="222222"/>
          <w:sz w:val="19"/>
        </w:rPr>
        <w:t>Engineered klawa-ai-agent microservice on Spring AI; built Retrieval-Augmented Generation (RAG) using PostgreSQL 17 + pgvector for semantic search over user tasks.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Function Calling (@Tool): </w:t>
      </w:r>
      <w:r>
        <w:rPr>
          <w:rFonts w:ascii="Calibri" w:hAnsi="Calibri"/>
          <w:color w:val="222222"/>
          <w:sz w:val="19"/>
        </w:rPr>
        <w:t>Implemented @Tool capabilities allowing the LLM to autonomously trigger CRUD commands in klawa-core via Spring Cloud OpenFeign with TokenRelayInterceptor (JWT propagation).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RabbitMQ Broker: </w:t>
      </w:r>
      <w:r>
        <w:rPr>
          <w:rFonts w:ascii="Calibri" w:hAnsi="Calibri"/>
          <w:color w:val="222222"/>
          <w:sz w:val="19"/>
        </w:rPr>
        <w:t>Configured RabbitMQ 3.13 (Topic Exchange klawa.events) for asynchronous domain events (TaskCreatedEvent, AiTaskAnalysisRequestedEvent); decoupled embedding generation.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Resilience &amp; Testcontainers: </w:t>
      </w:r>
      <w:r>
        <w:rPr>
          <w:rFonts w:ascii="Calibri" w:hAnsi="Calibri"/>
          <w:color w:val="222222"/>
          <w:sz w:val="19"/>
        </w:rPr>
        <w:t>Integrated Resilience4j Circuit Breakers, Bucket4j token bucket rate limiting, Redis caching, and isolated tests using Testcontainers (PostgreSQL, Redis, RabbitMQ).</w:t>
      </w:r>
    </w:p>
    <w:p>
      <w:pPr>
        <w:keepNext/>
        <w:spacing w:before="140" w:after="20"/>
      </w:pPr>
      <w:r>
        <w:rPr>
          <w:b/>
          <w:color w:val="1F3B57"/>
          <w:sz w:val="22"/>
        </w:rPr>
        <w:t>Trading Platform  —  Banking and Exchange Trading Backend</w:t>
      </w:r>
    </w:p>
    <w:p>
      <w:pPr>
        <w:keepNext/>
        <w:spacing w:after="50"/>
      </w:pPr>
      <w:r>
        <w:rPr>
          <w:color w:val="44546A"/>
          <w:sz w:val="18"/>
        </w:rPr>
        <w:t>Java 21, Spring Boot 3.3, PostgreSQL, Redis, WebSocket (STOMP), Spring Security, Flyway, Docker Compose</w:t>
        <w:br/>
        <w:t>github.com/CHIKOJgg/spring-boot-trading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Core Banking Engine: </w:t>
      </w:r>
      <w:r>
        <w:rPr>
          <w:rFonts w:ascii="Calibri" w:hAnsi="Calibri"/>
          <w:color w:val="222222"/>
          <w:sz w:val="19"/>
        </w:rPr>
        <w:t>Built a multi-currency banking and exchange backend for deposit, withdrawal, transfers, statements, and trading accounts with full audit logging.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Matching Engine: </w:t>
      </w:r>
      <w:r>
        <w:rPr>
          <w:rFonts w:ascii="Calibri" w:hAnsi="Calibri"/>
          <w:color w:val="222222"/>
          <w:sz w:val="19"/>
        </w:rPr>
        <w:t>Implemented a thread-safe in-memory order matching engine (price-time priority) for limit and market orders using Java Concurrency lock-free primitives.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Redis Caching: </w:t>
      </w:r>
      <w:r>
        <w:rPr>
          <w:rFonts w:ascii="Calibri" w:hAnsi="Calibri"/>
          <w:color w:val="222222"/>
          <w:sz w:val="19"/>
        </w:rPr>
        <w:t>Integrated Redis for order book depth caching and message buffering, reducing database read operations by ~40% under peak load.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WebSocket Streaming: </w:t>
      </w:r>
      <w:r>
        <w:rPr>
          <w:rFonts w:ascii="Calibri" w:hAnsi="Calibri"/>
          <w:color w:val="222222"/>
          <w:sz w:val="19"/>
        </w:rPr>
        <w:t>Engineered real-time order book depth and user notification streaming over WebSocket (STOMP) for 200+ concurrent clients.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Database &amp; Migrations: </w:t>
      </w:r>
      <w:r>
        <w:rPr>
          <w:rFonts w:ascii="Calibri" w:hAnsi="Calibri"/>
          <w:color w:val="222222"/>
          <w:sz w:val="19"/>
        </w:rPr>
        <w:t>Designed a 13-table PostgreSQL schema with double-entry accounting ledgers and Flyway versioning; automated Excel (POI) and PDF (iText) exports.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Automated Testing: </w:t>
      </w:r>
      <w:r>
        <w:rPr>
          <w:rFonts w:ascii="Calibri" w:hAnsi="Calibri"/>
          <w:color w:val="222222"/>
          <w:sz w:val="19"/>
        </w:rPr>
        <w:t>Covered business logic and matching engine concurrency stress tests with JUnit 5, AssertJ, and Testcontainers.</w:t>
      </w:r>
    </w:p>
    <w:p>
      <w:pPr>
        <w:keepNext/>
        <w:spacing w:before="140" w:after="20"/>
      </w:pPr>
      <w:r>
        <w:rPr>
          <w:b/>
          <w:color w:val="1F3B57"/>
          <w:sz w:val="21"/>
        </w:rPr>
        <w:t>Crypto Portfolio Optimizer  —  Quantitative Analysis &amp; Backtesting Engine</w:t>
      </w:r>
    </w:p>
    <w:p>
      <w:pPr>
        <w:keepNext/>
        <w:spacing w:after="40"/>
      </w:pPr>
      <w:r>
        <w:rPr>
          <w:color w:val="44546A"/>
          <w:sz w:val="18"/>
        </w:rPr>
        <w:t>Java 21, JavaFX, ojalgo, CoinGecko API, Maven  |  github.com/CHIKOJgg/MarkowitzModel-java-crypto-analysis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Quantitative Models: </w:t>
      </w:r>
      <w:r>
        <w:rPr>
          <w:rFonts w:ascii="Calibri" w:hAnsi="Calibri"/>
          <w:color w:val="222222"/>
          <w:sz w:val="19"/>
        </w:rPr>
        <w:t>Engineered 12 alpha models (Momentum, EWMA, RSI, MACD, Bollinger) and 9 allocation frameworks (Markowitz Mean-Variance, Risk Parity, HRP, CVaR, Black-Litterman).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Backtesting &amp; Stress Testing: </w:t>
      </w:r>
      <w:r>
        <w:rPr>
          <w:rFonts w:ascii="Calibri" w:hAnsi="Calibri"/>
          <w:color w:val="222222"/>
          <w:sz w:val="19"/>
        </w:rPr>
        <w:t>Built walk-forward backtesting engine with Monte Carlo simulation (GBM) and Brinson attribution, calculating Sharpe, Sortino, Calmar, and VaR/CVaR 95% metrics.</w:t>
      </w:r>
    </w:p>
    <w:p>
      <w:pPr>
        <w:keepNext/>
        <w:spacing w:before="160" w:after="50"/>
        <w:pBdr>
          <w:bottom w:val="single" w:sz="6" w:space="2" w:color="1F3B57"/>
        </w:pBdr>
      </w:pPr>
      <w:r>
        <w:rPr>
          <w:rFonts w:ascii="Calibri" w:hAnsi="Calibri"/>
          <w:b/>
          <w:color w:val="1F3B57"/>
          <w:sz w:val="23"/>
        </w:rPr>
        <w:t>EDUCATION &amp; CREDENTIALS</w:t>
      </w:r>
    </w:p>
    <w:p>
      <w:pPr>
        <w:spacing w:before="60" w:after="20"/>
      </w:pPr>
      <w:r>
        <w:rPr>
          <w:b/>
          <w:color w:val="1F3B57"/>
          <w:sz w:val="20"/>
        </w:rPr>
        <w:t>Belarusian State University of Informatics and Radioelectronics (BSUIR)</w:t>
      </w:r>
    </w:p>
    <w:p>
      <w:pPr>
        <w:spacing w:after="30"/>
      </w:pPr>
      <w:r>
        <w:rPr>
          <w:sz w:val="19"/>
        </w:rPr>
        <w:t>Bachelor's Degree in Information Systems and Technologies  |  2024 – 2028  |  Minsk, Belarus</w:t>
      </w:r>
    </w:p>
    <w:p>
      <w:r>
        <w:rPr>
          <w:b/>
          <w:color w:val="0E7090"/>
          <w:sz w:val="19"/>
        </w:rPr>
        <w:t>Verified English Certificate: EF SET — Score 70/100, C1 Advanced (Official verification: cert.efset.org/ru/cAsbkU)</w:t>
      </w:r>
    </w:p>
    <w:sectPr w:rsidR="00FC693F" w:rsidRPr="0006063C" w:rsidSect="00034616">
      <w:pgSz w:w="12240" w:h="15840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