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1F3B57"/>
          <w:sz w:val="40"/>
        </w:rPr>
        <w:t>Miraslau Pisaryk</w:t>
      </w:r>
    </w:p>
    <w:p>
      <w:pPr>
        <w:spacing w:after="60"/>
      </w:pPr>
      <w:r>
        <w:rPr>
          <w:rFonts w:ascii="Calibri" w:hAnsi="Calibri"/>
          <w:b/>
          <w:color w:val="44546A"/>
          <w:sz w:val="24"/>
        </w:rPr>
        <w:t>Java / Spring Boot Backend Engineer  |  Commercial Experience</w:t>
      </w:r>
    </w:p>
    <w:p>
      <w:pPr>
        <w:spacing w:after="30"/>
      </w:pPr>
      <w:r>
        <w:rPr>
          <w:rFonts w:ascii="Calibri" w:hAnsi="Calibri"/>
          <w:color w:val="44546A"/>
          <w:sz w:val="19"/>
        </w:rPr>
        <w:t>bhasdgjkg5@gmail.com   |   +375 29 749-77-19   |   Telegram: @yxxtg   |   Minsk, Belarus</w:t>
      </w:r>
    </w:p>
    <w:p>
      <w:pPr>
        <w:spacing w:after="120"/>
      </w:pPr>
      <w:r>
        <w:rPr>
          <w:color w:val="44546A"/>
        </w:rPr>
        <w:t xml:space="preserve">github.com/CHIKOJgg   |   linkedin.com/in/miroslav-pisaryk-953490261   |   </w:t>
      </w:r>
      <w:r>
        <w:rPr>
          <w:b/>
          <w:color w:val="0E7090"/>
        </w:rPr>
        <w:t>Open to Remote Work (Worldwide / B2B)</w:t>
      </w:r>
    </w:p>
    <w:p>
      <w:pPr>
        <w:keepNext/>
        <w:spacing w:before="160" w:after="5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SUMMARY</w:t>
      </w:r>
    </w:p>
    <w:p>
      <w:pPr>
        <w:spacing w:after="80" w:line="269" w:lineRule="auto"/>
      </w:pPr>
      <w:r>
        <w:rPr>
          <w:sz w:val="19"/>
        </w:rPr>
        <w:t>Backend engineer with commercial experience designing and maintaining high-reliability server-side applications on Java 21/25 and Spring Boot 3/4. Focused on transactional systems (FinTech), real-time data streaming (WebSocket STOMP, Redis), event-driven microservices (RabbitMQ, Multi-Module Monorepo), and AI agent integrations with Spring AI, Keycloak 26, and PostgreSQL 17 + pgvector RAG. Agile (Scrum) practitioner; ensuring 100% integration test isolation via Testcontainers. English C1 Advanced.</w:t>
      </w:r>
    </w:p>
    <w:p>
      <w:pPr>
        <w:keepNext/>
        <w:spacing w:before="160" w:after="5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SKILLS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Languages:  </w:t>
      </w:r>
      <w:r>
        <w:rPr>
          <w:sz w:val="19"/>
        </w:rPr>
        <w:t>Java (17, 21, 25), SQL, TypeScript/JavaScript (Foundations)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Java Core:  </w:t>
      </w:r>
      <w:r>
        <w:rPr>
          <w:sz w:val="19"/>
        </w:rPr>
        <w:t>Collections, OOP, Generics, Stream API, Concurrency (Virtual Threads / Loom, CompletableFuture, ConcurrentHashMap)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Frameworks:  </w:t>
      </w:r>
      <w:r>
        <w:rPr>
          <w:sz w:val="19"/>
        </w:rPr>
        <w:t>Spring Boot 3/4, Spring AI, Spring Cloud OpenFeign, Spring Data JPA / Hibernate, Spring Security, WebSocket (STOMP), Resilience4j, Bucket4j, MapStruct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IAM &amp; Security:  </w:t>
      </w:r>
      <w:r>
        <w:rPr>
          <w:sz w:val="19"/>
        </w:rPr>
        <w:t>Keycloak 26 (OAuth2 Resource Server, OIDC, PKCE, JWT signature verification via JWKS, JIT Provisioning, TokenRelay)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Messaging:  </w:t>
      </w:r>
      <w:r>
        <w:rPr>
          <w:sz w:val="19"/>
        </w:rPr>
        <w:t>RabbitMQ 3.13 (Topic Exchanges, JSON serialization, Dead-Letter Queues, Decoupled Domain Events)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Databases:  </w:t>
      </w:r>
      <w:r>
        <w:rPr>
          <w:sz w:val="19"/>
        </w:rPr>
        <w:t>PostgreSQL 17, pgvector (Vector Embeddings, RAG), Redis 7 (Caching, Pub/Sub, Rate Limiting), Flyway, EXPLAIN ANALYZE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DevOps &amp; Testing:  </w:t>
      </w:r>
      <w:r>
        <w:rPr>
          <w:sz w:val="19"/>
        </w:rPr>
        <w:t>Docker, Docker Compose, GitHub Actions (CI/CD), Maven, Linux/Bash, JUnit 5, AssertJ, Mockito, Testcontainers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Architecture:  </w:t>
      </w:r>
      <w:r>
        <w:rPr>
          <w:sz w:val="19"/>
        </w:rPr>
        <w:t>Distributed Microservices, Multi-Module Monorepo, Event-Driven Architecture, DDD, Clean Architecture, REST RFC 7807</w:t>
      </w:r>
    </w:p>
    <w:p>
      <w:pPr>
        <w:spacing w:after="40" w:line="264" w:lineRule="auto"/>
      </w:pPr>
      <w:r>
        <w:rPr>
          <w:b/>
          <w:color w:val="1F3B57"/>
          <w:sz w:val="19"/>
        </w:rPr>
        <w:t xml:space="preserve">Spoken Languages:  </w:t>
      </w:r>
      <w:r>
        <w:rPr>
          <w:sz w:val="19"/>
        </w:rPr>
        <w:t>English C1 Advanced (EF SET 70/100, verified); Polish — beginner</w:t>
      </w:r>
    </w:p>
    <w:p>
      <w:pPr>
        <w:keepNext/>
        <w:spacing w:before="160" w:after="5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WORK EXPERIENCE</w:t>
      </w:r>
    </w:p>
    <w:p>
      <w:pPr>
        <w:keepNext/>
        <w:spacing w:before="100" w:after="20"/>
      </w:pPr>
      <w:r>
        <w:rPr>
          <w:b/>
          <w:color w:val="1F3B57"/>
          <w:sz w:val="22"/>
        </w:rPr>
        <w:t>Nexgen Soft  —  Java Backend Developer</w:t>
      </w:r>
    </w:p>
    <w:p>
      <w:pPr>
        <w:keepNext/>
        <w:spacing w:after="50"/>
      </w:pPr>
      <w:r>
        <w:rPr>
          <w:color w:val="44546A"/>
          <w:sz w:val="18"/>
        </w:rPr>
        <w:t>Java 21, Spring Boot 3.3, PostgreSQL, Redis, WebSocket (STOMP), JWT, Flyway, Docker, GitHub Actions</w:t>
        <w:br/>
        <w:t>September 2025 – Present  |  Remote  |  Outsourcing company, FinTech distributed team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FinTech Platform: </w:t>
      </w:r>
      <w:r>
        <w:rPr>
          <w:rFonts w:ascii="Calibri" w:hAnsi="Calibri"/>
          <w:color w:val="222222"/>
          <w:sz w:val="19"/>
        </w:rPr>
        <w:t>Developing the server side of a FinTech platform for account management, trading operations, and real-time quotes in a distributed team of 8.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Matching Engine: </w:t>
      </w:r>
      <w:r>
        <w:rPr>
          <w:rFonts w:ascii="Calibri" w:hAnsi="Calibri"/>
          <w:color w:val="222222"/>
          <w:sz w:val="19"/>
        </w:rPr>
        <w:t>Designed and implemented a thread-safe in-memory order matching engine (price-time priority) for limit and market orders using Java Concurrency primitives.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Redis Optimization: </w:t>
      </w:r>
      <w:r>
        <w:rPr>
          <w:rFonts w:ascii="Calibri" w:hAnsi="Calibri"/>
          <w:color w:val="222222"/>
          <w:sz w:val="19"/>
        </w:rPr>
        <w:t>Integrated Redis for order book caching and message queuing, reducing PostgreSQL load by ~40% during peak hours.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WebSocket Streaming: </w:t>
      </w:r>
      <w:r>
        <w:rPr>
          <w:rFonts w:ascii="Calibri" w:hAnsi="Calibri"/>
          <w:color w:val="222222"/>
          <w:sz w:val="19"/>
        </w:rPr>
        <w:t>Engineered real-time order book and notification streaming over WebSocket (STOMP) for 200+ concurrent clients with sub-second latency.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Schema &amp; Migrations: </w:t>
      </w:r>
      <w:r>
        <w:rPr>
          <w:rFonts w:ascii="Calibri" w:hAnsi="Calibri"/>
          <w:color w:val="222222"/>
          <w:sz w:val="19"/>
        </w:rPr>
        <w:t>Architected a 13-table PostgreSQL schema with double-entry accounting ledgers and audit trails; automated migrations via Flyway.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Security &amp; CI/CD: </w:t>
      </w:r>
      <w:r>
        <w:rPr>
          <w:rFonts w:ascii="Calibri" w:hAnsi="Calibri"/>
          <w:color w:val="222222"/>
          <w:sz w:val="19"/>
        </w:rPr>
        <w:t>Implemented Spring Security with JWT token rotation; maintained test coverage via JUnit 5 and Testcontainers; set up CI/CD via GitHub Actions.</w:t>
      </w:r>
    </w:p>
    <w:p>
      <w:pPr>
        <w:keepNext/>
        <w:spacing w:before="140" w:after="20"/>
      </w:pPr>
      <w:r>
        <w:rPr>
          <w:b/>
          <w:color w:val="1F3B57"/>
          <w:sz w:val="22"/>
        </w:rPr>
        <w:t>DataBridge Solutions  —  Software Engineer (Distributed Microservices &amp; AI Integration)</w:t>
      </w:r>
    </w:p>
    <w:p>
      <w:pPr>
        <w:keepNext/>
        <w:spacing w:after="50"/>
      </w:pPr>
      <w:r>
        <w:rPr>
          <w:color w:val="44546A"/>
          <w:sz w:val="18"/>
        </w:rPr>
        <w:t>Java 25 (Virtual Threads), Spring Boot 3.4, Spring AI, PostgreSQL 17 + pgvector, Keycloak 26, RabbitMQ 3, OpenFeign, Redis 7, Testcontainers</w:t>
        <w:br/>
        <w:t>April 2025 – September 2025  |  Remote  |  Multi-Module Maven Microservices Monorepo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Microservices Monorepo: </w:t>
      </w:r>
      <w:r>
        <w:rPr>
          <w:rFonts w:ascii="Calibri" w:hAnsi="Calibri"/>
          <w:color w:val="222222"/>
          <w:sz w:val="19"/>
        </w:rPr>
        <w:t>Architected and executed the migration from a monolith to an Event-Driven Microservices Architecture structured as a Maven multi-module monorepo (klawa-contracts, klawa-core, klawa-ai-agent).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Core &amp; Virtual Threads: </w:t>
      </w:r>
      <w:r>
        <w:rPr>
          <w:rFonts w:ascii="Calibri" w:hAnsi="Calibri"/>
          <w:color w:val="222222"/>
          <w:sz w:val="19"/>
        </w:rPr>
        <w:t>Developed the high-throughput klawa-core service on Java 25 utilizing Virtual Threads (Loom) for non-blocking I/O across task orchestration and scheduling.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Keycloak 26 IAM: </w:t>
      </w:r>
      <w:r>
        <w:rPr>
          <w:rFonts w:ascii="Calibri" w:hAnsi="Calibri"/>
          <w:color w:val="222222"/>
          <w:sz w:val="19"/>
        </w:rPr>
        <w:t>Integrated Keycloak 26 as an OAuth2 Resource Server; implemented stateless JWT signature verification via JWKS, realm role mapping, and Just-In-Time (JIT) user provisioning.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Spring AI &amp; pgvector RAG: </w:t>
      </w:r>
      <w:r>
        <w:rPr>
          <w:rFonts w:ascii="Calibri" w:hAnsi="Calibri"/>
          <w:color w:val="222222"/>
          <w:sz w:val="19"/>
        </w:rPr>
        <w:t>Engineered the klawa-ai-agent microservice on Spring AI; implemented Retrieval-Augmented Generation (RAG) using PostgreSQL 17 with pgvector for real-time semantic similarity search.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Function Calling (@Tool): </w:t>
      </w:r>
      <w:r>
        <w:rPr>
          <w:rFonts w:ascii="Calibri" w:hAnsi="Calibri"/>
          <w:color w:val="222222"/>
          <w:sz w:val="19"/>
        </w:rPr>
        <w:t>Implemented @Tool capabilities allowing the LLM to autonomously trigger CRUD commands in klawa-core via Spring Cloud OpenFeign with TokenRelayInterceptor (JWT propagation).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RabbitMQ Broker: </w:t>
      </w:r>
      <w:r>
        <w:rPr>
          <w:rFonts w:ascii="Calibri" w:hAnsi="Calibri"/>
          <w:color w:val="222222"/>
          <w:sz w:val="19"/>
        </w:rPr>
        <w:t>Configured RabbitMQ 3.13 (Topic Exchange klawa.events) for asynchronous domain events (TaskCreatedEvent, AiTaskAnalysisRequestedEvent); decoupled vector embedding generation.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Resilience &amp; Testcontainers: </w:t>
      </w:r>
      <w:r>
        <w:rPr>
          <w:rFonts w:ascii="Calibri" w:hAnsi="Calibri"/>
          <w:color w:val="222222"/>
          <w:sz w:val="19"/>
        </w:rPr>
        <w:t>Integrated Resilience4j Circuit Breakers, Bucket4j token bucket rate limiting, Redis caching, and isolated integration tests using Testcontainers (PostgreSQL, Redis, RabbitMQ).</w:t>
      </w:r>
    </w:p>
    <w:p>
      <w:pPr>
        <w:keepNext/>
        <w:spacing w:before="160" w:after="5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ADDITIONAL PROJECTS</w:t>
      </w:r>
    </w:p>
    <w:p>
      <w:pPr>
        <w:keepNext/>
        <w:spacing w:before="70" w:after="20"/>
      </w:pPr>
      <w:r>
        <w:rPr>
          <w:b/>
          <w:color w:val="1F3B57"/>
          <w:sz w:val="21"/>
        </w:rPr>
        <w:t>Crypto Portfolio Optimizer  —  Quantitative Analysis &amp; Backtesting Engine</w:t>
      </w:r>
    </w:p>
    <w:p>
      <w:pPr>
        <w:keepNext/>
        <w:spacing w:after="40"/>
      </w:pPr>
      <w:r>
        <w:rPr>
          <w:color w:val="44546A"/>
          <w:sz w:val="18"/>
        </w:rPr>
        <w:t>Java 21, JavaFX, ojalgo, CoinGecko API, Maven  |  github.com/CHIKOJgg/MarkowitzModel-java-crypto-analysis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Quantitative Models: </w:t>
      </w:r>
      <w:r>
        <w:rPr>
          <w:rFonts w:ascii="Calibri" w:hAnsi="Calibri"/>
          <w:color w:val="222222"/>
          <w:sz w:val="19"/>
        </w:rPr>
        <w:t>Engineered 12 alpha models (Momentum, EWMA, RSI, MACD, Bollinger) and 9 allocation frameworks (Markowitz, Risk Parity, HRP, CVaR, Black-Litterman).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Backtesting &amp; Stress Testing: </w:t>
      </w:r>
      <w:r>
        <w:rPr>
          <w:rFonts w:ascii="Calibri" w:hAnsi="Calibri"/>
          <w:color w:val="222222"/>
          <w:sz w:val="19"/>
        </w:rPr>
        <w:t>Built walk-forward backtesting engine with Monte Carlo simulation (GBM) and Brinson attribution, calculating Sharpe, Sortino, Calmar, and VaR/CVaR 95% metrics.</w:t>
      </w:r>
    </w:p>
    <w:p>
      <w:pPr>
        <w:keepNext/>
        <w:spacing w:before="160" w:after="5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EDUCATION &amp; CREDENTIALS</w:t>
      </w:r>
    </w:p>
    <w:p>
      <w:pPr>
        <w:spacing w:before="60" w:after="20"/>
      </w:pPr>
      <w:r>
        <w:rPr>
          <w:b/>
          <w:color w:val="1F3B57"/>
          <w:sz w:val="20"/>
        </w:rPr>
        <w:t>Belarusian State University of Informatics and Radioelectronics (BSUIR)</w:t>
      </w:r>
    </w:p>
    <w:p>
      <w:pPr>
        <w:spacing w:after="30"/>
      </w:pPr>
      <w:r>
        <w:rPr>
          <w:sz w:val="19"/>
        </w:rPr>
        <w:t>Bachelor's Degree in Information Systems and Technologies  |  2024 – 2028  |  Minsk, Belarus</w:t>
      </w:r>
    </w:p>
    <w:p>
      <w:r>
        <w:rPr>
          <w:b/>
          <w:color w:val="0E7090"/>
          <w:sz w:val="19"/>
        </w:rPr>
        <w:t>Verified English Certificate: EF SET — Score 70/100, C1 Advanced (Official verification: cert.efset.org/ru/cAsbkU)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