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A00C" w14:textId="4C34C911" w:rsidR="00617701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4B2419">
        <w:rPr>
          <w:rFonts w:ascii="Arial" w:eastAsia="Arial" w:hAnsi="Arial" w:cs="Arial"/>
          <w:b/>
          <w:sz w:val="24"/>
          <w:szCs w:val="24"/>
        </w:rPr>
        <w:t xml:space="preserve">XS0133 </w:t>
      </w:r>
      <w:r>
        <w:rPr>
          <w:rFonts w:ascii="Arial" w:eastAsia="Arial" w:hAnsi="Arial" w:cs="Arial"/>
          <w:b/>
          <w:sz w:val="24"/>
          <w:szCs w:val="24"/>
        </w:rPr>
        <w:t>Introducción a la Demografía y Bioestadística</w:t>
      </w:r>
    </w:p>
    <w:p w14:paraId="7FD690A5" w14:textId="777777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2A2AC6" w14:textId="18CFCE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Guía para clase del 14 de marzo de 2025</w:t>
      </w:r>
    </w:p>
    <w:p w14:paraId="1A34834F" w14:textId="77777777" w:rsidR="004B2419" w:rsidRDefault="004B2419" w:rsidP="004B2419"/>
    <w:p w14:paraId="4070B24B" w14:textId="77777777" w:rsidR="004B2419" w:rsidRDefault="004B2419" w:rsidP="004B2419"/>
    <w:p w14:paraId="207396EA" w14:textId="40ABE5F9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 w:rsidRPr="004B2419">
        <w:rPr>
          <w:lang w:val="es-CR"/>
        </w:rPr>
        <w:t>Entrar a la página web d</w:t>
      </w:r>
      <w:r>
        <w:rPr>
          <w:lang w:val="es-CR"/>
        </w:rPr>
        <w:t xml:space="preserve">el CCP, al sistema de consulta de bases de datos </w:t>
      </w:r>
      <w:hyperlink r:id="rId6" w:history="1">
        <w:r w:rsidRPr="0016297D">
          <w:rPr>
            <w:rStyle w:val="Hipervnculo"/>
            <w:lang w:val="es-CR"/>
          </w:rPr>
          <w:t>http://censos.ccp.ucr.ac.cr/</w:t>
        </w:r>
      </w:hyperlink>
    </w:p>
    <w:p w14:paraId="1C885FC8" w14:textId="77777777" w:rsidR="00017E1B" w:rsidRDefault="00017E1B" w:rsidP="00017E1B">
      <w:pPr>
        <w:pStyle w:val="Prrafodelista"/>
        <w:rPr>
          <w:lang w:val="es-CR"/>
        </w:rPr>
      </w:pPr>
    </w:p>
    <w:p w14:paraId="090F7159" w14:textId="5907D522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Generar tabulaciones de la distribución por sexo y edad para los censos de 1973, 1984, 2000 y 2011.</w:t>
      </w:r>
    </w:p>
    <w:p w14:paraId="470D88FA" w14:textId="77777777" w:rsidR="00017E1B" w:rsidRDefault="00017E1B" w:rsidP="00017E1B">
      <w:pPr>
        <w:pStyle w:val="Prrafodelista"/>
        <w:rPr>
          <w:lang w:val="es-CR"/>
        </w:rPr>
      </w:pPr>
    </w:p>
    <w:p w14:paraId="371359D2" w14:textId="36CF3ABF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Calcular la razón de masculinidad por edades simples para cada uno de los censos, y generar un gráfico en Excel que compare las razones de masculinidad para los censos (o sea, una curva por censo).</w:t>
      </w:r>
    </w:p>
    <w:p w14:paraId="354646B2" w14:textId="77777777" w:rsidR="00017E1B" w:rsidRDefault="00017E1B" w:rsidP="00017E1B">
      <w:pPr>
        <w:pStyle w:val="Prrafodelista"/>
        <w:rPr>
          <w:lang w:val="es-CR"/>
        </w:rPr>
      </w:pPr>
    </w:p>
    <w:p w14:paraId="17B773F9" w14:textId="6D4CC59F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Recodifique la edad en grupos quinquenales de edad, y vuelva a hacer el gráfico solicitado en el punto anterior, pero por grupos quinquenales de edad.</w:t>
      </w:r>
    </w:p>
    <w:p w14:paraId="42D0F1DA" w14:textId="77777777" w:rsidR="00017E1B" w:rsidRDefault="00017E1B" w:rsidP="00017E1B">
      <w:pPr>
        <w:pStyle w:val="Prrafodelista"/>
        <w:rPr>
          <w:lang w:val="es-CR"/>
        </w:rPr>
      </w:pPr>
    </w:p>
    <w:p w14:paraId="12585DCD" w14:textId="6412DDB9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Ahora, descargue el archivo de Excel de las nuevas proyecciones de población del INEC en este enlace (</w:t>
      </w:r>
      <w:hyperlink r:id="rId7" w:history="1">
        <w:r w:rsidRPr="0016297D">
          <w:rPr>
            <w:rStyle w:val="Hipervnculo"/>
            <w:lang w:val="es-CR"/>
          </w:rPr>
          <w:t>https://admin.inec.cr/sites/default/files/2024-07/repoblaceppnac1950-2100_0.xlsx</w:t>
        </w:r>
      </w:hyperlink>
      <w:r>
        <w:rPr>
          <w:lang w:val="es-CR"/>
        </w:rPr>
        <w:t>).</w:t>
      </w:r>
    </w:p>
    <w:p w14:paraId="41448C7B" w14:textId="77777777" w:rsidR="00017E1B" w:rsidRDefault="00017E1B" w:rsidP="00017E1B">
      <w:pPr>
        <w:pStyle w:val="Prrafodelista"/>
        <w:rPr>
          <w:lang w:val="es-CR"/>
        </w:rPr>
      </w:pPr>
    </w:p>
    <w:p w14:paraId="22839B33" w14:textId="64DB0465" w:rsidR="004B2419" w:rsidRDefault="004B2419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Calcule la razón de masculinidad por edades quinqenales para el año 2011, y haga un gráfico en el que compare las razones de masculinidad del 2011 según el censo de pobalción y según las estimaciones de población.  ¿Qué observa?</w:t>
      </w:r>
    </w:p>
    <w:p w14:paraId="65B598DF" w14:textId="77777777" w:rsidR="00017E1B" w:rsidRDefault="00017E1B" w:rsidP="00017E1B">
      <w:pPr>
        <w:pStyle w:val="Prrafodelista"/>
        <w:rPr>
          <w:lang w:val="es-CR"/>
        </w:rPr>
      </w:pPr>
    </w:p>
    <w:p w14:paraId="13A0A8D5" w14:textId="7DCE12D6" w:rsidR="004B2419" w:rsidRDefault="008F6DB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Entre en el sitio web de las bases de datos de la Organización Mundial de la Salud (</w:t>
      </w:r>
      <w:hyperlink r:id="rId8" w:history="1">
        <w:r w:rsidRPr="0016297D">
          <w:rPr>
            <w:rStyle w:val="Hipervnculo"/>
            <w:lang w:val="es-CR"/>
          </w:rPr>
          <w:t>https://www.who.int/data/data-collection-tools/who-mortality-database</w:t>
        </w:r>
      </w:hyperlink>
      <w:r>
        <w:rPr>
          <w:lang w:val="es-CR"/>
        </w:rPr>
        <w:t>), escoja un país (ver los códigos del profesor en la pizarra), calcule la razón de masculinidad por edad (puede escoger edades simples o quinquenales) para el país escogido para el año más reciente, compárelo con el de Costa Rica 2011 según el INEC presentándolo en un gráfico.</w:t>
      </w:r>
    </w:p>
    <w:p w14:paraId="2FDA721B" w14:textId="77777777" w:rsidR="00017E1B" w:rsidRDefault="00017E1B" w:rsidP="00017E1B">
      <w:pPr>
        <w:pStyle w:val="Prrafodelista"/>
        <w:rPr>
          <w:lang w:val="es-CR"/>
        </w:rPr>
      </w:pPr>
    </w:p>
    <w:p w14:paraId="1B85A3FA" w14:textId="02B68A0B" w:rsidR="008F6DB7" w:rsidRPr="004B2419" w:rsidRDefault="008F6DB7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Escoja cualquiera de los gráficos hechos anteriormente y constrúyalo en ggplot.</w:t>
      </w:r>
    </w:p>
    <w:sectPr w:rsidR="008F6DB7" w:rsidRPr="004B2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01"/>
    <w:rsid w:val="00017E1B"/>
    <w:rsid w:val="004B2419"/>
    <w:rsid w:val="00617701"/>
    <w:rsid w:val="008F6DB7"/>
    <w:rsid w:val="00E4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C86D"/>
  <w15:chartTrackingRefBased/>
  <w15:docId w15:val="{63A6BD82-472F-4534-8AA3-78A3499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data/data-collection-tools/who-mortality-database" TargetMode="External"/><Relationship Id="rId3" Type="http://schemas.openxmlformats.org/officeDocument/2006/relationships/styles" Target="styles.xml"/><Relationship Id="rId7" Type="http://schemas.openxmlformats.org/officeDocument/2006/relationships/hyperlink" Target="https://admin.inec.cr/sites/default/files/2024-07/repoblaceppnac1950-2100_0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ensos.ccp.ucr.ac.cr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5DA2-21BD-473B-A803-38A6BCF4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Gilbert Brenes-Camacho</cp:lastModifiedBy>
  <cp:revision>3</cp:revision>
  <dcterms:created xsi:type="dcterms:W3CDTF">2025-03-13T16:38:00Z</dcterms:created>
  <dcterms:modified xsi:type="dcterms:W3CDTF">2025-03-13T17:04:00Z</dcterms:modified>
</cp:coreProperties>
</file>