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numId w:val="0"/>
        </w:numPr>
        <w:jc w:val="center"/>
        <w:rPr>
          <w:rFonts w:hint="default"/>
          <w:b/>
          <w:bCs/>
          <w:sz w:val="32"/>
          <w:szCs w:val="32"/>
          <w:lang w:val="en-US" w:eastAsia="zh-CN"/>
        </w:rPr>
      </w:pPr>
      <w:r>
        <w:rPr>
          <w:rFonts w:hint="eastAsia"/>
          <w:b/>
          <w:bCs/>
          <w:sz w:val="32"/>
          <w:szCs w:val="32"/>
          <w:lang w:val="en-US" w:eastAsia="zh-CN"/>
        </w:rPr>
        <w:t>摘要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古代玻璃极易受到埋藏在土里的环境影响，玻璃内部的元素与其所处环境的元素进行大量交换从而使得外表产生风化，从而影响对其类别的正确判断，</w:t>
      </w:r>
      <w:r>
        <w:rPr>
          <w:rFonts w:hint="default" w:ascii="宋体" w:hAnsi="宋体" w:eastAsia="宋体" w:cs="宋体"/>
          <w:sz w:val="24"/>
          <w:szCs w:val="24"/>
          <w:lang w:val="en-US" w:eastAsia="zh-CN"/>
        </w:rPr>
        <w:t>误导研究结论</w:t>
      </w:r>
      <w:r>
        <w:rPr>
          <w:rFonts w:hint="eastAsia" w:ascii="宋体" w:hAnsi="宋体" w:eastAsia="宋体" w:cs="宋体"/>
          <w:sz w:val="24"/>
          <w:szCs w:val="24"/>
          <w:lang w:val="en-US" w:eastAsia="zh-CN"/>
        </w:rPr>
        <w:t>。本文主要是针对古代不同类型玻璃样品表面风化情况以及其主要化学成分含量关系建立模型，分析该玻璃样品风化情况与其他因素之间的关系，并对相关问题进行更深入的研究。研究古代玻璃制品的外观形特征</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整体化学分析等方面对考古学家历史考证有着重要的意义。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对于问题一，文中运用了Apriori关联规则模型对玻璃文物的表面风化与其玻璃类型、纹饰和颜色的关系进行相关性分析，设置最小支持度、最小置信度找出频繁项集从而筛选出强关联规则，得到B类纹饰、铅钡玻璃对样品表面风化有推进作用。针对探究文物样品表面有无风化化学成分含量的统计规律，我们采用独立样本T检验模型，同一种类型的玻璃文物的各种化学成分风化前后的含量的差异性不同，并且同一个化学成分在不同的玻璃类型中会存在不同的差异性。同时运用均值比较的方法预测出该检测点在风化前的化学成分含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问题二，我们对数据进行预处理，经过数据清洗和数据归约，得到规范化后的数据，在此分别用：基于划分的聚类（K-means）和基于密度的聚类（DBSCAN）两种模型分别对高钾玻璃和铅钡玻璃进行亚类划分，用轮廓系数评价方法、Calinski-Harabasz评价方法和inertia指标对该模型结果综合评价，选取较好的方法得到高钾玻璃可以再划分成两个细类、铅钡玻璃可以再划分成三个细类。</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对于问题三，根据未知分类的玻璃样品的化学成分分析鉴定其类型，这里建立全连接神经网络（Fully Connected Neural Network）预测模型，并以预测结果与实际结果的均方差（Mean Square Error, MSE）作为评估指标，鉴别出A1~A8八个玻璃样品分别属于类型是的高钾、铅钡、铅钡、铅钡、铅钡、高钾、高钾、铅钡。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问题四，探究不同类别样品不同成分之间的关联，由SPSS相关分析皮尔逊系数矩阵得出以下结论，二氧化硅SiO2与氧化钙CaO、氧化铝Al2O3、氧化铅PbO、氧化钡BaO、五氧化二磷P2O5、氧化铯SrO、二氧化硫SO2关系非常显著，与氧化纳Na2O、氧化铜CuO关系一般显著，与其余化学成分关系不显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left"/>
        <w:textAlignment w:val="auto"/>
        <w:rPr>
          <w:rFonts w:hint="default" w:ascii="宋体" w:hAnsi="宋体" w:eastAsia="宋体" w:cs="宋体"/>
          <w:sz w:val="24"/>
          <w:szCs w:val="24"/>
          <w:u w:val="single"/>
          <w:lang w:val="en-US" w:eastAsia="zh-CN"/>
        </w:rPr>
      </w:pPr>
      <w:r>
        <w:rPr>
          <w:rFonts w:hint="eastAsia" w:ascii="宋体" w:hAnsi="宋体" w:eastAsia="宋体" w:cs="宋体"/>
          <w:b/>
          <w:bCs/>
          <w:sz w:val="24"/>
          <w:szCs w:val="24"/>
          <w:lang w:val="en-US" w:eastAsia="zh-CN"/>
        </w:rPr>
        <w:t>关键词：</w:t>
      </w:r>
      <w:r>
        <w:rPr>
          <w:rFonts w:hint="eastAsia" w:ascii="宋体" w:hAnsi="宋体" w:eastAsia="宋体" w:cs="宋体"/>
          <w:sz w:val="24"/>
          <w:szCs w:val="24"/>
          <w:u w:val="single"/>
          <w:lang w:val="en-US" w:eastAsia="zh-CN"/>
        </w:rPr>
        <w:t>古代玻璃文物</w:t>
      </w:r>
      <w:r>
        <w:rPr>
          <w:rFonts w:hint="eastAsia" w:ascii="宋体" w:hAnsi="宋体" w:eastAsia="宋体" w:cs="宋体"/>
          <w:sz w:val="24"/>
          <w:szCs w:val="24"/>
          <w:lang w:val="en-US" w:eastAsia="zh-CN"/>
        </w:rPr>
        <w:t>、</w:t>
      </w:r>
      <w:r>
        <w:rPr>
          <w:rFonts w:hint="eastAsia" w:ascii="宋体" w:hAnsi="宋体" w:eastAsia="宋体" w:cs="宋体"/>
          <w:sz w:val="24"/>
          <w:szCs w:val="24"/>
          <w:u w:val="single"/>
          <w:lang w:val="en-US" w:eastAsia="zh-CN"/>
        </w:rPr>
        <w:t>风化</w:t>
      </w:r>
      <w:r>
        <w:rPr>
          <w:rFonts w:hint="eastAsia" w:ascii="宋体" w:hAnsi="宋体" w:eastAsia="宋体" w:cs="宋体"/>
          <w:sz w:val="24"/>
          <w:szCs w:val="24"/>
          <w:lang w:val="en-US" w:eastAsia="zh-CN"/>
        </w:rPr>
        <w:t>、</w:t>
      </w:r>
      <w:r>
        <w:rPr>
          <w:rFonts w:hint="eastAsia" w:ascii="宋体" w:hAnsi="宋体" w:eastAsia="宋体" w:cs="宋体"/>
          <w:sz w:val="24"/>
          <w:szCs w:val="24"/>
          <w:u w:val="single"/>
          <w:lang w:val="en-US" w:eastAsia="zh-CN"/>
        </w:rPr>
        <w:t>玻璃类型</w:t>
      </w:r>
      <w:r>
        <w:rPr>
          <w:rFonts w:hint="eastAsia" w:ascii="宋体" w:hAnsi="宋体" w:eastAsia="宋体" w:cs="宋体"/>
          <w:sz w:val="24"/>
          <w:szCs w:val="24"/>
          <w:lang w:val="en-US" w:eastAsia="zh-CN"/>
        </w:rPr>
        <w:t>、</w:t>
      </w:r>
      <w:r>
        <w:rPr>
          <w:rFonts w:hint="eastAsia" w:ascii="宋体" w:hAnsi="宋体" w:eastAsia="宋体" w:cs="宋体"/>
          <w:sz w:val="24"/>
          <w:szCs w:val="24"/>
          <w:u w:val="single"/>
          <w:lang w:val="en-US" w:eastAsia="zh-CN"/>
        </w:rPr>
        <w:t>Apriori算法</w:t>
      </w:r>
      <w:r>
        <w:rPr>
          <w:rFonts w:hint="eastAsia" w:ascii="宋体" w:hAnsi="宋体" w:eastAsia="宋体" w:cs="宋体"/>
          <w:sz w:val="24"/>
          <w:szCs w:val="24"/>
          <w:lang w:val="en-US" w:eastAsia="zh-CN"/>
        </w:rPr>
        <w:t>、</w:t>
      </w:r>
      <w:r>
        <w:rPr>
          <w:rFonts w:hint="eastAsia" w:ascii="宋体" w:hAnsi="宋体" w:eastAsia="宋体" w:cs="宋体"/>
          <w:sz w:val="24"/>
          <w:szCs w:val="24"/>
          <w:u w:val="single"/>
          <w:lang w:val="en-US" w:eastAsia="zh-CN"/>
        </w:rPr>
        <w:t>独立样本T检验</w:t>
      </w:r>
      <w:r>
        <w:rPr>
          <w:rFonts w:hint="eastAsia" w:ascii="宋体" w:hAnsi="宋体" w:eastAsia="宋体" w:cs="宋体"/>
          <w:sz w:val="24"/>
          <w:szCs w:val="24"/>
          <w:lang w:val="en-US" w:eastAsia="zh-CN"/>
        </w:rPr>
        <w:t>、</w:t>
      </w:r>
      <w:r>
        <w:rPr>
          <w:rFonts w:hint="eastAsia" w:ascii="宋体" w:hAnsi="宋体" w:eastAsia="宋体" w:cs="宋体"/>
          <w:sz w:val="24"/>
          <w:szCs w:val="24"/>
          <w:u w:val="single"/>
          <w:lang w:val="en-US" w:eastAsia="zh-CN"/>
        </w:rPr>
        <w:t>K-means算法</w:t>
      </w:r>
      <w:r>
        <w:rPr>
          <w:rFonts w:hint="eastAsia" w:ascii="宋体" w:hAnsi="宋体" w:eastAsia="宋体" w:cs="宋体"/>
          <w:sz w:val="24"/>
          <w:szCs w:val="24"/>
          <w:lang w:val="en-US" w:eastAsia="zh-CN"/>
        </w:rPr>
        <w:t>、</w:t>
      </w:r>
      <w:r>
        <w:rPr>
          <w:rFonts w:hint="eastAsia" w:ascii="宋体" w:hAnsi="宋体" w:eastAsia="宋体" w:cs="宋体"/>
          <w:sz w:val="24"/>
          <w:szCs w:val="24"/>
          <w:u w:val="single"/>
          <w:lang w:val="en-US" w:eastAsia="zh-CN"/>
        </w:rPr>
        <w:t>DBSCAN算法</w:t>
      </w:r>
      <w:r>
        <w:rPr>
          <w:rFonts w:hint="eastAsia" w:ascii="宋体" w:hAnsi="宋体" w:eastAsia="宋体" w:cs="宋体"/>
          <w:sz w:val="24"/>
          <w:szCs w:val="24"/>
          <w:lang w:val="en-US" w:eastAsia="zh-CN"/>
        </w:rPr>
        <w:t>、</w:t>
      </w:r>
      <w:r>
        <w:rPr>
          <w:rFonts w:hint="eastAsia" w:ascii="宋体" w:hAnsi="宋体" w:eastAsia="宋体" w:cs="宋体"/>
          <w:sz w:val="24"/>
          <w:szCs w:val="24"/>
          <w:u w:val="single"/>
          <w:lang w:val="en-US" w:eastAsia="zh-CN"/>
        </w:rPr>
        <w:t>全连接神经网络</w:t>
      </w:r>
      <w:r>
        <w:rPr>
          <w:rFonts w:hint="eastAsia" w:ascii="宋体" w:hAnsi="宋体" w:eastAsia="宋体" w:cs="宋体"/>
          <w:sz w:val="24"/>
          <w:szCs w:val="24"/>
          <w:lang w:val="en-US" w:eastAsia="zh-CN"/>
        </w:rPr>
        <w:t>、</w:t>
      </w:r>
      <w:r>
        <w:rPr>
          <w:rFonts w:hint="eastAsia" w:ascii="宋体" w:hAnsi="宋体" w:eastAsia="宋体" w:cs="宋体"/>
          <w:sz w:val="24"/>
          <w:szCs w:val="24"/>
          <w:u w:val="single"/>
          <w:lang w:val="en-US" w:eastAsia="zh-CN"/>
        </w:rPr>
        <w:t>皮尔逊相关系数矩阵</w:t>
      </w:r>
    </w:p>
    <w:p>
      <w:pPr>
        <w:numPr>
          <w:numId w:val="0"/>
        </w:numPr>
        <w:jc w:val="both"/>
        <w:rPr>
          <w:rFonts w:hint="eastAsia"/>
          <w:sz w:val="32"/>
          <w:szCs w:val="32"/>
          <w:lang w:val="en-US" w:eastAsia="zh-CN"/>
        </w:rPr>
      </w:pPr>
    </w:p>
    <w:p>
      <w:pPr>
        <w:numPr>
          <w:numId w:val="0"/>
        </w:numPr>
        <w:jc w:val="both"/>
        <w:rPr>
          <w:rFonts w:hint="eastAsia"/>
          <w:sz w:val="32"/>
          <w:szCs w:val="32"/>
          <w:lang w:val="en-US" w:eastAsia="zh-CN"/>
        </w:rPr>
      </w:pPr>
    </w:p>
    <w:p>
      <w:pPr>
        <w:numPr>
          <w:numId w:val="0"/>
        </w:numPr>
        <w:jc w:val="both"/>
        <w:rPr>
          <w:rFonts w:hint="eastAsia"/>
          <w:sz w:val="32"/>
          <w:szCs w:val="32"/>
          <w:lang w:val="en-US" w:eastAsia="zh-CN"/>
        </w:rPr>
      </w:pPr>
    </w:p>
    <w:p>
      <w:pPr>
        <w:numPr>
          <w:ilvl w:val="0"/>
          <w:numId w:val="1"/>
        </w:numPr>
        <w:jc w:val="center"/>
        <w:rPr>
          <w:rFonts w:hint="eastAsia"/>
          <w:b/>
          <w:bCs/>
          <w:sz w:val="32"/>
          <w:szCs w:val="32"/>
          <w:lang w:val="en-US" w:eastAsia="zh-CN"/>
        </w:rPr>
      </w:pPr>
      <w:r>
        <w:rPr>
          <w:rFonts w:hint="eastAsia"/>
          <w:b/>
          <w:bCs/>
          <w:sz w:val="32"/>
          <w:szCs w:val="32"/>
          <w:lang w:val="en-US" w:eastAsia="zh-CN"/>
        </w:rPr>
        <w:t>问题背景</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丝绸之路是亚洲与欧洲进行经济、政治、文化交流的一条“大动脉”，在古代中外交流中起了很重要的作用。玻璃是早期在古代丝绸之路的贸易往来的宝贵物证，古代玻璃物品和技术的交流和传播上的作用是十分有意义的。早期的玻璃在西亚和埃及地区常被制作成珠形饰品传入我国，对我国古代玻璃制品产生和制造技术的有着深刻的影响，尽管与外来的玻璃制品外观相似，但化学成分却不相同。因此从中国古代玻璃的发展中也可看到东、西文化和贸易的交流，亦可推进考古学家们考古研究之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玻璃的材料是非常简单、非常可得的，主要材料就是石英砂（</w:t>
      </w:r>
      <w:r>
        <w:rPr>
          <w:rFonts w:hint="default" w:ascii="宋体" w:hAnsi="宋体" w:eastAsia="宋体" w:cs="宋体"/>
          <w:sz w:val="24"/>
          <w:szCs w:val="24"/>
          <w:lang w:val="en-US" w:eastAsia="zh-CN"/>
        </w:rPr>
        <w:t>SiO</w:t>
      </w:r>
      <w:r>
        <w:rPr>
          <w:rFonts w:hint="default" w:ascii="宋体" w:hAnsi="宋体" w:eastAsia="宋体" w:cs="宋体"/>
          <w:sz w:val="24"/>
          <w:szCs w:val="24"/>
          <w:vertAlign w:val="subscript"/>
          <w:lang w:val="en-US" w:eastAsia="zh-CN"/>
        </w:rPr>
        <w:t>2</w:t>
      </w:r>
      <w:r>
        <w:rPr>
          <w:rFonts w:hint="eastAsia" w:ascii="宋体" w:hAnsi="宋体" w:eastAsia="宋体" w:cs="宋体"/>
          <w:sz w:val="24"/>
          <w:szCs w:val="24"/>
          <w:lang w:val="en-US" w:eastAsia="zh-CN"/>
        </w:rPr>
        <w:t>），纯净的沙子、石英石都是最主要的原料。但如果要把这种石英砂熔融成液态，需要1700摄氏度的高温，达到这个温度就很难，但如果人工加一些材料进去作为助熔剂，就能把玻璃的熔点降低，比如加进自然泡碱（Na</w:t>
      </w:r>
      <w:r>
        <w:rPr>
          <w:rFonts w:hint="eastAsia" w:ascii="宋体" w:hAnsi="宋体" w:eastAsia="宋体" w:cs="宋体"/>
          <w:sz w:val="24"/>
          <w:szCs w:val="24"/>
          <w:vertAlign w:val="subscript"/>
          <w:lang w:val="en-US" w:eastAsia="zh-CN"/>
        </w:rPr>
        <w:t>2</w:t>
      </w:r>
      <w:r>
        <w:rPr>
          <w:rFonts w:hint="eastAsia" w:ascii="宋体" w:hAnsi="宋体" w:eastAsia="宋体" w:cs="宋体"/>
          <w:sz w:val="24"/>
          <w:szCs w:val="24"/>
          <w:lang w:val="en-US" w:eastAsia="zh-CN"/>
        </w:rPr>
        <w:t>CO</w:t>
      </w:r>
      <w:r>
        <w:rPr>
          <w:rFonts w:hint="eastAsia" w:ascii="宋体" w:hAnsi="宋体" w:eastAsia="宋体" w:cs="宋体"/>
          <w:sz w:val="24"/>
          <w:szCs w:val="24"/>
          <w:vertAlign w:val="subscript"/>
          <w:lang w:val="en-US" w:eastAsia="zh-CN"/>
        </w:rPr>
        <w:t>3</w:t>
      </w:r>
      <w:r>
        <w:rPr>
          <w:rFonts w:hint="eastAsia" w:ascii="宋体" w:hAnsi="宋体" w:eastAsia="宋体" w:cs="宋体"/>
          <w:sz w:val="24"/>
          <w:szCs w:val="24"/>
          <w:lang w:val="en-US" w:eastAsia="zh-CN"/>
        </w:rPr>
        <w:t>）、草木灰（K</w:t>
      </w:r>
      <w:r>
        <w:rPr>
          <w:rFonts w:hint="eastAsia" w:ascii="宋体" w:hAnsi="宋体" w:eastAsia="宋体" w:cs="宋体"/>
          <w:sz w:val="24"/>
          <w:szCs w:val="24"/>
          <w:vertAlign w:val="subscript"/>
          <w:lang w:val="en-US" w:eastAsia="zh-CN"/>
        </w:rPr>
        <w:t>2</w:t>
      </w:r>
      <w:r>
        <w:rPr>
          <w:rFonts w:hint="eastAsia" w:ascii="宋体" w:hAnsi="宋体" w:eastAsia="宋体" w:cs="宋体"/>
          <w:sz w:val="24"/>
          <w:szCs w:val="24"/>
          <w:lang w:val="en-US" w:eastAsia="zh-CN"/>
        </w:rPr>
        <w:t>CO</w:t>
      </w:r>
      <w:r>
        <w:rPr>
          <w:rFonts w:hint="eastAsia" w:ascii="宋体" w:hAnsi="宋体" w:eastAsia="宋体" w:cs="宋体"/>
          <w:sz w:val="24"/>
          <w:szCs w:val="24"/>
          <w:vertAlign w:val="subscript"/>
          <w:lang w:val="en-US" w:eastAsia="zh-CN"/>
        </w:rPr>
        <w:t>3</w:t>
      </w:r>
      <w:r>
        <w:rPr>
          <w:rFonts w:hint="eastAsia" w:ascii="宋体" w:hAnsi="宋体" w:eastAsia="宋体" w:cs="宋体"/>
          <w:sz w:val="24"/>
          <w:szCs w:val="24"/>
          <w:lang w:val="en-US" w:eastAsia="zh-CN"/>
        </w:rPr>
        <w:t>）、硝石或铅矿石等，都可以把二氧化硅的熔点往下降，尤其像加入铅矿石之后，都可以降到1000摄氏度以下，就可以把石英砂熔成液态。并添加石灰石作为稳定剂，石灰石煅烧以后转化为氧化钙（</w:t>
      </w:r>
      <w:r>
        <w:rPr>
          <w:rFonts w:hint="default" w:ascii="宋体" w:hAnsi="宋体" w:eastAsia="宋体" w:cs="宋体"/>
          <w:sz w:val="24"/>
          <w:szCs w:val="24"/>
          <w:lang w:val="en-US" w:eastAsia="zh-CN"/>
        </w:rPr>
        <w:t>CaO</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当烧制过程中，助熔剂为铅矿石作时产生的是铅钡玻璃；助熔剂为铅矿石作时产生的是钾玻璃。因此加入不同的助熔剂从而会导致产生的玻璃制品的主要成分也不同。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研究古代玻璃制品的外观形特征</w:t>
      </w:r>
      <w:r>
        <w:rPr>
          <w:rFonts w:hint="default" w:ascii="宋体" w:hAnsi="宋体" w:eastAsia="宋体" w:cs="宋体"/>
          <w:color w:val="000000" w:themeColor="text1"/>
          <w:sz w:val="24"/>
          <w:szCs w:val="24"/>
          <w:lang w:val="en-US"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整体化学分析等方面对考古学家历史考证有着重要的意义，玻璃内部各个元素含量、化学成分组成是判断产地来源及制</w:t>
      </w:r>
      <w:r>
        <w:rPr>
          <w:rFonts w:hint="default" w:ascii="宋体" w:hAnsi="宋体" w:eastAsia="宋体" w:cs="宋体"/>
          <w:color w:val="000000" w:themeColor="text1"/>
          <w:sz w:val="24"/>
          <w:szCs w:val="24"/>
          <w:lang w:val="en-US" w:eastAsia="zh-CN"/>
          <w14:textFill>
            <w14:solidFill>
              <w14:schemeClr w14:val="tx1"/>
            </w14:solidFill>
          </w14:textFill>
        </w:rPr>
        <w:t>作工艺的重要依据</w:t>
      </w:r>
      <w:r>
        <w:rPr>
          <w:rFonts w:hint="eastAsia" w:ascii="宋体" w:hAnsi="宋体" w:eastAsia="宋体" w:cs="宋体"/>
          <w:color w:val="000000" w:themeColor="text1"/>
          <w:sz w:val="24"/>
          <w:szCs w:val="24"/>
          <w:lang w:val="en-US" w:eastAsia="zh-CN"/>
          <w14:textFill>
            <w14:solidFill>
              <w14:schemeClr w14:val="tx1"/>
            </w14:solidFill>
          </w14:textFill>
        </w:rPr>
        <w:t>，</w:t>
      </w:r>
      <w:r>
        <w:rPr>
          <w:rFonts w:hint="default" w:ascii="宋体" w:hAnsi="宋体" w:eastAsia="宋体" w:cs="宋体"/>
          <w:color w:val="000000" w:themeColor="text1"/>
          <w:sz w:val="24"/>
          <w:szCs w:val="24"/>
          <w:lang w:val="en-US" w:eastAsia="zh-CN"/>
          <w14:textFill>
            <w14:solidFill>
              <w14:schemeClr w14:val="tx1"/>
            </w14:solidFill>
          </w14:textFill>
        </w:rPr>
        <w:t>反映了诸多考古信息</w:t>
      </w:r>
      <w:r>
        <w:rPr>
          <w:rFonts w:hint="eastAsia" w:ascii="宋体" w:hAnsi="宋体" w:eastAsia="宋体" w:cs="宋体"/>
          <w:color w:val="000000" w:themeColor="text1"/>
          <w:sz w:val="24"/>
          <w:szCs w:val="24"/>
          <w:lang w:val="en-US" w:eastAsia="zh-CN"/>
          <w14:textFill>
            <w14:solidFill>
              <w14:schemeClr w14:val="tx1"/>
            </w14:solidFill>
          </w14:textFill>
        </w:rPr>
        <w:t>，但古代玻璃样品通常因为埋藏在土里的环境而受到影响，玻璃内部的元素与其所处环境的元素进行大量交换从而使得外表产生风化，风化后的玻璃其成分比例发生变化使得文物的颜色、纹饰发生很大的变化，从而影响对其类别的正确判断，错误的判断</w:t>
      </w:r>
      <w:r>
        <w:rPr>
          <w:rFonts w:hint="default" w:ascii="宋体" w:hAnsi="宋体" w:eastAsia="宋体" w:cs="宋体"/>
          <w:color w:val="000000" w:themeColor="text1"/>
          <w:sz w:val="24"/>
          <w:szCs w:val="24"/>
          <w:lang w:val="en-US" w:eastAsia="zh-CN"/>
          <w14:textFill>
            <w14:solidFill>
              <w14:schemeClr w14:val="tx1"/>
            </w14:solidFill>
          </w14:textFill>
        </w:rPr>
        <w:t>结果必然误导研究结论</w:t>
      </w:r>
      <w:r>
        <w:rPr>
          <w:rFonts w:hint="eastAsia" w:ascii="宋体" w:hAnsi="宋体" w:eastAsia="宋体" w:cs="宋体"/>
          <w:color w:val="000000" w:themeColor="text1"/>
          <w:sz w:val="24"/>
          <w:szCs w:val="24"/>
          <w:lang w:val="en-US" w:eastAsia="zh-CN"/>
          <w14:textFill>
            <w14:solidFill>
              <w14:schemeClr w14:val="tx1"/>
            </w14:solidFill>
          </w14:textFill>
        </w:rPr>
        <w:t>，加上古代玻璃样品稀少</w:t>
      </w:r>
      <w:r>
        <w:rPr>
          <w:rFonts w:hint="default" w:ascii="宋体" w:hAnsi="宋体" w:eastAsia="宋体" w:cs="宋体"/>
          <w:color w:val="000000" w:themeColor="text1"/>
          <w:sz w:val="24"/>
          <w:szCs w:val="24"/>
          <w:lang w:val="en-US"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珍贵，使得研究工作受到限制。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p>
    <w:p>
      <w:pPr>
        <w:numPr>
          <w:ilvl w:val="0"/>
          <w:numId w:val="1"/>
        </w:numPr>
        <w:jc w:val="center"/>
        <w:rPr>
          <w:rFonts w:hint="eastAsia"/>
          <w:b/>
          <w:bCs/>
          <w:sz w:val="32"/>
          <w:szCs w:val="32"/>
          <w:lang w:val="en-US" w:eastAsia="zh-CN"/>
        </w:rPr>
      </w:pPr>
      <w:r>
        <w:rPr>
          <w:rFonts w:hint="eastAsia"/>
          <w:b/>
          <w:bCs/>
          <w:sz w:val="32"/>
          <w:szCs w:val="32"/>
          <w:lang w:val="en-US" w:eastAsia="zh-CN"/>
        </w:rPr>
        <w:t>问题重述与分析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针对问题一：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问题一包含了两个小问。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1）根据附件表单1看出，这一批我国古代玻璃制品的相关数据：玻璃的类型有两种，分别是高钾玻璃、铅钡玻璃；玻璃的纹饰有三种，分别是A、B、C；玻璃的颜色有八种，分别是：蓝绿色、浅蓝色、深蓝色、浅绿色、绿色、深绿色、紫色、黑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因变量是文物是否有风化，自变量有三个分别是其玻璃类型、纹饰和颜色。此题目是找出文物表面风化分别与其三个自变量的关系，对古代玻璃文物的玻璃类型、纹饰、颜色与表面风化的关系进行关联性分析，因此可以用</w:t>
      </w:r>
      <w:r>
        <w:rPr>
          <w:rFonts w:hint="default" w:ascii="宋体" w:hAnsi="宋体" w:eastAsia="宋体" w:cs="宋体"/>
          <w:color w:val="000000" w:themeColor="text1"/>
          <w:sz w:val="24"/>
          <w:szCs w:val="24"/>
          <w:lang w:val="en-US" w:eastAsia="zh-CN"/>
          <w14:textFill>
            <w14:solidFill>
              <w14:schemeClr w14:val="tx1"/>
            </w14:solidFill>
          </w14:textFill>
        </w:rPr>
        <w:t>Apriori</w:t>
      </w:r>
      <w:r>
        <w:rPr>
          <w:rFonts w:hint="eastAsia" w:ascii="宋体" w:hAnsi="宋体" w:eastAsia="宋体" w:cs="宋体"/>
          <w:color w:val="000000" w:themeColor="text1"/>
          <w:sz w:val="24"/>
          <w:szCs w:val="24"/>
          <w:lang w:val="en-US" w:eastAsia="zh-CN"/>
          <w14:textFill>
            <w14:solidFill>
              <w14:schemeClr w14:val="tx1"/>
            </w14:solidFill>
          </w14:textFill>
        </w:rPr>
        <w:t>关联规则模型进行相关性分析。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color w:val="000000" w:themeColor="text1"/>
          <w:sz w:val="24"/>
          <w:szCs w:val="24"/>
          <w:lang w:val="en-US" w:eastAsia="zh-CN"/>
          <w14:textFill>
            <w14:solidFill>
              <w14:schemeClr w14:val="tx1"/>
            </w14:solidFill>
          </w14:textFill>
        </w:rPr>
        <w:t>首先设置最小支持度、最小置信度，找到</w:t>
      </w:r>
      <w:r>
        <w:rPr>
          <w:rFonts w:hint="eastAsia" w:ascii="宋体" w:hAnsi="宋体" w:eastAsia="宋体" w:cs="宋体"/>
          <w:sz w:val="24"/>
          <w:szCs w:val="24"/>
          <w:lang w:val="en-US" w:eastAsia="zh-CN"/>
        </w:rPr>
        <w:t>最小支持度的频繁项集，生成需要的关联规则，利用</w:t>
      </w:r>
      <w:r>
        <w:rPr>
          <w:rFonts w:hint="eastAsia" w:ascii="宋体" w:hAnsi="宋体" w:eastAsia="宋体" w:cs="宋体"/>
          <w:color w:val="000000" w:themeColor="text1"/>
          <w:sz w:val="24"/>
          <w:szCs w:val="24"/>
          <w:lang w:val="en-US" w:eastAsia="zh-CN"/>
          <w14:textFill>
            <w14:solidFill>
              <w14:schemeClr w14:val="tx1"/>
            </w14:solidFill>
          </w14:textFill>
        </w:rPr>
        <w:t>最小置信度</w:t>
      </w:r>
      <w:r>
        <w:rPr>
          <w:rFonts w:hint="eastAsia" w:ascii="宋体" w:hAnsi="宋体" w:eastAsia="宋体" w:cs="宋体"/>
          <w:sz w:val="24"/>
          <w:szCs w:val="24"/>
          <w:lang w:val="en-US" w:eastAsia="zh-CN"/>
        </w:rPr>
        <w:t>筛选出强关联规则，从而得出表面风化与古代玻璃文物属性的关系。</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582920" cy="510540"/>
            <wp:effectExtent l="0" t="0" r="508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582920" cy="5105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lang w:val="en-US" w:eastAsia="zh-CN"/>
        </w:rPr>
        <w:t xml:space="preserve">图1-2-1  </w:t>
      </w:r>
      <w:r>
        <w:rPr>
          <w:rFonts w:hint="default"/>
          <w:lang w:val="en-US" w:eastAsia="zh-CN"/>
        </w:rPr>
        <w:t>Apriori</w:t>
      </w:r>
      <w:r>
        <w:rPr>
          <w:rFonts w:hint="eastAsia"/>
          <w:lang w:val="en-US" w:eastAsia="zh-CN"/>
        </w:rPr>
        <w:t>关联规则模型简单阐述解题步骤</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根据附件表单2，这批文物样品的主要化学成分有二氧化硅(SiO</w:t>
      </w:r>
      <w:r>
        <w:rPr>
          <w:rFonts w:hint="eastAsia" w:ascii="宋体" w:hAnsi="宋体" w:eastAsia="宋体" w:cs="宋体"/>
          <w:color w:val="000000" w:themeColor="text1"/>
          <w:sz w:val="24"/>
          <w:szCs w:val="24"/>
          <w:vertAlign w:val="subscript"/>
          <w:lang w:val="en-US" w:eastAsia="zh-CN"/>
          <w14:textFill>
            <w14:solidFill>
              <w14:schemeClr w14:val="tx1"/>
            </w14:solidFill>
          </w14:textFill>
        </w:rPr>
        <w:t>2</w:t>
      </w:r>
      <w:r>
        <w:rPr>
          <w:rFonts w:hint="eastAsia" w:ascii="宋体" w:hAnsi="宋体" w:eastAsia="宋体" w:cs="宋体"/>
          <w:color w:val="000000" w:themeColor="text1"/>
          <w:sz w:val="24"/>
          <w:szCs w:val="24"/>
          <w:lang w:val="en-US" w:eastAsia="zh-CN"/>
          <w14:textFill>
            <w14:solidFill>
              <w14:schemeClr w14:val="tx1"/>
            </w14:solidFill>
          </w14:textFill>
        </w:rPr>
        <w:t>)、氧化钠(Na</w:t>
      </w:r>
      <w:r>
        <w:rPr>
          <w:rFonts w:hint="eastAsia" w:ascii="宋体" w:hAnsi="宋体" w:eastAsia="宋体" w:cs="宋体"/>
          <w:color w:val="000000" w:themeColor="text1"/>
          <w:sz w:val="24"/>
          <w:szCs w:val="24"/>
          <w:vertAlign w:val="subscript"/>
          <w:lang w:val="en-US" w:eastAsia="zh-CN"/>
          <w14:textFill>
            <w14:solidFill>
              <w14:schemeClr w14:val="tx1"/>
            </w14:solidFill>
          </w14:textFill>
        </w:rPr>
        <w:t>2</w:t>
      </w:r>
      <w:r>
        <w:rPr>
          <w:rFonts w:hint="eastAsia" w:ascii="宋体" w:hAnsi="宋体" w:eastAsia="宋体" w:cs="宋体"/>
          <w:color w:val="000000" w:themeColor="text1"/>
          <w:sz w:val="24"/>
          <w:szCs w:val="24"/>
          <w:lang w:val="en-US" w:eastAsia="zh-CN"/>
          <w14:textFill>
            <w14:solidFill>
              <w14:schemeClr w14:val="tx1"/>
            </w14:solidFill>
          </w14:textFill>
        </w:rPr>
        <w:t>O)、氧化钾(K</w:t>
      </w:r>
      <w:r>
        <w:rPr>
          <w:rFonts w:hint="eastAsia" w:ascii="宋体" w:hAnsi="宋体" w:eastAsia="宋体" w:cs="宋体"/>
          <w:color w:val="000000" w:themeColor="text1"/>
          <w:sz w:val="24"/>
          <w:szCs w:val="24"/>
          <w:vertAlign w:val="subscript"/>
          <w:lang w:val="en-US" w:eastAsia="zh-CN"/>
          <w14:textFill>
            <w14:solidFill>
              <w14:schemeClr w14:val="tx1"/>
            </w14:solidFill>
          </w14:textFill>
        </w:rPr>
        <w:t>2</w:t>
      </w:r>
      <w:r>
        <w:rPr>
          <w:rFonts w:hint="eastAsia" w:ascii="宋体" w:hAnsi="宋体" w:eastAsia="宋体" w:cs="宋体"/>
          <w:color w:val="000000" w:themeColor="text1"/>
          <w:sz w:val="24"/>
          <w:szCs w:val="24"/>
          <w:lang w:val="en-US" w:eastAsia="zh-CN"/>
          <w14:textFill>
            <w14:solidFill>
              <w14:schemeClr w14:val="tx1"/>
            </w14:solidFill>
          </w14:textFill>
        </w:rPr>
        <w:t>O)等十四种，结合玻璃的类型，分析文物样品表面有无风化化学成分含量的统计规律，此类题型分析定类数据与定量数据之间的关系，两组数据之间一组为分组资料（样品表面有风化、样品表面无风化）、一组为定量资料（各个化学成分的含量），为故可以运用独立样本T检验的方法，即可以分析出样品表面有无风化与化学成分含量的相关性，由此可以得到文物样品表面有无风化化学成分含量的统计规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在SPSS软件中，先建立数据文件，该模型应该有两个变量，一个是组别变量，另一个变量分别为各化学成分含量，进行正态性检验，若满足正态性，则可以使用T检验；若不满足正态性，则使用非参数的统计检验。</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drawing>
          <wp:inline distT="0" distB="0" distL="114300" distR="114300">
            <wp:extent cx="5270500" cy="1183005"/>
            <wp:effectExtent l="0" t="0" r="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0500" cy="11830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lang w:val="en-US" w:eastAsia="zh-CN"/>
        </w:rPr>
        <w:t>图1-2-2  独立样本T模型简单阐述解题步骤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sz w:val="24"/>
          <w:szCs w:val="24"/>
          <w:lang w:val="en-US" w:eastAsia="zh-CN"/>
        </w:rPr>
        <w:t>并且根据已风化的</w:t>
      </w:r>
      <w:r>
        <w:rPr>
          <w:rFonts w:hint="eastAsia" w:ascii="宋体" w:hAnsi="宋体" w:eastAsia="宋体" w:cs="宋体"/>
          <w:color w:val="000000" w:themeColor="text1"/>
          <w:sz w:val="24"/>
          <w:szCs w:val="24"/>
          <w:lang w:val="en-US" w:eastAsia="zh-CN"/>
          <w14:textFill>
            <w14:solidFill>
              <w14:schemeClr w14:val="tx1"/>
            </w14:solidFill>
          </w14:textFill>
        </w:rPr>
        <w:t>文物样品风化点的各个化学成分的含量的检测数据，预测该样品在风化前的化学成分含量，在此问中运用的方法模型是均值比较。首先将附件表单2中的文物样品信息进行筛选，将无风化的样品筛选出去，计算有风化组的各个化学成分含量的平均值，可以认为该数据为已风化组风化前的各个化学成分的含量，此方法可以预测其风化前的化学成分含量。</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针对问题二：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该问题是先分析高钾玻璃、铅钡玻璃的分类规律，选择合适的化学成分将这两类玻璃进行亚类划分，即凭合适的划分方法将高钾玻璃再细分几类，铅钡玻璃也是如此，但是这两类划分的细类中可能会含有包含关系，并不是完全独立的，是关于聚类的问题。为了使得属于同一个类的样品间的距离尽可能小，使不同类的样品间距离尽可能打，我们在此分别用：基于划分的聚类（K-means）和基于密度的聚类（DBSCAN）两种模型分别对高钾玻璃和铅钡玻璃进行亚类划分，最后取得指标较好得方法。</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宋体" w:hAnsi="宋体" w:eastAsia="宋体" w:cs="宋体"/>
          <w:color w:val="000000" w:themeColor="text1"/>
          <w:kern w:val="2"/>
          <w:sz w:val="24"/>
          <w:szCs w:val="24"/>
          <w:lang w:val="en-US" w:eastAsia="zh-CN" w:bidi="ar-SA"/>
          <w14:textFill>
            <w14:solidFill>
              <w14:schemeClr w14:val="tx1"/>
            </w14:solidFill>
          </w14:textFill>
        </w:rPr>
      </w:pPr>
      <w:r>
        <w:rPr>
          <w:rFonts w:hint="eastAsia" w:ascii="宋体" w:hAnsi="宋体" w:eastAsia="宋体" w:cs="宋体"/>
          <w:color w:val="000000" w:themeColor="text1"/>
          <w:kern w:val="2"/>
          <w:sz w:val="24"/>
          <w:szCs w:val="24"/>
          <w:lang w:val="en-US" w:eastAsia="zh-CN" w:bidi="ar-SA"/>
          <w14:textFill>
            <w14:solidFill>
              <w14:schemeClr w14:val="tx1"/>
            </w14:solidFill>
          </w14:textFill>
        </w:rPr>
        <w:t>首先用</w:t>
      </w:r>
      <w:r>
        <w:rPr>
          <w:rFonts w:hint="default" w:ascii="宋体" w:hAnsi="宋体" w:eastAsia="宋体" w:cs="宋体"/>
          <w:color w:val="000000" w:themeColor="text1"/>
          <w:kern w:val="2"/>
          <w:sz w:val="24"/>
          <w:szCs w:val="24"/>
          <w:lang w:val="en-US" w:eastAsia="zh-CN" w:bidi="ar-SA"/>
          <w14:textFill>
            <w14:solidFill>
              <w14:schemeClr w14:val="tx1"/>
            </w14:solidFill>
          </w14:textFill>
        </w:rPr>
        <w:t>使用</w:t>
      </w:r>
      <w:r>
        <w:rPr>
          <w:rFonts w:hint="eastAsia" w:ascii="宋体" w:hAnsi="宋体" w:eastAsia="宋体" w:cs="宋体"/>
          <w:color w:val="000000" w:themeColor="text1"/>
          <w:kern w:val="2"/>
          <w:sz w:val="24"/>
          <w:szCs w:val="24"/>
          <w:lang w:val="en-US" w:eastAsia="zh-CN" w:bidi="ar-SA"/>
          <w14:textFill>
            <w14:solidFill>
              <w14:schemeClr w14:val="tx1"/>
            </w14:solidFill>
          </w14:textFill>
        </w:rPr>
        <w:t>PCA主成分分析方法将十四个化学成分含量进行降维，</w:t>
      </w:r>
      <w:r>
        <w:rPr>
          <w:rFonts w:hint="default" w:ascii="宋体" w:hAnsi="宋体" w:eastAsia="宋体" w:cs="宋体"/>
          <w:color w:val="000000" w:themeColor="text1"/>
          <w:kern w:val="2"/>
          <w:sz w:val="24"/>
          <w:szCs w:val="24"/>
          <w:lang w:val="en-US" w:eastAsia="zh-CN" w:bidi="ar-SA"/>
          <w14:textFill>
            <w14:solidFill>
              <w14:schemeClr w14:val="tx1"/>
            </w14:solidFill>
          </w14:textFill>
        </w:rPr>
        <w:t>对</w:t>
      </w:r>
      <w:r>
        <w:rPr>
          <w:rFonts w:hint="eastAsia" w:ascii="宋体" w:hAnsi="宋体" w:eastAsia="宋体" w:cs="宋体"/>
          <w:color w:val="000000" w:themeColor="text1"/>
          <w:kern w:val="2"/>
          <w:sz w:val="24"/>
          <w:szCs w:val="24"/>
          <w:lang w:val="en-US" w:eastAsia="zh-CN" w:bidi="ar-SA"/>
          <w14:textFill>
            <w14:solidFill>
              <w14:schemeClr w14:val="tx1"/>
            </w14:solidFill>
          </w14:textFill>
        </w:rPr>
        <w:t>聚类前降维好的</w:t>
      </w:r>
      <w:r>
        <w:rPr>
          <w:rFonts w:hint="default" w:ascii="宋体" w:hAnsi="宋体" w:eastAsia="宋体" w:cs="宋体"/>
          <w:color w:val="000000" w:themeColor="text1"/>
          <w:kern w:val="2"/>
          <w:sz w:val="24"/>
          <w:szCs w:val="24"/>
          <w:lang w:val="en-US" w:eastAsia="zh-CN" w:bidi="ar-SA"/>
          <w14:textFill>
            <w14:solidFill>
              <w14:schemeClr w14:val="tx1"/>
            </w14:solidFill>
          </w14:textFill>
        </w:rPr>
        <w:t>数据进行</w:t>
      </w:r>
      <w:r>
        <w:rPr>
          <w:rFonts w:hint="eastAsia" w:ascii="宋体" w:hAnsi="宋体" w:eastAsia="宋体" w:cs="宋体"/>
          <w:color w:val="000000" w:themeColor="text1"/>
          <w:kern w:val="2"/>
          <w:sz w:val="24"/>
          <w:szCs w:val="24"/>
          <w:lang w:val="en-US" w:eastAsia="zh-CN" w:bidi="ar-SA"/>
          <w14:textFill>
            <w14:solidFill>
              <w14:schemeClr w14:val="tx1"/>
            </w14:solidFill>
          </w14:textFill>
        </w:rPr>
        <w:t>立体</w:t>
      </w:r>
      <w:r>
        <w:rPr>
          <w:rFonts w:hint="default" w:ascii="宋体" w:hAnsi="宋体" w:eastAsia="宋体" w:cs="宋体"/>
          <w:color w:val="000000" w:themeColor="text1"/>
          <w:kern w:val="2"/>
          <w:sz w:val="24"/>
          <w:szCs w:val="24"/>
          <w:lang w:val="en-US" w:eastAsia="zh-CN" w:bidi="ar-SA"/>
          <w14:textFill>
            <w14:solidFill>
              <w14:schemeClr w14:val="tx1"/>
            </w14:solidFill>
          </w14:textFill>
        </w:rPr>
        <w:t>可视化</w:t>
      </w:r>
      <w:r>
        <w:rPr>
          <w:rFonts w:hint="eastAsia" w:ascii="宋体" w:hAnsi="宋体" w:eastAsia="宋体" w:cs="宋体"/>
          <w:color w:val="000000" w:themeColor="text1"/>
          <w:kern w:val="2"/>
          <w:sz w:val="24"/>
          <w:szCs w:val="24"/>
          <w:lang w:val="en-US" w:eastAsia="zh-CN" w:bidi="ar-SA"/>
          <w14:textFill>
            <w14:solidFill>
              <w14:schemeClr w14:val="tx1"/>
            </w14:solidFill>
          </w14:textFill>
        </w:rPr>
        <w:t>，看其分布情况，</w:t>
      </w:r>
      <w:r>
        <w:rPr>
          <w:rFonts w:hint="default" w:ascii="宋体" w:hAnsi="宋体" w:eastAsia="宋体" w:cs="宋体"/>
          <w:color w:val="000000" w:themeColor="text1"/>
          <w:kern w:val="2"/>
          <w:sz w:val="24"/>
          <w:szCs w:val="24"/>
          <w:lang w:val="en-US" w:eastAsia="zh-CN" w:bidi="ar-SA"/>
          <w14:textFill>
            <w14:solidFill>
              <w14:schemeClr w14:val="tx1"/>
            </w14:solidFill>
          </w14:textFill>
        </w:rPr>
        <w:t>对数据集进行聚类模型训练</w:t>
      </w:r>
      <w:r>
        <w:rPr>
          <w:rFonts w:hint="eastAsia" w:ascii="宋体" w:hAnsi="宋体" w:eastAsia="宋体" w:cs="宋体"/>
          <w:color w:val="000000" w:themeColor="text1"/>
          <w:kern w:val="2"/>
          <w:sz w:val="24"/>
          <w:szCs w:val="24"/>
          <w:lang w:val="en-US" w:eastAsia="zh-CN" w:bidi="ar-SA"/>
          <w14:textFill>
            <w14:solidFill>
              <w14:schemeClr w14:val="tx1"/>
            </w14:solidFill>
          </w14:textFill>
        </w:rPr>
        <w:t>，</w:t>
      </w:r>
      <w:r>
        <w:rPr>
          <w:rFonts w:hint="default" w:ascii="宋体" w:hAnsi="宋体" w:eastAsia="宋体" w:cs="宋体"/>
          <w:color w:val="000000" w:themeColor="text1"/>
          <w:kern w:val="2"/>
          <w:sz w:val="24"/>
          <w:szCs w:val="24"/>
          <w:lang w:val="en-US" w:eastAsia="zh-CN" w:bidi="ar-SA"/>
          <w14:textFill>
            <w14:solidFill>
              <w14:schemeClr w14:val="tx1"/>
            </w14:solidFill>
          </w14:textFill>
        </w:rPr>
        <w:t>聚类评价指标</w:t>
      </w:r>
      <w:r>
        <w:rPr>
          <w:rFonts w:hint="eastAsia" w:ascii="宋体" w:hAnsi="宋体" w:eastAsia="宋体" w:cs="宋体"/>
          <w:color w:val="000000" w:themeColor="text1"/>
          <w:kern w:val="2"/>
          <w:sz w:val="24"/>
          <w:szCs w:val="24"/>
          <w:lang w:val="en-US" w:eastAsia="zh-CN" w:bidi="ar-SA"/>
          <w14:textFill>
            <w14:solidFill>
              <w14:schemeClr w14:val="tx1"/>
            </w14:solidFill>
          </w14:textFill>
        </w:rPr>
        <w:t>分别使用轮廓系数评价方法、Calinski-Harabasz评价方法和inertia指标</w:t>
      </w:r>
      <w:r>
        <w:rPr>
          <w:rFonts w:hint="default" w:ascii="宋体" w:hAnsi="宋体" w:eastAsia="宋体" w:cs="宋体"/>
          <w:color w:val="000000" w:themeColor="text1"/>
          <w:kern w:val="2"/>
          <w:sz w:val="24"/>
          <w:szCs w:val="24"/>
          <w:lang w:val="en-US" w:eastAsia="zh-CN" w:bidi="ar-SA"/>
          <w14:textFill>
            <w14:solidFill>
              <w14:schemeClr w14:val="tx1"/>
            </w14:solidFill>
          </w14:textFill>
        </w:rPr>
        <w:t>对</w:t>
      </w:r>
      <w:r>
        <w:rPr>
          <w:rFonts w:hint="eastAsia" w:ascii="宋体" w:hAnsi="宋体" w:eastAsia="宋体" w:cs="宋体"/>
          <w:color w:val="000000" w:themeColor="text1"/>
          <w:kern w:val="2"/>
          <w:sz w:val="24"/>
          <w:szCs w:val="24"/>
          <w:lang w:val="en-US" w:eastAsia="zh-CN" w:bidi="ar-SA"/>
          <w14:textFill>
            <w14:solidFill>
              <w14:schemeClr w14:val="tx1"/>
            </w14:solidFill>
          </w14:textFill>
        </w:rPr>
        <w:t>该</w:t>
      </w:r>
      <w:r>
        <w:rPr>
          <w:rFonts w:hint="default" w:ascii="宋体" w:hAnsi="宋体" w:eastAsia="宋体" w:cs="宋体"/>
          <w:color w:val="000000" w:themeColor="text1"/>
          <w:kern w:val="2"/>
          <w:sz w:val="24"/>
          <w:szCs w:val="24"/>
          <w:lang w:val="en-US" w:eastAsia="zh-CN" w:bidi="ar-SA"/>
          <w14:textFill>
            <w14:solidFill>
              <w14:schemeClr w14:val="tx1"/>
            </w14:solidFill>
          </w14:textFill>
        </w:rPr>
        <w:t>模型的聚类结果进行评价</w:t>
      </w:r>
      <w:r>
        <w:rPr>
          <w:rFonts w:hint="eastAsia" w:ascii="宋体" w:hAnsi="宋体" w:eastAsia="宋体" w:cs="宋体"/>
          <w:color w:val="000000" w:themeColor="text1"/>
          <w:kern w:val="2"/>
          <w:sz w:val="24"/>
          <w:szCs w:val="24"/>
          <w:lang w:val="en-US" w:eastAsia="zh-CN" w:bidi="ar-SA"/>
          <w14:textFill>
            <w14:solidFill>
              <w14:schemeClr w14:val="tx1"/>
            </w14:solidFill>
          </w14:textFill>
        </w:rPr>
        <w:t>，根据指标选择</w:t>
      </w:r>
      <w:r>
        <w:rPr>
          <w:rFonts w:hint="default" w:ascii="宋体" w:hAnsi="宋体" w:eastAsia="宋体" w:cs="宋体"/>
          <w:color w:val="000000" w:themeColor="text1"/>
          <w:kern w:val="2"/>
          <w:sz w:val="24"/>
          <w:szCs w:val="24"/>
          <w:lang w:val="en-US" w:eastAsia="zh-CN" w:bidi="ar-SA"/>
          <w14:textFill>
            <w14:solidFill>
              <w14:schemeClr w14:val="tx1"/>
            </w14:solidFill>
          </w14:textFill>
        </w:rPr>
        <w:t>最优聚类数目</w:t>
      </w:r>
      <w:r>
        <w:rPr>
          <w:rFonts w:hint="eastAsia" w:ascii="宋体" w:hAnsi="宋体" w:eastAsia="宋体" w:cs="宋体"/>
          <w:color w:val="000000" w:themeColor="text1"/>
          <w:kern w:val="2"/>
          <w:sz w:val="24"/>
          <w:szCs w:val="24"/>
          <w:lang w:val="en-US" w:eastAsia="zh-CN" w:bidi="ar-SA"/>
          <w14:textFill>
            <w14:solidFill>
              <w14:schemeClr w14:val="tx1"/>
            </w14:solidFill>
          </w14:textFill>
        </w:rPr>
        <w:t>，最后再一次对</w:t>
      </w:r>
      <w:r>
        <w:rPr>
          <w:rFonts w:hint="default" w:ascii="宋体" w:hAnsi="宋体" w:eastAsia="宋体" w:cs="宋体"/>
          <w:color w:val="000000" w:themeColor="text1"/>
          <w:kern w:val="2"/>
          <w:sz w:val="24"/>
          <w:szCs w:val="24"/>
          <w:lang w:val="en-US" w:eastAsia="zh-CN" w:bidi="ar-SA"/>
          <w14:textFill>
            <w14:solidFill>
              <w14:schemeClr w14:val="tx1"/>
            </w14:solidFill>
          </w14:textFill>
        </w:rPr>
        <w:t>最优聚类数目的聚类结果进行可视化</w:t>
      </w:r>
      <w:r>
        <w:rPr>
          <w:rFonts w:hint="eastAsia" w:cs="宋体"/>
          <w:color w:val="000000" w:themeColor="text1"/>
          <w:kern w:val="2"/>
          <w:sz w:val="24"/>
          <w:szCs w:val="24"/>
          <w:lang w:val="en-US" w:eastAsia="zh-CN" w:bidi="ar-SA"/>
          <w14:textFill>
            <w14:solidFill>
              <w14:schemeClr w14:val="tx1"/>
            </w14:solidFill>
          </w14:textFill>
        </w:rPr>
        <w:t>，得到最优的划分方法，使得评价聚类性能准则达到最优。</w:t>
      </w:r>
    </w:p>
    <w:p>
      <w:pPr>
        <w:pStyle w:val="3"/>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ascii="宋体" w:hAnsi="宋体" w:eastAsia="宋体" w:cs="宋体"/>
          <w:color w:val="000000" w:themeColor="text1"/>
          <w:kern w:val="2"/>
          <w:sz w:val="24"/>
          <w:szCs w:val="24"/>
          <w:lang w:val="en-US" w:eastAsia="zh-CN" w:bidi="ar-SA"/>
          <w14:textFill>
            <w14:solidFill>
              <w14:schemeClr w14:val="tx1"/>
            </w14:solidFill>
          </w14:textFill>
        </w:rPr>
      </w:pPr>
      <w:r>
        <w:rPr>
          <w:rFonts w:hint="eastAsia" w:ascii="宋体" w:hAnsi="宋体" w:eastAsia="宋体" w:cs="宋体"/>
          <w:color w:val="000000" w:themeColor="text1"/>
          <w:kern w:val="2"/>
          <w:sz w:val="24"/>
          <w:szCs w:val="24"/>
          <w:lang w:val="en-US" w:eastAsia="zh-CN" w:bidi="ar-SA"/>
          <w14:textFill>
            <w14:solidFill>
              <w14:schemeClr w14:val="tx1"/>
            </w14:solidFill>
          </w14:textFill>
        </w:rPr>
        <w:t>针对问题三：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kern w:val="2"/>
          <w:sz w:val="24"/>
          <w:szCs w:val="24"/>
          <w:lang w:val="en-US" w:eastAsia="zh-CN" w:bidi="ar-SA"/>
          <w14:textFill>
            <w14:solidFill>
              <w14:schemeClr w14:val="tx1"/>
            </w14:solidFill>
          </w14:textFill>
        </w:rPr>
        <w:t>在附件表单3中，有A1~A8八件未知类别</w:t>
      </w:r>
      <w:r>
        <w:rPr>
          <w:rFonts w:hint="eastAsia" w:cs="宋体"/>
          <w:color w:val="000000" w:themeColor="text1"/>
          <w:kern w:val="2"/>
          <w:sz w:val="24"/>
          <w:szCs w:val="24"/>
          <w:lang w:val="en-US" w:eastAsia="zh-CN" w:bidi="ar-SA"/>
          <w14:textFill>
            <w14:solidFill>
              <w14:schemeClr w14:val="tx1"/>
            </w14:solidFill>
          </w14:textFill>
        </w:rPr>
        <w:t>玻璃</w:t>
      </w:r>
      <w:r>
        <w:rPr>
          <w:rFonts w:hint="eastAsia" w:ascii="宋体" w:hAnsi="宋体" w:eastAsia="宋体" w:cs="宋体"/>
          <w:color w:val="000000" w:themeColor="text1"/>
          <w:kern w:val="2"/>
          <w:sz w:val="24"/>
          <w:szCs w:val="24"/>
          <w:lang w:val="en-US" w:eastAsia="zh-CN" w:bidi="ar-SA"/>
          <w14:textFill>
            <w14:solidFill>
              <w14:schemeClr w14:val="tx1"/>
            </w14:solidFill>
          </w14:textFill>
        </w:rPr>
        <w:t>文物样品的信息（包括样品表面风化情况、以及各个化学成分的含量），现在要对</w:t>
      </w:r>
      <w:r>
        <w:rPr>
          <w:rFonts w:hint="eastAsia" w:cs="宋体"/>
          <w:color w:val="000000" w:themeColor="text1"/>
          <w:kern w:val="2"/>
          <w:sz w:val="24"/>
          <w:szCs w:val="24"/>
          <w:lang w:val="en-US" w:eastAsia="zh-CN" w:bidi="ar-SA"/>
          <w14:textFill>
            <w14:solidFill>
              <w14:schemeClr w14:val="tx1"/>
            </w14:solidFill>
          </w14:textFill>
        </w:rPr>
        <w:t>该八件样品的风化情况对应的化学成分含量进行分析来鉴别其类型。</w:t>
      </w:r>
      <w:r>
        <w:rPr>
          <w:rFonts w:hint="eastAsia" w:ascii="宋体" w:hAnsi="宋体" w:eastAsia="宋体" w:cs="宋体"/>
          <w:color w:val="000000" w:themeColor="text1"/>
          <w:sz w:val="24"/>
          <w:szCs w:val="24"/>
          <w:lang w:val="en-US" w:eastAsia="zh-CN"/>
          <w14:textFill>
            <w14:solidFill>
              <w14:schemeClr w14:val="tx1"/>
            </w14:solidFill>
          </w14:textFill>
        </w:rPr>
        <w:t>常用的分类与预测算法有回归分析、决策树、人工神经网络、支持向量机等，由于维度有14维，关系较为复杂，所以本问采用深度学习中的人工神经网络，建立全连接神经网络（Fully Connected Neural Network）预测模型，并以预测结果与实际结果的均方差（Mean Square Error, MSE）作为评估指标。</w:t>
      </w:r>
    </w:p>
    <w:p>
      <w:pPr>
        <w:pStyle w:val="3"/>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color w:val="000000" w:themeColor="text1"/>
          <w:kern w:val="2"/>
          <w:sz w:val="24"/>
          <w:szCs w:val="24"/>
          <w:lang w:val="en-US" w:eastAsia="zh-CN" w:bidi="ar-SA"/>
          <w14:textFill>
            <w14:solidFill>
              <w14:schemeClr w14:val="tx1"/>
            </w14:solidFill>
          </w14:textFill>
        </w:rPr>
      </w:pPr>
    </w:p>
    <w:p>
      <w:pPr>
        <w:pStyle w:val="3"/>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cs="宋体"/>
          <w:color w:val="000000" w:themeColor="text1"/>
          <w:sz w:val="24"/>
          <w:szCs w:val="24"/>
          <w:lang w:val="en-US" w:eastAsia="zh-CN"/>
          <w14:textFill>
            <w14:solidFill>
              <w14:schemeClr w14:val="tx1"/>
            </w14:solidFill>
          </w14:textFill>
        </w:rPr>
      </w:pPr>
      <w:r>
        <w:rPr>
          <w:rFonts w:hint="eastAsia" w:cs="宋体"/>
          <w:color w:val="000000" w:themeColor="text1"/>
          <w:sz w:val="24"/>
          <w:szCs w:val="24"/>
          <w:lang w:val="en-US" w:eastAsia="zh-CN"/>
          <w14:textFill>
            <w14:solidFill>
              <w14:schemeClr w14:val="tx1"/>
            </w14:solidFill>
          </w14:textFill>
        </w:rPr>
        <w:t>针对问题四：</w:t>
      </w:r>
    </w:p>
    <w:p>
      <w:pPr>
        <w:pStyle w:val="3"/>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kern w:val="0"/>
          <w:sz w:val="24"/>
          <w:szCs w:val="24"/>
          <w:lang w:val="en-US" w:eastAsia="zh-CN" w:bidi="ar"/>
        </w:rPr>
        <w:t>不同类别的玻璃文物样品，其化学成分可能具有一定的关联或者差异</w:t>
      </w:r>
      <w:r>
        <w:rPr>
          <w:rFonts w:hint="eastAsia" w:cs="宋体"/>
          <w:color w:val="000000"/>
          <w:kern w:val="0"/>
          <w:sz w:val="24"/>
          <w:szCs w:val="24"/>
          <w:lang w:val="en-US" w:eastAsia="zh-CN" w:bidi="ar"/>
        </w:rPr>
        <w:t>，所以此问题是</w:t>
      </w:r>
      <w:r>
        <w:rPr>
          <w:rFonts w:hint="eastAsia" w:cs="宋体"/>
          <w:color w:val="000000" w:themeColor="text1"/>
          <w:sz w:val="24"/>
          <w:szCs w:val="24"/>
          <w:lang w:val="en-US" w:eastAsia="zh-CN"/>
          <w14:textFill>
            <w14:solidFill>
              <w14:schemeClr w14:val="tx1"/>
            </w14:solidFill>
          </w14:textFill>
        </w:rPr>
        <w:t>看不同类别玻璃文物样品间化学成分之间的关联关系，同时也要比较不同类别类别之间化学成分关联关系的差异性。</w:t>
      </w:r>
      <w:r>
        <w:rPr>
          <w:rFonts w:hint="eastAsia" w:ascii="宋体" w:hAnsi="宋体" w:eastAsia="宋体" w:cs="宋体"/>
          <w:sz w:val="24"/>
          <w:szCs w:val="24"/>
          <w:lang w:val="en-US" w:eastAsia="zh-CN"/>
        </w:rPr>
        <w:t>该问题建立是典型的相关性模型，</w:t>
      </w:r>
      <w:r>
        <w:rPr>
          <w:rFonts w:hint="eastAsia" w:cs="宋体"/>
          <w:sz w:val="24"/>
          <w:szCs w:val="24"/>
          <w:lang w:val="en-US" w:eastAsia="zh-CN"/>
        </w:rPr>
        <w:t>所以</w:t>
      </w:r>
      <w:r>
        <w:rPr>
          <w:rFonts w:hint="eastAsia" w:ascii="宋体" w:hAnsi="宋体" w:eastAsia="宋体" w:cs="宋体"/>
          <w:sz w:val="24"/>
          <w:szCs w:val="24"/>
          <w:lang w:val="en-US" w:eastAsia="zh-CN"/>
        </w:rPr>
        <w:t>可以选择建立皮尔逊积距相关系数矩阵来表示不同化学成分之间的相关系数</w:t>
      </w:r>
      <w:r>
        <w:rPr>
          <w:rFonts w:hint="eastAsia" w:cs="宋体"/>
          <w:sz w:val="24"/>
          <w:szCs w:val="24"/>
          <w:lang w:val="en-US" w:eastAsia="zh-CN"/>
        </w:rPr>
        <w:t>。运用此模型可以得到</w:t>
      </w:r>
      <w:r>
        <w:rPr>
          <w:rFonts w:hint="eastAsia" w:ascii="宋体" w:hAnsi="宋体" w:eastAsia="宋体" w:cs="宋体"/>
          <w:sz w:val="24"/>
          <w:szCs w:val="24"/>
          <w:lang w:val="en-US" w:eastAsia="zh-CN"/>
        </w:rPr>
        <w:t>不同类别的皮尔逊积距相关系数矩阵</w:t>
      </w:r>
      <w:r>
        <w:rPr>
          <w:rFonts w:hint="eastAsia" w:cs="宋体"/>
          <w:sz w:val="24"/>
          <w:szCs w:val="24"/>
          <w:lang w:val="en-US" w:eastAsia="zh-CN"/>
        </w:rPr>
        <w:t>，其中</w:t>
      </w:r>
      <w:r>
        <w:rPr>
          <w:rFonts w:hint="eastAsia" w:ascii="宋体" w:hAnsi="宋体" w:eastAsia="宋体" w:cs="宋体"/>
          <w:sz w:val="24"/>
          <w:szCs w:val="24"/>
          <w:lang w:val="en-US" w:eastAsia="zh-CN"/>
        </w:rPr>
        <w:t>各个元素值可以初步判断哪些化学成分是相关的，哪些化学成分是相异的，哪些化学成分是相斥的。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p>
    <w:p>
      <w:pPr>
        <w:numPr>
          <w:ilvl w:val="0"/>
          <w:numId w:val="1"/>
        </w:numPr>
        <w:jc w:val="center"/>
        <w:rPr>
          <w:rFonts w:hint="eastAsia"/>
          <w:b/>
          <w:bCs/>
          <w:sz w:val="32"/>
          <w:szCs w:val="32"/>
          <w:lang w:val="en-US" w:eastAsia="zh-CN"/>
        </w:rPr>
      </w:pPr>
      <w:r>
        <w:rPr>
          <w:rFonts w:hint="eastAsia"/>
          <w:b/>
          <w:bCs/>
          <w:sz w:val="32"/>
          <w:szCs w:val="32"/>
          <w:lang w:val="en-US" w:eastAsia="zh-CN"/>
        </w:rPr>
        <w:t>模型假设</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独立样本T检验假设：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原假设 (H0)：两个样本的均值没有显著差异： H0：μ1=μ2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备择假设 (H1)：两个样本的均值有显著差异：  H1:μ1≠μ2</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假设不发生小概率事件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kern w:val="0"/>
          <w:sz w:val="24"/>
          <w:szCs w:val="24"/>
          <w:lang w:val="en-US" w:eastAsia="zh-CN" w:bidi="ar"/>
        </w:rPr>
      </w:pPr>
    </w:p>
    <w:p>
      <w:pPr>
        <w:numPr>
          <w:ilvl w:val="0"/>
          <w:numId w:val="4"/>
        </w:numPr>
        <w:jc w:val="center"/>
        <w:rPr>
          <w:rFonts w:hint="eastAsia"/>
          <w:b/>
          <w:bCs/>
          <w:sz w:val="32"/>
          <w:szCs w:val="32"/>
          <w:lang w:val="en-US" w:eastAsia="zh-CN"/>
        </w:rPr>
      </w:pPr>
      <w:r>
        <w:rPr>
          <w:rFonts w:hint="eastAsia"/>
          <w:b/>
          <w:bCs/>
          <w:sz w:val="32"/>
          <w:szCs w:val="32"/>
          <w:lang w:val="en-US" w:eastAsia="zh-CN"/>
        </w:rPr>
        <w:t>数据处理</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4.1数据分析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根据该题目给出的附件数据表单可以看出：</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附件表单1：分别给出了58件玻璃文物样品的纹饰、玻璃类型、颜色、和表面有无风化的分类信息。</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附件表单2：分别给出了对已分类的58件玻璃文物样品随机采样的检测点相应的主要化学成分及其所占比例，但该表中有效数据仅是成分比例累加和介于 </w:t>
      </w:r>
      <w:r>
        <w:rPr>
          <w:rFonts w:hint="default" w:ascii="宋体" w:hAnsi="宋体" w:eastAsia="宋体" w:cs="宋体"/>
          <w:color w:val="000000"/>
          <w:kern w:val="0"/>
          <w:sz w:val="24"/>
          <w:szCs w:val="24"/>
          <w:lang w:val="en-US" w:eastAsia="zh-CN" w:bidi="ar"/>
        </w:rPr>
        <w:t>85%~105%</w:t>
      </w:r>
      <w:r>
        <w:rPr>
          <w:rFonts w:hint="eastAsia" w:ascii="宋体" w:hAnsi="宋体" w:eastAsia="宋体" w:cs="宋体"/>
          <w:color w:val="000000"/>
          <w:kern w:val="0"/>
          <w:sz w:val="24"/>
          <w:szCs w:val="24"/>
          <w:lang w:val="en-US" w:eastAsia="zh-CN" w:bidi="ar"/>
        </w:rPr>
        <w:t>之间的数据，因此要筛选出不合符这个条件的数据去除再进行数据分析建模，该表中样品检测点未检测出相应化学成分的值为空值，因此要对该表进行异常值处理、缺失值处理。</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附件表单3：分别给出了八件未知类别的玻璃文物样品对应的表面风化情况以及各相应化学成分含量的信息。该表的有效数据、数据缺失情况与表单2相同。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color w:val="00000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4.2数据预处理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sz w:val="30"/>
          <w:szCs w:val="30"/>
          <w:lang w:val="en-US" w:eastAsia="zh-CN"/>
        </w:rPr>
      </w:pPr>
      <w:r>
        <w:rPr>
          <w:rFonts w:hint="eastAsia" w:ascii="宋体" w:hAnsi="宋体" w:eastAsia="宋体" w:cs="宋体"/>
          <w:color w:val="000000"/>
          <w:kern w:val="0"/>
          <w:sz w:val="24"/>
          <w:szCs w:val="24"/>
          <w:lang w:val="en-US" w:eastAsia="zh-CN" w:bidi="ar"/>
        </w:rPr>
        <w:t>运用Jupyter Notebook软件，对表单进行数据清洗与数据归约。</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缺失值处理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表单中的空值是由于再文物表面检测点中没有检测到该化学成分，所以可以看作是在该检测点中无该成分的含量，故运用添加默认值0的方法消除缺失数据。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left"/>
        <w:textAlignment w:val="auto"/>
      </w:pPr>
      <w:r>
        <w:drawing>
          <wp:inline distT="0" distB="0" distL="114300" distR="114300">
            <wp:extent cx="5264785" cy="1458595"/>
            <wp:effectExtent l="0" t="0" r="571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64785" cy="14585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cs="宋体"/>
          <w:color w:val="000000"/>
          <w:kern w:val="0"/>
          <w:sz w:val="24"/>
          <w:szCs w:val="24"/>
          <w:lang w:val="en-US" w:eastAsia="zh-CN" w:bidi="ar"/>
        </w:rPr>
      </w:pPr>
      <w:r>
        <w:rPr>
          <w:rFonts w:hint="eastAsia"/>
          <w:lang w:val="en-US" w:eastAsia="zh-CN"/>
        </w:rPr>
        <w:t>图4-2-1  缺失值处理代码</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剔除无效数据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成分比例累加和介于 </w:t>
      </w:r>
      <w:r>
        <w:rPr>
          <w:rFonts w:hint="default" w:ascii="宋体" w:hAnsi="宋体" w:eastAsia="宋体" w:cs="宋体"/>
          <w:color w:val="000000"/>
          <w:kern w:val="0"/>
          <w:sz w:val="24"/>
          <w:szCs w:val="24"/>
          <w:lang w:val="en-US" w:eastAsia="zh-CN" w:bidi="ar"/>
        </w:rPr>
        <w:t>85%~105%</w:t>
      </w:r>
      <w:r>
        <w:rPr>
          <w:rFonts w:hint="eastAsia" w:ascii="宋体" w:hAnsi="宋体" w:eastAsia="宋体" w:cs="宋体"/>
          <w:color w:val="000000"/>
          <w:kern w:val="0"/>
          <w:sz w:val="24"/>
          <w:szCs w:val="24"/>
          <w:lang w:val="en-US" w:eastAsia="zh-CN" w:bidi="ar"/>
        </w:rPr>
        <w:t>之间的数据视为有效数据。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代码图如下：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4349750" cy="2313305"/>
            <wp:effectExtent l="0" t="0" r="635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4349750" cy="23133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lang w:val="en-US" w:eastAsia="zh-CN"/>
        </w:rPr>
        <w:t>图4-2-1  缺失值处理代码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原表单有67条数据，剔除无效数据后的表单有67条数据，剔除了文物样品8和文物样品11的数据。</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数据降维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运用PCA主成分分析方法将表单的14列化学成分含量降成三维数据。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kern w:val="0"/>
          <w:sz w:val="24"/>
          <w:szCs w:val="24"/>
          <w:lang w:val="en-US" w:eastAsia="zh-CN" w:bidi="ar"/>
        </w:rPr>
      </w:pPr>
      <w:r>
        <w:drawing>
          <wp:inline distT="0" distB="0" distL="114300" distR="114300">
            <wp:extent cx="4093210" cy="2606675"/>
            <wp:effectExtent l="0" t="0" r="889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4093210" cy="26066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lang w:val="en-US" w:eastAsia="zh-CN"/>
        </w:rPr>
        <w:t>图4-2-3  对高钾玻璃数据进行PCA降维代码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降维后的数据情况：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r>
        <w:drawing>
          <wp:inline distT="0" distB="0" distL="114300" distR="114300">
            <wp:extent cx="4914265" cy="2289175"/>
            <wp:effectExtent l="0" t="0" r="63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4914265" cy="22891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lang w:val="en-US" w:eastAsia="zh-CN"/>
        </w:rPr>
        <w:t>图4-2-4  对高钾玻璃数据进行PCA降维后的数据情况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rPr>
          <w:rFonts w:hint="default"/>
          <w:lang w:val="en-US" w:eastAsia="zh-CN"/>
        </w:rPr>
      </w:pPr>
      <w:r>
        <w:rPr>
          <w:rFonts w:ascii="宋体" w:hAnsi="宋体" w:eastAsia="宋体" w:cs="宋体"/>
          <w:sz w:val="24"/>
          <w:szCs w:val="24"/>
        </w:rPr>
        <w:drawing>
          <wp:inline distT="0" distB="0" distL="114300" distR="114300">
            <wp:extent cx="2705100" cy="2799080"/>
            <wp:effectExtent l="0" t="0" r="0" b="762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0"/>
                    <a:stretch>
                      <a:fillRect/>
                    </a:stretch>
                  </pic:blipFill>
                  <pic:spPr>
                    <a:xfrm>
                      <a:off x="0" y="0"/>
                      <a:ext cx="2705100" cy="27990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lang w:val="en-US" w:eastAsia="zh-CN"/>
        </w:rPr>
        <w:t>图4-2-4  对高钾玻璃数据进行PCA降维后可视化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drawing>
          <wp:inline distT="0" distB="0" distL="114300" distR="114300">
            <wp:extent cx="4487545" cy="2482215"/>
            <wp:effectExtent l="0" t="0" r="825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4487545" cy="24822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lang w:val="en-US" w:eastAsia="zh-CN"/>
        </w:rPr>
        <w:t>图4-2-5  对铅钡玻璃数据进行PCA降维后可视化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drawing>
          <wp:inline distT="0" distB="0" distL="114300" distR="114300">
            <wp:extent cx="4505960" cy="16725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4505960" cy="16725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图4-2-6  对铅钡玻璃数据进行PCA降维后的数据</w:t>
      </w:r>
    </w:p>
    <w:p>
      <w:pPr>
        <w:jc w:val="center"/>
        <w:rPr>
          <w:rFonts w:hint="eastAsia"/>
          <w:b/>
          <w:bCs/>
          <w:sz w:val="32"/>
          <w:szCs w:val="32"/>
          <w:lang w:val="en-US" w:eastAsia="zh-CN"/>
        </w:rPr>
      </w:pPr>
      <w:r>
        <w:rPr>
          <w:rFonts w:hint="eastAsia"/>
          <w:b/>
          <w:bCs/>
          <w:sz w:val="32"/>
          <w:szCs w:val="32"/>
          <w:lang w:val="en-US" w:eastAsia="zh-CN"/>
        </w:rPr>
        <w:t>五、问题一的求解</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30"/>
          <w:szCs w:val="30"/>
          <w:lang w:val="en-US" w:eastAsia="zh-CN"/>
        </w:rPr>
      </w:pPr>
      <w:r>
        <w:rPr>
          <w:rFonts w:hint="default" w:ascii="Times New Roman" w:hAnsi="Times New Roman" w:eastAsia="宋体" w:cs="Times New Roman"/>
          <w:b/>
          <w:bCs/>
          <w:sz w:val="30"/>
          <w:szCs w:val="30"/>
          <w:lang w:val="en-US" w:eastAsia="zh-CN"/>
        </w:rPr>
        <w:t>5.1</w:t>
      </w:r>
      <w:r>
        <w:rPr>
          <w:rFonts w:hint="eastAsia" w:ascii="宋体" w:hAnsi="宋体" w:eastAsia="宋体" w:cs="宋体"/>
          <w:sz w:val="30"/>
          <w:szCs w:val="30"/>
          <w:lang w:val="en-US" w:eastAsia="zh-CN"/>
        </w:rPr>
        <w:t xml:space="preserve"> </w:t>
      </w:r>
      <w:r>
        <w:rPr>
          <w:rFonts w:hint="eastAsia" w:ascii="宋体" w:hAnsi="宋体" w:eastAsia="宋体" w:cs="宋体"/>
          <w:b/>
          <w:bCs/>
          <w:sz w:val="30"/>
          <w:szCs w:val="30"/>
          <w:lang w:val="en-US" w:eastAsia="zh-CN"/>
        </w:rPr>
        <w:t>问题分析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时间的推移，由于古代玻璃很容易受到埋藏坏境的影响而风化，在风化的过程中，内部元素的成分比例会因为环境发生一定的改变，从而会影响人们鉴定其类别。并出现了古代玻璃的哪些属性与表面风化有关，风化前后其化学成分变化了多少等一系列问题。目前人们对于如何解决这些问题存在着一定的疑惑。也没有合适的方法进行判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问要求对这些古代玻璃文物的玻璃类型、纹饰和颜色与其是否表面风化进行相关性分析，根据古代玻璃的类型这一属性，对比文物样品表面有无风化化学成分含量，得出相应的统计规律。并根据风化点来预测文物风化前各化学成分的含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30"/>
          <w:szCs w:val="30"/>
          <w:lang w:val="en-US" w:eastAsia="zh-CN"/>
        </w:rPr>
      </w:pPr>
      <w:r>
        <w:rPr>
          <w:rFonts w:hint="default" w:ascii="Times New Roman" w:hAnsi="Times New Roman" w:eastAsia="宋体" w:cs="Times New Roman"/>
          <w:b/>
          <w:bCs/>
          <w:sz w:val="30"/>
          <w:szCs w:val="30"/>
          <w:lang w:val="en-US" w:eastAsia="zh-CN"/>
        </w:rPr>
        <w:t xml:space="preserve">5.2 </w:t>
      </w:r>
      <w:r>
        <w:rPr>
          <w:rFonts w:hint="eastAsia" w:ascii="宋体" w:hAnsi="宋体" w:eastAsia="宋体" w:cs="宋体"/>
          <w:b/>
          <w:bCs/>
          <w:sz w:val="30"/>
          <w:szCs w:val="30"/>
          <w:lang w:val="en-US" w:eastAsia="zh-CN"/>
        </w:rPr>
        <w:t>数据预处理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我们得到了一些文物的分类信息和文物的主要化学成分所占比例的相关数据，但其中有些数据是存在空值和异常值的，因此，我们对这些数据进行了数据清洗，从而得到完整、正确、一致的数据信息。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30"/>
          <w:szCs w:val="30"/>
          <w:lang w:val="en-US" w:eastAsia="zh-CN"/>
        </w:rPr>
      </w:pPr>
      <w:r>
        <w:rPr>
          <w:rFonts w:hint="default" w:ascii="Times New Roman" w:hAnsi="Times New Roman" w:eastAsia="宋体" w:cs="Times New Roman"/>
          <w:b/>
          <w:bCs/>
          <w:sz w:val="30"/>
          <w:szCs w:val="30"/>
          <w:lang w:val="en-US" w:eastAsia="zh-CN"/>
        </w:rPr>
        <w:t>5.3</w:t>
      </w:r>
      <w:r>
        <w:rPr>
          <w:rFonts w:hint="eastAsia" w:ascii="宋体" w:hAnsi="宋体" w:eastAsia="宋体" w:cs="宋体"/>
          <w:b/>
          <w:bCs/>
          <w:sz w:val="30"/>
          <w:szCs w:val="30"/>
          <w:lang w:val="en-US" w:eastAsia="zh-CN"/>
        </w:rPr>
        <w:t xml:space="preserve"> 模型的建立和求解</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8"/>
          <w:szCs w:val="28"/>
          <w:lang w:val="en-US" w:eastAsia="zh-CN"/>
        </w:rPr>
      </w:pPr>
      <w:r>
        <w:rPr>
          <w:rFonts w:hint="default" w:ascii="Arial" w:hAnsi="Arial" w:eastAsia="宋体" w:cs="Arial"/>
          <w:b/>
          <w:bCs/>
          <w:sz w:val="28"/>
          <w:szCs w:val="28"/>
          <w:lang w:val="en-US" w:eastAsia="zh-CN"/>
        </w:rPr>
        <w:t xml:space="preserve">5.3.1 </w:t>
      </w:r>
      <w:r>
        <w:rPr>
          <w:rFonts w:hint="eastAsia" w:ascii="宋体" w:hAnsi="宋体" w:eastAsia="宋体" w:cs="宋体"/>
          <w:b/>
          <w:bCs/>
          <w:sz w:val="28"/>
          <w:szCs w:val="28"/>
          <w:lang w:val="en-US" w:eastAsia="zh-CN"/>
        </w:rPr>
        <w:t>文物的表面风化与其玻璃类型、纹饰和颜色的关系处理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我们通过表格1得出文物的玻璃类型共高钾、铅钡两种，纹饰共A、B、C三种，颜色共蓝绿、浅蓝、浅绿、紫、深绿、深蓝、黑七种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4804410" cy="2958465"/>
            <wp:effectExtent l="4445" t="4445" r="17145" b="8890"/>
            <wp:docPr id="1"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sz w:val="24"/>
          <w:szCs w:val="24"/>
          <w:lang w:val="en-US" w:eastAsia="zh-CN"/>
        </w:rPr>
      </w:pPr>
      <w:r>
        <w:rPr>
          <w:rFonts w:hint="eastAsia"/>
          <w:lang w:val="en-US" w:eastAsia="zh-CN"/>
        </w:rPr>
        <w:t>图5-3-1  表面风化与各属性值的比率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可以看出，玻璃类型为铅钡文物容易表面风化，颜色为黑色和蓝绿色的文物表面受风化的概率也很高，而纹饰为B类型的文物表面风化的概率达到百分之百。因此，可以初步判断玻璃类型为铅钡、纹饰为B、颜色为</w:t>
      </w:r>
      <w:r>
        <w:rPr>
          <w:rFonts w:hint="eastAsia"/>
          <w:sz w:val="24"/>
          <w:szCs w:val="24"/>
          <w:lang w:val="en-US" w:eastAsia="zh-CN"/>
        </w:rPr>
        <w:t>蓝绿色和黑色</w:t>
      </w:r>
      <w:r>
        <w:rPr>
          <w:rFonts w:hint="eastAsia" w:ascii="宋体" w:hAnsi="宋体" w:eastAsia="宋体" w:cs="宋体"/>
          <w:sz w:val="24"/>
          <w:szCs w:val="24"/>
          <w:lang w:val="en-US" w:eastAsia="zh-CN"/>
        </w:rPr>
        <w:t>的古代玻璃文物与其表面发生风化存在一定的相关性。</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00" w:beforeAutospacing="0" w:line="360" w:lineRule="auto"/>
        <w:ind w:left="198" w:right="0" w:firstLine="420"/>
        <w:textAlignment w:val="auto"/>
        <w:rPr>
          <w:rFonts w:hint="eastAsia"/>
          <w:lang w:val="en-US" w:eastAsia="zh-CN"/>
        </w:rPr>
      </w:pPr>
      <w:r>
        <w:rPr>
          <w:rFonts w:hint="eastAsia" w:ascii="宋体" w:hAnsi="宋体" w:eastAsia="宋体" w:cs="宋体"/>
          <w:b w:val="0"/>
          <w:bCs w:val="0"/>
          <w:sz w:val="24"/>
          <w:szCs w:val="24"/>
          <w:lang w:val="en-US" w:eastAsia="zh-CN"/>
        </w:rPr>
        <w:t>于是本文打算对古代玻璃文物的玻璃类型、纹饰、颜色与表面风化的关系进行关联性分析</w:t>
      </w:r>
      <w:r>
        <w:rPr>
          <w:rFonts w:hint="eastAsia" w:cs="宋体"/>
          <w:b w:val="0"/>
          <w:bCs w:val="0"/>
          <w:sz w:val="24"/>
          <w:szCs w:val="24"/>
          <w:lang w:val="en-US" w:eastAsia="zh-CN"/>
        </w:rPr>
        <w:t>。</w:t>
      </w:r>
      <w:r>
        <w:rPr>
          <w:rFonts w:hint="default" w:ascii="Times New Roman" w:hAnsi="Times New Roman" w:eastAsia="宋体" w:cs="Times New Roman"/>
          <w:b w:val="0"/>
          <w:bCs w:val="0"/>
          <w:i w:val="0"/>
          <w:iCs w:val="0"/>
          <w:caps w:val="0"/>
          <w:color w:val="333333"/>
          <w:spacing w:val="0"/>
          <w:sz w:val="24"/>
          <w:szCs w:val="24"/>
        </w:rPr>
        <w:t> Apriori</w:t>
      </w:r>
      <w:r>
        <w:rPr>
          <w:rFonts w:hint="eastAsia" w:ascii="Times New Roman" w:hAnsi="Times New Roman" w:cs="Times New Roman"/>
          <w:b w:val="0"/>
          <w:bCs w:val="0"/>
          <w:i w:val="0"/>
          <w:iCs w:val="0"/>
          <w:caps w:val="0"/>
          <w:color w:val="333333"/>
          <w:spacing w:val="0"/>
          <w:sz w:val="24"/>
          <w:szCs w:val="24"/>
          <w:lang w:val="en-US" w:eastAsia="zh-CN"/>
        </w:rPr>
        <w:t>关联规则模型进行相关性分析，对古代玻璃文物表面风化与哪些具体因素有关有更清楚的认识，使得在之后为解决根据未知玻璃文物的表面风化进行分析，推测出属于哪种类型的玻璃文物的问题打下了一定的基础。</w:t>
      </w:r>
    </w:p>
    <w:p>
      <w:pPr>
        <w:jc w:val="center"/>
      </w:pPr>
      <w:r>
        <w:drawing>
          <wp:inline distT="0" distB="0" distL="114300" distR="114300">
            <wp:extent cx="4606290" cy="2298065"/>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4606290" cy="2298065"/>
                    </a:xfrm>
                    <a:prstGeom prst="rect">
                      <a:avLst/>
                    </a:prstGeom>
                    <a:noFill/>
                    <a:ln>
                      <a:noFill/>
                    </a:ln>
                  </pic:spPr>
                </pic:pic>
              </a:graphicData>
            </a:graphic>
          </wp:inline>
        </w:drawing>
      </w:r>
    </w:p>
    <w:p>
      <w:pPr>
        <w:jc w:val="center"/>
        <w:rPr>
          <w:rFonts w:hint="default" w:eastAsia="宋体"/>
          <w:lang w:val="en-US" w:eastAsia="zh-CN"/>
        </w:rPr>
      </w:pPr>
      <w:r>
        <w:rPr>
          <w:rFonts w:hint="eastAsia" w:ascii="宋体" w:hAnsi="宋体" w:eastAsia="宋体" w:cs="宋体"/>
          <w:lang w:val="en-US" w:eastAsia="zh-CN"/>
        </w:rPr>
        <w:t xml:space="preserve">图5-3-2 </w:t>
      </w:r>
      <w:r>
        <w:rPr>
          <w:rFonts w:hint="default" w:ascii="Times New Roman" w:hAnsi="Times New Roman" w:cs="Times New Roman"/>
          <w:lang w:val="en-US" w:eastAsia="zh-CN"/>
        </w:rPr>
        <w:t xml:space="preserve"> </w:t>
      </w:r>
      <w:r>
        <w:rPr>
          <w:rFonts w:hint="default" w:ascii="Times New Roman" w:hAnsi="Times New Roman" w:eastAsia="宋体" w:cs="Times New Roman"/>
          <w:b w:val="0"/>
          <w:bCs w:val="0"/>
          <w:i w:val="0"/>
          <w:iCs w:val="0"/>
          <w:caps w:val="0"/>
          <w:color w:val="333333"/>
          <w:spacing w:val="0"/>
          <w:sz w:val="21"/>
          <w:szCs w:val="21"/>
        </w:rPr>
        <w:t>Apriori</w:t>
      </w:r>
      <w:r>
        <w:rPr>
          <w:rFonts w:hint="default" w:ascii="Times New Roman" w:hAnsi="Times New Roman" w:eastAsia="宋体" w:cs="Times New Roman"/>
          <w:b w:val="0"/>
          <w:bCs w:val="0"/>
          <w:i w:val="0"/>
          <w:iCs w:val="0"/>
          <w:caps w:val="0"/>
          <w:color w:val="333333"/>
          <w:spacing w:val="0"/>
          <w:sz w:val="21"/>
          <w:szCs w:val="21"/>
          <w:lang w:val="en-US" w:eastAsia="zh-CN"/>
        </w:rPr>
        <w:t>算法相关代码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sz w:val="24"/>
          <w:szCs w:val="24"/>
          <w:lang w:val="en-US" w:eastAsia="zh-CN"/>
        </w:rPr>
        <w:t>从代码实现的结果可以更详细的看出，在玻璃类型中，铅钡与表面风化可能具有一定的关联性；在颜色中，蓝绿色和浅蓝色与表面风化可能具有一定的关联性；而在纹饰中，B类与表面风化可能具有一定的关联性。</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对古代玻璃文物的各个属性与表面风化的关系使用Apriori关联算法分析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在我们建立的数据库中找出所有大于或等于我们指定的最小支持度的频繁项集，其中包括频繁一项集和频繁二项集，这里的最小支持度我们设置为0.1。然后利用频繁二项集生成需要的关联规则，根据设定的最小置信度进行一定地取舍，这里的最小置信度我们设置为0.7。最后根据计算得到的关联规则，筛选出强关联规则，从而得出表面风化与古代玻璃文物属性的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本文利用jupyter软件帮我们进行了关联性分析，得到了以下的数据表格：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2" w:firstLineChars="200"/>
        <w:jc w:val="center"/>
        <w:textAlignment w:val="auto"/>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 xml:space="preserve">表5-3-1  </w:t>
      </w:r>
      <w:r>
        <w:rPr>
          <w:rFonts w:hint="eastAsia" w:ascii="宋体" w:hAnsi="宋体" w:eastAsia="宋体" w:cs="宋体"/>
          <w:b/>
          <w:bCs/>
          <w:i w:val="0"/>
          <w:iCs w:val="0"/>
          <w:caps w:val="0"/>
          <w:color w:val="333333"/>
          <w:spacing w:val="0"/>
          <w:sz w:val="21"/>
          <w:szCs w:val="21"/>
        </w:rPr>
        <w:t> Apriori</w:t>
      </w:r>
      <w:r>
        <w:rPr>
          <w:rFonts w:hint="eastAsia" w:ascii="宋体" w:hAnsi="宋体" w:eastAsia="宋体" w:cs="宋体"/>
          <w:b/>
          <w:bCs/>
          <w:i w:val="0"/>
          <w:iCs w:val="0"/>
          <w:caps w:val="0"/>
          <w:color w:val="333333"/>
          <w:spacing w:val="0"/>
          <w:sz w:val="21"/>
          <w:szCs w:val="21"/>
          <w:lang w:val="en-US" w:eastAsia="zh-CN"/>
        </w:rPr>
        <w:t>分析关联性</w:t>
      </w:r>
    </w:p>
    <w:tbl>
      <w:tblPr>
        <w:tblStyle w:val="5"/>
        <w:tblW w:w="0" w:type="auto"/>
        <w:jc w:val="center"/>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关联规则</w:t>
            </w:r>
          </w:p>
        </w:tc>
        <w:tc>
          <w:tcPr>
            <w:tcW w:w="4261"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置信度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Borders>
              <w:top w:val="single" w:color="auto" w:sz="4" w:space="0"/>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（B类纹饰，表面风化）</w:t>
            </w:r>
          </w:p>
        </w:tc>
        <w:tc>
          <w:tcPr>
            <w:tcW w:w="4261" w:type="dxa"/>
            <w:tcBorders>
              <w:top w:val="single" w:color="auto" w:sz="4" w:space="0"/>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1.0</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（铅钡，表面风化）</w:t>
            </w:r>
          </w:p>
        </w:tc>
        <w:tc>
          <w:tcPr>
            <w:tcW w:w="4261"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0.823529</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（表面风化，铅钡）</w:t>
            </w:r>
          </w:p>
        </w:tc>
        <w:tc>
          <w:tcPr>
            <w:tcW w:w="4261"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0.700000</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（浅蓝色，表面风化）</w:t>
            </w:r>
          </w:p>
        </w:tc>
        <w:tc>
          <w:tcPr>
            <w:tcW w:w="4261"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0.6</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（蓝绿色，表面风化）</w:t>
            </w:r>
          </w:p>
        </w:tc>
        <w:tc>
          <w:tcPr>
            <w:tcW w:w="4261"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0.6</w:t>
            </w:r>
          </w:p>
        </w:tc>
      </w:tr>
    </w:tbl>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结论</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sz w:val="24"/>
          <w:szCs w:val="24"/>
          <w:lang w:val="en-US" w:eastAsia="zh-CN"/>
        </w:rPr>
        <w:t>由该表可知，铅钡与表面风化、B类纹饰与表面风化的置信度均大于或等于最小置信度。因此，这些规则都为强关联规则，即具有很强的关联性。由此，我们可以得出B类纹饰、铅钡玻璃对表面风化有推进作用</w:t>
      </w:r>
      <w:r>
        <w:rPr>
          <w:rFonts w:hint="eastAsia" w:ascii="宋体" w:hAnsi="宋体" w:eastAsia="宋体" w:cs="宋体"/>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Times New Roman" w:hAnsi="Times New Roman" w:eastAsia="宋体" w:cs="Times New Roman"/>
          <w:b w:val="0"/>
          <w:bCs w:val="0"/>
          <w:color w:val="000000"/>
          <w:kern w:val="0"/>
          <w:sz w:val="24"/>
          <w:szCs w:val="24"/>
          <w:lang w:val="en-US" w:eastAsia="zh-CN" w:bidi="ar"/>
        </w:rPr>
      </w:pPr>
      <w:r>
        <w:rPr>
          <w:rFonts w:hint="default" w:ascii="Times New Roman" w:hAnsi="Times New Roman" w:eastAsia="宋体" w:cs="Times New Roman"/>
          <w:b/>
          <w:bCs/>
          <w:sz w:val="28"/>
          <w:szCs w:val="28"/>
          <w:lang w:val="en-US" w:eastAsia="zh-CN"/>
        </w:rPr>
        <w:t xml:space="preserve">5.3.2 </w:t>
      </w:r>
      <w:r>
        <w:rPr>
          <w:rFonts w:hint="default" w:ascii="Times New Roman" w:hAnsi="Times New Roman" w:eastAsia="宋体" w:cs="Times New Roman"/>
          <w:b/>
          <w:bCs/>
          <w:color w:val="000000"/>
          <w:kern w:val="0"/>
          <w:sz w:val="28"/>
          <w:szCs w:val="28"/>
          <w:lang w:val="en-US" w:eastAsia="zh-CN" w:bidi="ar"/>
        </w:rPr>
        <w:t>文物样品表面有无风化化学成分含量的统计规律</w:t>
      </w:r>
      <w:r>
        <w:rPr>
          <w:rFonts w:hint="eastAsia" w:ascii="Times New Roman" w:hAnsi="Times New Roman" w:eastAsia="宋体" w:cs="Times New Roman"/>
          <w:b/>
          <w:bCs/>
          <w:color w:val="000000"/>
          <w:kern w:val="0"/>
          <w:sz w:val="28"/>
          <w:szCs w:val="28"/>
          <w:lang w:val="en-US" w:eastAsia="zh-CN" w:bidi="ar"/>
        </w:rPr>
        <w:t>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由于古代玻璃极易受埋藏环境的影响，从而表面会发生风化。但风化后的文物中的化学成分含量会发生变化。并且风化前与风化后的成分含量存在着一定的规律，而这些规律为今后研究古代玻璃文物风化的问题提供了参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3834130" cy="2209800"/>
            <wp:effectExtent l="4445" t="4445" r="9525" b="8255"/>
            <wp:docPr id="8"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pPr>
        <w:jc w:val="center"/>
        <w:rPr>
          <w:rFonts w:hint="default" w:eastAsia="宋体"/>
          <w:lang w:val="en-US" w:eastAsia="zh-CN"/>
        </w:rPr>
      </w:pPr>
      <w:r>
        <w:rPr>
          <w:rFonts w:hint="eastAsia" w:ascii="宋体" w:hAnsi="宋体" w:eastAsia="宋体" w:cs="宋体"/>
          <w:lang w:val="en-US" w:eastAsia="zh-CN"/>
        </w:rPr>
        <w:t xml:space="preserve">图5-3-3 </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不同玻璃类型的表面是否风化分布情况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b w:val="0"/>
          <w:bCs w:val="0"/>
          <w:sz w:val="24"/>
          <w:szCs w:val="24"/>
          <w:lang w:val="en-US" w:eastAsia="zh-CN"/>
        </w:rPr>
      </w:pPr>
      <w:r>
        <w:rPr>
          <w:rFonts w:hint="eastAsia"/>
          <w:sz w:val="24"/>
          <w:szCs w:val="24"/>
          <w:lang w:val="en-US" w:eastAsia="zh-CN"/>
        </w:rPr>
        <w:t>经过统计我们得到玻璃类型为铅钡且表面风化的文物有28个，无风化的有12个；玻璃类型为高钾且表面风化的文物有6个，无风化的有12个。由此可看出，</w:t>
      </w:r>
      <w:r>
        <w:rPr>
          <w:rFonts w:hint="eastAsia" w:ascii="Times New Roman" w:hAnsi="Times New Roman" w:eastAsia="宋体" w:cs="Times New Roman"/>
          <w:b w:val="0"/>
          <w:bCs w:val="0"/>
          <w:sz w:val="24"/>
          <w:szCs w:val="24"/>
          <w:lang w:val="en-US" w:eastAsia="zh-CN"/>
        </w:rPr>
        <w:t>不同玻璃类型的文物有无风化的样本个数有所不同，也可以推断不同古代玻璃样本其有无风化化学成分含量的规律也有所不同。假设各化学成分含量风化前后无显著差异。本文使用SPSS中的两独立样本T检验的方法检验差异性，可以得到：（假设</w:t>
      </w:r>
      <w:r>
        <w:rPr>
          <w:rFonts w:hint="default" w:ascii="Arial" w:hAnsi="Arial" w:eastAsia="宋体" w:cs="Arial"/>
          <w:b w:val="0"/>
          <w:bCs w:val="0"/>
          <w:sz w:val="24"/>
          <w:szCs w:val="24"/>
          <w:lang w:val="en-US" w:eastAsia="zh-CN"/>
        </w:rPr>
        <w:t>ɑ</w:t>
      </w:r>
      <w:r>
        <w:rPr>
          <w:rFonts w:hint="eastAsia" w:ascii="Times New Roman" w:hAnsi="Times New Roman" w:eastAsia="宋体" w:cs="Times New Roman"/>
          <w:b w:val="0"/>
          <w:bCs w:val="0"/>
          <w:sz w:val="24"/>
          <w:szCs w:val="24"/>
          <w:lang w:val="en-US" w:eastAsia="zh-CN"/>
        </w:rPr>
        <w:t>=0.05）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表5-3-2  高钾样本各化学成分风化前后的差异性</w:t>
      </w:r>
    </w:p>
    <w:tbl>
      <w:tblPr>
        <w:tblStyle w:val="5"/>
        <w:tblW w:w="0" w:type="auto"/>
        <w:jc w:val="center"/>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3861"/>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bottom w:val="single" w:color="auto" w:sz="4" w:space="0"/>
            </w:tcBorders>
            <w:vAlign w:val="top"/>
          </w:tcPr>
          <w:p>
            <w:pPr>
              <w:spacing w:beforeLines="0" w:afterLines="0" w:line="400" w:lineRule="atLeast"/>
              <w:jc w:val="center"/>
              <w:rPr>
                <w:rFonts w:hint="default"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化学成分</w:t>
            </w:r>
          </w:p>
        </w:tc>
        <w:tc>
          <w:tcPr>
            <w:tcW w:w="3861" w:type="dxa"/>
            <w:tcBorders>
              <w:bottom w:val="single" w:color="auto" w:sz="4" w:space="0"/>
            </w:tcBorders>
            <w:vAlign w:val="top"/>
          </w:tcPr>
          <w:p>
            <w:pPr>
              <w:spacing w:beforeLines="0" w:afterLines="0" w:line="400" w:lineRule="atLeast"/>
              <w:jc w:val="center"/>
              <w:rPr>
                <w:rFonts w:hint="default"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有无表面风化的含量是否存在差异</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auto" w:sz="4" w:space="0"/>
              <w:tl2br w:val="nil"/>
              <w:tr2bl w:val="nil"/>
            </w:tcBorders>
          </w:tcPr>
          <w:p>
            <w:pPr>
              <w:spacing w:beforeLines="0" w:afterLines="0" w:line="400" w:lineRule="atLeast"/>
              <w:jc w:val="center"/>
              <w:rPr>
                <w:rFonts w:hint="default"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二氧化硅</w:t>
            </w:r>
          </w:p>
        </w:tc>
        <w:tc>
          <w:tcPr>
            <w:tcW w:w="3861" w:type="dxa"/>
            <w:tcBorders>
              <w:top w:val="single" w:color="auto" w:sz="4" w:space="0"/>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是</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氧化纳</w:t>
            </w:r>
          </w:p>
        </w:tc>
        <w:tc>
          <w:tcPr>
            <w:tcW w:w="3861"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氧化钾</w:t>
            </w:r>
          </w:p>
        </w:tc>
        <w:tc>
          <w:tcPr>
            <w:tcW w:w="3861"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是</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氧化钙</w:t>
            </w:r>
          </w:p>
        </w:tc>
        <w:tc>
          <w:tcPr>
            <w:tcW w:w="3861"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是</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default"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氧化镁</w:t>
            </w:r>
          </w:p>
        </w:tc>
        <w:tc>
          <w:tcPr>
            <w:tcW w:w="3861"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是</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氧化铝</w:t>
            </w:r>
          </w:p>
        </w:tc>
        <w:tc>
          <w:tcPr>
            <w:tcW w:w="3861"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是</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default"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氧化铁</w:t>
            </w:r>
          </w:p>
        </w:tc>
        <w:tc>
          <w:tcPr>
            <w:tcW w:w="3861"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是</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氧化铜</w:t>
            </w:r>
          </w:p>
        </w:tc>
        <w:tc>
          <w:tcPr>
            <w:tcW w:w="3861"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氧化铅</w:t>
            </w:r>
          </w:p>
        </w:tc>
        <w:tc>
          <w:tcPr>
            <w:tcW w:w="3861"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是</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氧化钡</w:t>
            </w:r>
          </w:p>
        </w:tc>
        <w:tc>
          <w:tcPr>
            <w:tcW w:w="3861"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五氧化二磷</w:t>
            </w:r>
          </w:p>
        </w:tc>
        <w:tc>
          <w:tcPr>
            <w:tcW w:w="3861"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氧化锶</w:t>
            </w:r>
          </w:p>
        </w:tc>
        <w:tc>
          <w:tcPr>
            <w:tcW w:w="3861"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是</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default"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氧化锡</w:t>
            </w:r>
          </w:p>
        </w:tc>
        <w:tc>
          <w:tcPr>
            <w:tcW w:w="3861"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default"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二氧化硫</w:t>
            </w:r>
          </w:p>
        </w:tc>
        <w:tc>
          <w:tcPr>
            <w:tcW w:w="3861"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否</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eastAsia="Times New Roman"/>
          <w:sz w:val="24"/>
          <w:szCs w:val="24"/>
        </w:rPr>
      </w:pPr>
      <w:r>
        <w:rPr>
          <w:rFonts w:hint="eastAsia" w:ascii="Times New Roman" w:hAnsi="Times New Roman" w:eastAsia="宋体" w:cs="Times New Roman"/>
          <w:b w:val="0"/>
          <w:bCs w:val="0"/>
          <w:sz w:val="21"/>
          <w:szCs w:val="21"/>
          <w:lang w:val="en-US" w:eastAsia="zh-CN"/>
        </w:rPr>
        <w:t>表5-3-3  铅钡样本各化学成分风化前后的差异性</w:t>
      </w:r>
    </w:p>
    <w:tbl>
      <w:tblPr>
        <w:tblStyle w:val="5"/>
        <w:tblW w:w="0" w:type="auto"/>
        <w:jc w:val="center"/>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3861"/>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bottom w:val="single" w:color="auto" w:sz="4" w:space="0"/>
            </w:tcBorders>
            <w:vAlign w:val="top"/>
          </w:tcPr>
          <w:p>
            <w:pPr>
              <w:spacing w:beforeLines="0" w:afterLines="0" w:line="400" w:lineRule="atLeast"/>
              <w:jc w:val="center"/>
              <w:rPr>
                <w:rFonts w:hint="default"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化学成分</w:t>
            </w:r>
          </w:p>
        </w:tc>
        <w:tc>
          <w:tcPr>
            <w:tcW w:w="3861" w:type="dxa"/>
            <w:tcBorders>
              <w:bottom w:val="single" w:color="auto" w:sz="4" w:space="0"/>
            </w:tcBorders>
            <w:vAlign w:val="top"/>
          </w:tcPr>
          <w:p>
            <w:pPr>
              <w:spacing w:beforeLines="0" w:afterLines="0" w:line="400" w:lineRule="atLeast"/>
              <w:jc w:val="center"/>
              <w:rPr>
                <w:rFonts w:hint="default" w:ascii="Times New Roman" w:hAnsi="Times New Roman" w:eastAsia="宋体" w:cstheme="minorBidi"/>
                <w:kern w:val="2"/>
                <w:sz w:val="24"/>
                <w:szCs w:val="24"/>
                <w:vertAlign w:val="baseline"/>
                <w:lang w:val="en-US" w:eastAsia="zh-CN" w:bidi="ar-SA"/>
              </w:rPr>
            </w:pPr>
            <w:r>
              <w:rPr>
                <w:rFonts w:hint="eastAsia" w:ascii="Times New Roman" w:hAnsi="Times New Roman" w:eastAsia="宋体"/>
                <w:sz w:val="24"/>
                <w:szCs w:val="24"/>
                <w:vertAlign w:val="baseline"/>
                <w:lang w:val="en-US" w:eastAsia="zh-CN"/>
              </w:rPr>
              <w:t>有无表面风化的含量是否存在差异</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auto" w:sz="4" w:space="0"/>
              <w:tl2br w:val="nil"/>
              <w:tr2bl w:val="nil"/>
            </w:tcBorders>
          </w:tcPr>
          <w:p>
            <w:pPr>
              <w:spacing w:beforeLines="0" w:afterLines="0" w:line="400" w:lineRule="atLeast"/>
              <w:jc w:val="center"/>
              <w:rPr>
                <w:rFonts w:hint="default"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二氧化硅</w:t>
            </w:r>
          </w:p>
        </w:tc>
        <w:tc>
          <w:tcPr>
            <w:tcW w:w="3861" w:type="dxa"/>
            <w:tcBorders>
              <w:top w:val="single" w:color="auto" w:sz="4" w:space="0"/>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是</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氧化纳</w:t>
            </w:r>
          </w:p>
        </w:tc>
        <w:tc>
          <w:tcPr>
            <w:tcW w:w="3861" w:type="dxa"/>
            <w:tcBorders>
              <w:tl2br w:val="nil"/>
              <w:tr2bl w:val="nil"/>
            </w:tcBorders>
          </w:tcPr>
          <w:p>
            <w:pPr>
              <w:spacing w:beforeLines="0" w:afterLines="0" w:line="400" w:lineRule="atLeast"/>
              <w:jc w:val="center"/>
              <w:rPr>
                <w:rFonts w:hint="default"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是</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氧化钾</w:t>
            </w:r>
          </w:p>
        </w:tc>
        <w:tc>
          <w:tcPr>
            <w:tcW w:w="3861" w:type="dxa"/>
            <w:tcBorders>
              <w:tl2br w:val="nil"/>
              <w:tr2bl w:val="nil"/>
            </w:tcBorders>
          </w:tcPr>
          <w:p>
            <w:pPr>
              <w:spacing w:beforeLines="0" w:afterLines="0" w:line="400" w:lineRule="atLeast"/>
              <w:jc w:val="center"/>
              <w:rPr>
                <w:rFonts w:hint="default"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是</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氧化钙</w:t>
            </w:r>
          </w:p>
        </w:tc>
        <w:tc>
          <w:tcPr>
            <w:tcW w:w="3861"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是</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default"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氧化镁</w:t>
            </w:r>
          </w:p>
        </w:tc>
        <w:tc>
          <w:tcPr>
            <w:tcW w:w="3861" w:type="dxa"/>
            <w:tcBorders>
              <w:tl2br w:val="nil"/>
              <w:tr2bl w:val="nil"/>
            </w:tcBorders>
          </w:tcPr>
          <w:p>
            <w:pPr>
              <w:spacing w:beforeLines="0" w:afterLines="0" w:line="400" w:lineRule="atLeast"/>
              <w:jc w:val="center"/>
              <w:rPr>
                <w:rFonts w:hint="default"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氧化铝</w:t>
            </w:r>
          </w:p>
        </w:tc>
        <w:tc>
          <w:tcPr>
            <w:tcW w:w="3861" w:type="dxa"/>
            <w:tcBorders>
              <w:tl2br w:val="nil"/>
              <w:tr2bl w:val="nil"/>
            </w:tcBorders>
          </w:tcPr>
          <w:p>
            <w:pPr>
              <w:spacing w:beforeLines="0" w:afterLines="0" w:line="400" w:lineRule="atLeast"/>
              <w:jc w:val="center"/>
              <w:rPr>
                <w:rFonts w:hint="default"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default"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氧化铁</w:t>
            </w:r>
          </w:p>
        </w:tc>
        <w:tc>
          <w:tcPr>
            <w:tcW w:w="3861" w:type="dxa"/>
            <w:tcBorders>
              <w:tl2br w:val="nil"/>
              <w:tr2bl w:val="nil"/>
            </w:tcBorders>
          </w:tcPr>
          <w:p>
            <w:pPr>
              <w:spacing w:beforeLines="0" w:afterLines="0" w:line="400" w:lineRule="atLeast"/>
              <w:jc w:val="center"/>
              <w:rPr>
                <w:rFonts w:hint="default"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氧化铜</w:t>
            </w:r>
          </w:p>
        </w:tc>
        <w:tc>
          <w:tcPr>
            <w:tcW w:w="3861"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氧化铅</w:t>
            </w:r>
          </w:p>
        </w:tc>
        <w:tc>
          <w:tcPr>
            <w:tcW w:w="3861"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是</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氧化钡</w:t>
            </w:r>
          </w:p>
        </w:tc>
        <w:tc>
          <w:tcPr>
            <w:tcW w:w="3861"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五氧化二磷</w:t>
            </w:r>
          </w:p>
        </w:tc>
        <w:tc>
          <w:tcPr>
            <w:tcW w:w="3861" w:type="dxa"/>
            <w:tcBorders>
              <w:tl2br w:val="nil"/>
              <w:tr2bl w:val="nil"/>
            </w:tcBorders>
          </w:tcPr>
          <w:p>
            <w:pPr>
              <w:spacing w:beforeLines="0" w:afterLines="0" w:line="400" w:lineRule="atLeast"/>
              <w:jc w:val="center"/>
              <w:rPr>
                <w:rFonts w:hint="default"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是</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氧化锶</w:t>
            </w:r>
          </w:p>
        </w:tc>
        <w:tc>
          <w:tcPr>
            <w:tcW w:w="3861"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是</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default"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氧化锡</w:t>
            </w:r>
          </w:p>
        </w:tc>
        <w:tc>
          <w:tcPr>
            <w:tcW w:w="3861"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tcPr>
          <w:p>
            <w:pPr>
              <w:spacing w:beforeLines="0" w:afterLines="0" w:line="400" w:lineRule="atLeast"/>
              <w:jc w:val="center"/>
              <w:rPr>
                <w:rFonts w:hint="default"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二氧化硫</w:t>
            </w:r>
          </w:p>
        </w:tc>
        <w:tc>
          <w:tcPr>
            <w:tcW w:w="3861" w:type="dxa"/>
            <w:tcBorders>
              <w:tl2br w:val="nil"/>
              <w:tr2bl w:val="nil"/>
            </w:tcBorders>
          </w:tcPr>
          <w:p>
            <w:pPr>
              <w:spacing w:beforeLines="0" w:afterLines="0" w:line="400" w:lineRule="atLeast"/>
              <w:jc w:val="center"/>
              <w:rPr>
                <w:rFonts w:hint="eastAsia" w:ascii="Times New Roman" w:hAnsi="Times New Roman" w:eastAsia="宋体"/>
                <w:sz w:val="24"/>
                <w:szCs w:val="24"/>
                <w:vertAlign w:val="baseline"/>
                <w:lang w:val="en-US" w:eastAsia="zh-CN"/>
              </w:rPr>
            </w:pPr>
            <w:r>
              <w:rPr>
                <w:rFonts w:hint="eastAsia" w:ascii="Times New Roman" w:hAnsi="Times New Roman" w:eastAsia="宋体"/>
                <w:sz w:val="24"/>
                <w:szCs w:val="24"/>
                <w:vertAlign w:val="baseline"/>
                <w:lang w:val="en-US" w:eastAsia="zh-CN"/>
              </w:rPr>
              <w:t>否</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综上，可以总结出</w:t>
      </w:r>
      <w:r>
        <w:rPr>
          <w:rFonts w:hint="eastAsia" w:ascii="宋体" w:hAnsi="宋体" w:eastAsia="宋体" w:cs="宋体"/>
          <w:color w:val="000000"/>
          <w:kern w:val="0"/>
          <w:sz w:val="24"/>
          <w:szCs w:val="24"/>
          <w:lang w:val="en-US" w:eastAsia="zh-CN" w:bidi="ar"/>
        </w:rPr>
        <w:t>文物样品表面有无风化化学成分含量的统计规律。</w:t>
      </w:r>
      <w:r>
        <w:rPr>
          <w:rFonts w:hint="eastAsia" w:ascii="Times New Roman" w:hAnsi="Times New Roman" w:eastAsia="宋体" w:cs="Times New Roman"/>
          <w:b w:val="0"/>
          <w:bCs w:val="0"/>
          <w:sz w:val="24"/>
          <w:szCs w:val="24"/>
          <w:lang w:val="en-US" w:eastAsia="zh-CN"/>
        </w:rPr>
        <w:t>由以上图表可知，同一种玻璃类型的玻璃文物的各种化学成分风化前后的含量的差异性不同。大部分化学成分的含量前后在风化前后发生改变，而有些化学成分的含量在风化前后并无差异。并且同一个化学成分在不同的玻璃类型中可能会存在不同的差异性。</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b w:val="0"/>
          <w:bCs w:val="0"/>
          <w:sz w:val="24"/>
          <w:szCs w:val="24"/>
          <w:lang w:val="en-US" w:eastAsia="zh-CN"/>
        </w:rPr>
      </w:pPr>
    </w:p>
    <w:p>
      <w:pPr>
        <w:keepNext w:val="0"/>
        <w:keepLines w:val="0"/>
        <w:widowControl/>
        <w:suppressLineNumbers w:val="0"/>
        <w:jc w:val="left"/>
        <w:rPr>
          <w:rFonts w:hint="default" w:ascii="Times New Roman" w:hAnsi="Times New Roman" w:eastAsia="宋体" w:cs="Times New Roman"/>
          <w:b w:val="0"/>
          <w:bCs w:val="0"/>
          <w:color w:val="000000"/>
          <w:kern w:val="0"/>
          <w:sz w:val="24"/>
          <w:szCs w:val="24"/>
          <w:lang w:val="en-US" w:eastAsia="zh-CN" w:bidi="ar"/>
        </w:rPr>
      </w:pPr>
      <w:r>
        <w:rPr>
          <w:rFonts w:hint="default" w:ascii="Times New Roman" w:hAnsi="Times New Roman" w:eastAsia="宋体" w:cs="Times New Roman"/>
          <w:b/>
          <w:bCs/>
          <w:sz w:val="28"/>
          <w:szCs w:val="28"/>
          <w:lang w:val="en-US" w:eastAsia="zh-CN"/>
        </w:rPr>
        <w:t>5.3.</w:t>
      </w: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预测</w:t>
      </w:r>
      <w:r>
        <w:rPr>
          <w:rFonts w:hint="default" w:ascii="Times New Roman" w:hAnsi="Times New Roman" w:eastAsia="宋体" w:cs="Times New Roman"/>
          <w:b/>
          <w:bCs/>
          <w:color w:val="000000"/>
          <w:kern w:val="0"/>
          <w:sz w:val="28"/>
          <w:szCs w:val="28"/>
          <w:lang w:val="en-US" w:eastAsia="zh-CN" w:bidi="ar"/>
        </w:rPr>
        <w:t>文物样品表面风化</w:t>
      </w:r>
      <w:r>
        <w:rPr>
          <w:rFonts w:hint="eastAsia" w:ascii="Times New Roman" w:hAnsi="Times New Roman" w:eastAsia="宋体" w:cs="Times New Roman"/>
          <w:b/>
          <w:bCs/>
          <w:color w:val="000000"/>
          <w:kern w:val="0"/>
          <w:sz w:val="28"/>
          <w:szCs w:val="28"/>
          <w:lang w:val="en-US" w:eastAsia="zh-CN" w:bidi="ar"/>
        </w:rPr>
        <w:t>前</w:t>
      </w:r>
      <w:r>
        <w:rPr>
          <w:rFonts w:hint="default" w:ascii="Times New Roman" w:hAnsi="Times New Roman" w:eastAsia="宋体" w:cs="Times New Roman"/>
          <w:b/>
          <w:bCs/>
          <w:color w:val="000000"/>
          <w:kern w:val="0"/>
          <w:sz w:val="28"/>
          <w:szCs w:val="28"/>
          <w:lang w:val="en-US" w:eastAsia="zh-CN" w:bidi="ar"/>
        </w:rPr>
        <w:t>化学成分含量的</w:t>
      </w:r>
      <w:r>
        <w:rPr>
          <w:rFonts w:hint="eastAsia" w:ascii="Times New Roman" w:hAnsi="Times New Roman" w:eastAsia="宋体" w:cs="Times New Roman"/>
          <w:b/>
          <w:bCs/>
          <w:color w:val="000000"/>
          <w:kern w:val="0"/>
          <w:sz w:val="28"/>
          <w:szCs w:val="28"/>
          <w:lang w:val="en-US" w:eastAsia="zh-CN" w:bidi="ar"/>
        </w:rPr>
        <w:t>问题</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考古学家来说，知道一件玻璃文物的成分含量可能会帮助他鉴别文物的真假。因此，知道文物的含量有着很重要的意义。而大部分的玻璃文物由于环境的因素，会出现表面风化的问题。大部分风化后的文物由于其成分含量会发生变化，从而会影响专家们的判断。故他们需要知晓文物风化前的化学成分含量，进而能够精确地判断文物类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我们可以对文物样本的某些部位进行采样，并根据这些采样点，可以观测到表单2中</w:t>
      </w:r>
      <w:r>
        <w:rPr>
          <w:rFonts w:hint="eastAsia" w:ascii="宋体" w:hAnsi="宋体" w:eastAsia="宋体" w:cs="宋体"/>
          <w:color w:val="000000"/>
          <w:kern w:val="0"/>
          <w:sz w:val="24"/>
          <w:szCs w:val="24"/>
          <w:lang w:val="en-US" w:eastAsia="zh-CN" w:bidi="ar"/>
        </w:rPr>
        <w:t xml:space="preserve">相应的风化后的主要化学成分所占比例，其中空白处表示未检测到该成分，可通过数据预处理对空值进行缺失值处理。通常将成分比例累加和介于 </w:t>
      </w:r>
      <w:r>
        <w:rPr>
          <w:rFonts w:hint="default" w:ascii="Times New Roman" w:hAnsi="Times New Roman" w:eastAsia="宋体" w:cs="Times New Roman"/>
          <w:color w:val="000000"/>
          <w:kern w:val="0"/>
          <w:sz w:val="24"/>
          <w:szCs w:val="24"/>
          <w:lang w:val="en-US" w:eastAsia="zh-CN" w:bidi="ar"/>
        </w:rPr>
        <w:t>85%~105%</w:t>
      </w:r>
      <w:r>
        <w:rPr>
          <w:rFonts w:hint="eastAsia" w:ascii="宋体" w:hAnsi="宋体" w:eastAsia="宋体" w:cs="宋体"/>
          <w:color w:val="000000"/>
          <w:kern w:val="0"/>
          <w:sz w:val="24"/>
          <w:szCs w:val="24"/>
          <w:lang w:val="en-US" w:eastAsia="zh-CN" w:bidi="ar"/>
        </w:rPr>
        <w:t>之间的数据视为有效数据。并且，我们可以利用这些数据来预测文物样本风化前的化学物质的含量。</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在文物采样点中，有风化、未被风化两种类型。</w:t>
      </w:r>
      <w:r>
        <w:rPr>
          <w:rFonts w:ascii="宋体" w:hAnsi="宋体" w:eastAsia="宋体" w:cs="宋体"/>
          <w:sz w:val="24"/>
          <w:szCs w:val="24"/>
        </w:rPr>
        <w:t>筛选</w:t>
      </w:r>
      <w:r>
        <w:rPr>
          <w:rFonts w:hint="eastAsia" w:ascii="宋体" w:hAnsi="宋体" w:eastAsia="宋体" w:cs="宋体"/>
          <w:sz w:val="24"/>
          <w:szCs w:val="24"/>
          <w:lang w:val="en-US" w:eastAsia="zh-CN"/>
        </w:rPr>
        <w:t>每个化学成分</w:t>
      </w:r>
      <w:r>
        <w:rPr>
          <w:rFonts w:ascii="宋体" w:hAnsi="宋体" w:eastAsia="宋体" w:cs="宋体"/>
          <w:sz w:val="24"/>
          <w:szCs w:val="24"/>
        </w:rPr>
        <w:t>风化前的和风化后的</w:t>
      </w:r>
      <w:r>
        <w:rPr>
          <w:rFonts w:hint="eastAsia" w:ascii="宋体" w:hAnsi="宋体" w:eastAsia="宋体" w:cs="宋体"/>
          <w:sz w:val="24"/>
          <w:szCs w:val="24"/>
          <w:lang w:val="en-US" w:eastAsia="zh-CN"/>
        </w:rPr>
        <w:t>数据</w:t>
      </w:r>
      <w:r>
        <w:rPr>
          <w:rFonts w:ascii="宋体" w:hAnsi="宋体" w:eastAsia="宋体" w:cs="宋体"/>
          <w:sz w:val="24"/>
          <w:szCs w:val="24"/>
        </w:rPr>
        <w:t>，分为两组，计算每一组的平均值</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最后进行均值比较，得出各个化学成分风化前的含量的预测结果。</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cs="宋体"/>
          <w:color w:val="000000"/>
          <w:kern w:val="0"/>
          <w:sz w:val="24"/>
          <w:szCs w:val="24"/>
          <w:lang w:val="en-US" w:eastAsia="zh-CN" w:bidi="ar"/>
        </w:rPr>
      </w:pPr>
      <w:r>
        <w:drawing>
          <wp:inline distT="0" distB="0" distL="114300" distR="114300">
            <wp:extent cx="5160010" cy="4228465"/>
            <wp:effectExtent l="0" t="0" r="889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160010" cy="422846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图5-3-4  预测风化点未风化时的化学成分</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我们可以看出有的采样点的某些化学成分（如第1采样点的二氧化硅、氧化铜等）在风化后的含量比在风化前的含量高，说明这些化学物质含量会随着物品表面风化而增加，也进一步说明了风化会导致玻璃文物的某些化学物质的生成。</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sz w:val="32"/>
          <w:szCs w:val="32"/>
          <w:lang w:val="en-US" w:eastAsia="zh-CN"/>
        </w:rPr>
      </w:pPr>
    </w:p>
    <w:p>
      <w:pPr>
        <w:jc w:val="center"/>
        <w:rPr>
          <w:rFonts w:hint="eastAsia"/>
          <w:sz w:val="32"/>
          <w:szCs w:val="32"/>
          <w:lang w:val="en-US" w:eastAsia="zh-CN"/>
        </w:rPr>
      </w:pPr>
      <w:r>
        <w:rPr>
          <w:rFonts w:hint="eastAsia"/>
          <w:sz w:val="32"/>
          <w:szCs w:val="32"/>
          <w:lang w:val="en-US" w:eastAsia="zh-CN"/>
        </w:rPr>
        <w:t>六、问题二的求解</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30"/>
          <w:szCs w:val="30"/>
          <w:lang w:val="en-US" w:eastAsia="zh-CN"/>
        </w:rPr>
      </w:pPr>
      <w:r>
        <w:rPr>
          <w:rFonts w:hint="eastAsia" w:ascii="Times New Roman" w:hAnsi="Times New Roman" w:eastAsia="宋体" w:cs="Times New Roman"/>
          <w:b/>
          <w:bCs/>
          <w:sz w:val="30"/>
          <w:szCs w:val="30"/>
          <w:lang w:val="en-US" w:eastAsia="zh-CN"/>
        </w:rPr>
        <w:t>6</w:t>
      </w:r>
      <w:r>
        <w:rPr>
          <w:rFonts w:hint="default" w:ascii="Times New Roman" w:hAnsi="Times New Roman" w:eastAsia="宋体" w:cs="Times New Roman"/>
          <w:b/>
          <w:bCs/>
          <w:sz w:val="30"/>
          <w:szCs w:val="30"/>
          <w:lang w:val="en-US" w:eastAsia="zh-CN"/>
        </w:rPr>
        <w:t>.1</w:t>
      </w:r>
      <w:r>
        <w:rPr>
          <w:rFonts w:hint="eastAsia" w:ascii="宋体" w:hAnsi="宋体" w:eastAsia="宋体" w:cs="宋体"/>
          <w:sz w:val="30"/>
          <w:szCs w:val="30"/>
          <w:lang w:val="en-US" w:eastAsia="zh-CN"/>
        </w:rPr>
        <w:t xml:space="preserve"> </w:t>
      </w:r>
      <w:r>
        <w:rPr>
          <w:rFonts w:hint="eastAsia" w:ascii="宋体" w:hAnsi="宋体" w:eastAsia="宋体" w:cs="宋体"/>
          <w:b/>
          <w:bCs/>
          <w:sz w:val="30"/>
          <w:szCs w:val="30"/>
          <w:lang w:val="en-US" w:eastAsia="zh-CN"/>
        </w:rPr>
        <w:t>问题分析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分析高钾玻璃、铅钡玻璃的分类规律，选择合适的化学成分将这两类玻璃进行亚类划分，即凭合适的划分方法将高钾玻璃再细分几类，但是这两类划分的细类中可能会含有相互包含关系，并不是完全互斥的。根据题目可以看出可以用聚类模型，把数据对象按照数据的相似性划分成子集（更小的类）的过程；为了使得属于同一个类的样品间的距离尽可能小，使不同类的样品间距离尽可能打，我们在此分别用：基于划分的聚类（K-means）和基于密度的聚类（DBSCAN）两种模型分别对高钾玻璃和铅钡玻璃进行亚类划分，最后取得指标较好得方法。</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30"/>
          <w:szCs w:val="30"/>
          <w:lang w:val="en-US" w:eastAsia="zh-CN"/>
        </w:rPr>
      </w:pPr>
      <w:r>
        <w:rPr>
          <w:rFonts w:hint="eastAsia" w:ascii="Times New Roman" w:hAnsi="Times New Roman" w:eastAsia="宋体" w:cs="Times New Roman"/>
          <w:b/>
          <w:bCs/>
          <w:sz w:val="30"/>
          <w:szCs w:val="30"/>
          <w:lang w:val="en-US" w:eastAsia="zh-CN"/>
        </w:rPr>
        <w:t>6</w:t>
      </w:r>
      <w:r>
        <w:rPr>
          <w:rFonts w:hint="default" w:ascii="Times New Roman" w:hAnsi="Times New Roman" w:eastAsia="宋体" w:cs="Times New Roman"/>
          <w:b/>
          <w:bCs/>
          <w:sz w:val="30"/>
          <w:szCs w:val="30"/>
          <w:lang w:val="en-US" w:eastAsia="zh-CN"/>
        </w:rPr>
        <w:t>.</w:t>
      </w:r>
      <w:r>
        <w:rPr>
          <w:rFonts w:hint="eastAsia" w:ascii="Times New Roman" w:hAnsi="Times New Roman" w:eastAsia="宋体" w:cs="Times New Roman"/>
          <w:b/>
          <w:bCs/>
          <w:sz w:val="30"/>
          <w:szCs w:val="30"/>
          <w:lang w:val="en-US" w:eastAsia="zh-CN"/>
        </w:rPr>
        <w:t>2</w:t>
      </w:r>
      <w:r>
        <w:rPr>
          <w:rFonts w:hint="eastAsia" w:ascii="宋体" w:hAnsi="宋体" w:eastAsia="宋体" w:cs="宋体"/>
          <w:b/>
          <w:bCs/>
          <w:sz w:val="30"/>
          <w:szCs w:val="30"/>
          <w:lang w:val="en-US" w:eastAsia="zh-CN"/>
        </w:rPr>
        <w:t xml:space="preserve"> 模型的建立和求解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kern w:val="2"/>
          <w:sz w:val="24"/>
          <w:szCs w:val="24"/>
          <w:lang w:val="en-US" w:eastAsia="zh-CN" w:bidi="ar-SA"/>
          <w14:textFill>
            <w14:solidFill>
              <w14:schemeClr w14:val="tx1"/>
            </w14:solidFill>
          </w14:textFill>
        </w:rPr>
      </w:pPr>
      <w:r>
        <w:rPr>
          <w:rFonts w:hint="eastAsia" w:ascii="宋体" w:hAnsi="宋体" w:eastAsia="宋体" w:cs="宋体"/>
          <w:color w:val="000000" w:themeColor="text1"/>
          <w:kern w:val="2"/>
          <w:sz w:val="24"/>
          <w:szCs w:val="24"/>
          <w:lang w:val="en-US" w:eastAsia="zh-CN" w:bidi="ar-SA"/>
          <w14:textFill>
            <w14:solidFill>
              <w14:schemeClr w14:val="tx1"/>
            </w14:solidFill>
          </w14:textFill>
        </w:rPr>
        <w:t>将表单附件2中的数据按玻璃类型分成两组，一组类型高钾玻璃，另一组为铅钡玻璃。利用PCA主成分分析方法将这两组数据。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086735" cy="1745615"/>
            <wp:effectExtent l="0" t="0" r="12065" b="6985"/>
            <wp:docPr id="2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IMG_256"/>
                    <pic:cNvPicPr>
                      <a:picLocks noChangeAspect="1"/>
                    </pic:cNvPicPr>
                  </pic:nvPicPr>
                  <pic:blipFill>
                    <a:blip r:embed="rId17"/>
                    <a:stretch>
                      <a:fillRect/>
                    </a:stretch>
                  </pic:blipFill>
                  <pic:spPr>
                    <a:xfrm>
                      <a:off x="0" y="0"/>
                      <a:ext cx="3086735" cy="17456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sz w:val="24"/>
          <w:szCs w:val="24"/>
          <w:lang w:val="en-US" w:eastAsia="zh-CN"/>
        </w:rPr>
      </w:pPr>
      <w:r>
        <w:rPr>
          <w:rFonts w:hint="eastAsia"/>
          <w:lang w:val="en-US" w:eastAsia="zh-CN"/>
        </w:rPr>
        <w:t>图6-2-1  PCA方法对高钾玻璃组数据降维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kern w:val="2"/>
          <w:sz w:val="24"/>
          <w:szCs w:val="24"/>
          <w:lang w:val="en-US" w:eastAsia="zh-CN" w:bidi="ar-SA"/>
          <w14:textFill>
            <w14:solidFill>
              <w14:schemeClr w14:val="tx1"/>
            </w14:solidFill>
          </w14:textFill>
        </w:rPr>
      </w:pPr>
      <w:r>
        <w:rPr>
          <w:rFonts w:hint="eastAsia" w:ascii="宋体" w:hAnsi="宋体" w:eastAsia="宋体" w:cs="宋体"/>
          <w:color w:val="000000" w:themeColor="text1"/>
          <w:kern w:val="2"/>
          <w:sz w:val="24"/>
          <w:szCs w:val="24"/>
          <w:lang w:val="en-US" w:eastAsia="zh-CN" w:bidi="ar-SA"/>
          <w14:textFill>
            <w14:solidFill>
              <w14:schemeClr w14:val="tx1"/>
            </w14:solidFill>
          </w14:textFill>
        </w:rPr>
        <w:t>由图6-2-1得：排名最前的三个主成分已经可以解释98%的数据，所以选择将高钾玻璃组数据用PCA降成三维。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258185" cy="1833245"/>
            <wp:effectExtent l="0" t="0" r="5715" b="825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8"/>
                    <a:stretch>
                      <a:fillRect/>
                    </a:stretch>
                  </pic:blipFill>
                  <pic:spPr>
                    <a:xfrm>
                      <a:off x="0" y="0"/>
                      <a:ext cx="3258185" cy="18332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sz w:val="24"/>
          <w:szCs w:val="24"/>
          <w:lang w:val="en-US" w:eastAsia="zh-CN"/>
        </w:rPr>
      </w:pPr>
      <w:r>
        <w:rPr>
          <w:rFonts w:hint="eastAsia"/>
          <w:lang w:val="en-US" w:eastAsia="zh-CN"/>
        </w:rPr>
        <w:t>图6-2-2  PCA方法对铅钡玻璃组数据降维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color w:val="000000" w:themeColor="text1"/>
          <w:kern w:val="2"/>
          <w:sz w:val="24"/>
          <w:szCs w:val="24"/>
          <w:lang w:val="en-US" w:eastAsia="zh-CN" w:bidi="ar-SA"/>
          <w14:textFill>
            <w14:solidFill>
              <w14:schemeClr w14:val="tx1"/>
            </w14:solidFill>
          </w14:textFill>
        </w:rPr>
      </w:pPr>
      <w:r>
        <w:rPr>
          <w:rFonts w:hint="eastAsia" w:ascii="宋体" w:hAnsi="宋体" w:eastAsia="宋体" w:cs="宋体"/>
          <w:color w:val="000000" w:themeColor="text1"/>
          <w:kern w:val="2"/>
          <w:sz w:val="24"/>
          <w:szCs w:val="24"/>
          <w:lang w:val="en-US" w:eastAsia="zh-CN" w:bidi="ar-SA"/>
          <w14:textFill>
            <w14:solidFill>
              <w14:schemeClr w14:val="tx1"/>
            </w14:solidFill>
          </w14:textFill>
        </w:rPr>
        <w:t>由图6-2-1得：排名最前的五个主成分已经可以解释98.8%的数据，所以以下选择PCA降成5维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降维后两组数据情况如图4-2-4、图4-2-6所示。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做一个对照组，三维可视化两组降维后聚类前的数据，更加直观地对比分析两组数据聚类后划分子集的情况。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672080" cy="2764790"/>
            <wp:effectExtent l="0" t="0" r="7620" b="3810"/>
            <wp:docPr id="23"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IMG_256"/>
                    <pic:cNvPicPr>
                      <a:picLocks noChangeAspect="1"/>
                    </pic:cNvPicPr>
                  </pic:nvPicPr>
                  <pic:blipFill>
                    <a:blip r:embed="rId10"/>
                    <a:stretch>
                      <a:fillRect/>
                    </a:stretch>
                  </pic:blipFill>
                  <pic:spPr>
                    <a:xfrm>
                      <a:off x="0" y="0"/>
                      <a:ext cx="2672080" cy="27647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lang w:val="en-US" w:eastAsia="zh-CN"/>
        </w:rPr>
        <w:t>图6-2-2  对高钾玻璃数据进行PCA降维后可视化</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i w:val="0"/>
          <w:iCs w:val="0"/>
          <w:caps w:val="0"/>
          <w:color w:val="212121"/>
          <w:spacing w:val="0"/>
          <w:sz w:val="13"/>
          <w:szCs w:val="13"/>
          <w:lang w:val="en-US"/>
        </w:rPr>
      </w:pPr>
      <w:r>
        <w:rPr>
          <w:rFonts w:hint="eastAsia" w:ascii="宋体" w:hAnsi="宋体" w:eastAsia="宋体" w:cs="宋体"/>
          <w:color w:val="000000" w:themeColor="text1"/>
          <w:kern w:val="2"/>
          <w:sz w:val="24"/>
          <w:szCs w:val="24"/>
          <w:lang w:val="en-US" w:eastAsia="zh-CN" w:bidi="ar-SA"/>
          <w14:textFill>
            <w14:solidFill>
              <w14:schemeClr w14:val="tx1"/>
            </w14:solidFill>
          </w14:textFill>
        </w:rPr>
        <w:t>分别采用</w:t>
      </w:r>
      <w:r>
        <w:rPr>
          <w:rFonts w:hint="eastAsia" w:cs="宋体"/>
          <w:color w:val="000000" w:themeColor="text1"/>
          <w:kern w:val="2"/>
          <w:sz w:val="24"/>
          <w:szCs w:val="24"/>
          <w:lang w:val="en-US" w:eastAsia="zh-CN" w:bidi="ar-SA"/>
          <w14:textFill>
            <w14:solidFill>
              <w14:schemeClr w14:val="tx1"/>
            </w14:solidFill>
          </w14:textFill>
        </w:rPr>
        <w:t>K</w:t>
      </w:r>
      <w:r>
        <w:rPr>
          <w:rFonts w:hint="eastAsia" w:ascii="宋体" w:hAnsi="宋体" w:eastAsia="宋体" w:cs="宋体"/>
          <w:color w:val="000000" w:themeColor="text1"/>
          <w:kern w:val="2"/>
          <w:sz w:val="24"/>
          <w:szCs w:val="24"/>
          <w:lang w:val="en-US" w:eastAsia="zh-CN" w:bidi="ar-SA"/>
          <w14:textFill>
            <w14:solidFill>
              <w14:schemeClr w14:val="tx1"/>
            </w14:solidFill>
          </w14:textFill>
        </w:rPr>
        <w:t>-mean</w:t>
      </w:r>
      <w:r>
        <w:rPr>
          <w:rFonts w:hint="eastAsia" w:cs="宋体"/>
          <w:color w:val="000000" w:themeColor="text1"/>
          <w:kern w:val="2"/>
          <w:sz w:val="24"/>
          <w:szCs w:val="24"/>
          <w:lang w:val="en-US" w:eastAsia="zh-CN" w:bidi="ar-SA"/>
          <w14:textFill>
            <w14:solidFill>
              <w14:schemeClr w14:val="tx1"/>
            </w14:solidFill>
          </w14:textFill>
        </w:rPr>
        <w:t>s模型</w:t>
      </w:r>
      <w:r>
        <w:rPr>
          <w:rFonts w:hint="eastAsia" w:ascii="宋体" w:hAnsi="宋体" w:eastAsia="宋体" w:cs="宋体"/>
          <w:color w:val="000000" w:themeColor="text1"/>
          <w:kern w:val="2"/>
          <w:sz w:val="24"/>
          <w:szCs w:val="24"/>
          <w:lang w:val="en-US" w:eastAsia="zh-CN" w:bidi="ar-SA"/>
          <w14:textFill>
            <w14:solidFill>
              <w14:schemeClr w14:val="tx1"/>
            </w14:solidFill>
          </w14:textFill>
        </w:rPr>
        <w:t>和DBSCAN</w:t>
      </w:r>
      <w:r>
        <w:rPr>
          <w:rFonts w:hint="eastAsia" w:cs="宋体"/>
          <w:color w:val="000000" w:themeColor="text1"/>
          <w:kern w:val="2"/>
          <w:sz w:val="24"/>
          <w:szCs w:val="24"/>
          <w:lang w:val="en-US" w:eastAsia="zh-CN" w:bidi="ar-SA"/>
          <w14:textFill>
            <w14:solidFill>
              <w14:schemeClr w14:val="tx1"/>
            </w14:solidFill>
          </w14:textFill>
        </w:rPr>
        <w:t>模型</w:t>
      </w:r>
      <w:r>
        <w:rPr>
          <w:rFonts w:hint="eastAsia" w:ascii="宋体" w:hAnsi="宋体" w:eastAsia="宋体" w:cs="宋体"/>
          <w:color w:val="000000" w:themeColor="text1"/>
          <w:kern w:val="2"/>
          <w:sz w:val="24"/>
          <w:szCs w:val="24"/>
          <w:lang w:val="en-US" w:eastAsia="zh-CN" w:bidi="ar-SA"/>
          <w14:textFill>
            <w14:solidFill>
              <w14:schemeClr w14:val="tx1"/>
            </w14:solidFill>
          </w14:textFill>
        </w:rPr>
        <w:t>对数据集进行聚类模型训练，再</w:t>
      </w:r>
      <w:r>
        <w:rPr>
          <w:rFonts w:hint="eastAsia" w:cs="宋体"/>
          <w:color w:val="000000" w:themeColor="text1"/>
          <w:kern w:val="2"/>
          <w:sz w:val="24"/>
          <w:szCs w:val="24"/>
          <w:lang w:val="en-US" w:eastAsia="zh-CN" w:bidi="ar-SA"/>
          <w14:textFill>
            <w14:solidFill>
              <w14:schemeClr w14:val="tx1"/>
            </w14:solidFill>
          </w14:textFill>
        </w:rPr>
        <w:t>使用</w:t>
      </w:r>
      <w:r>
        <w:rPr>
          <w:rFonts w:hint="eastAsia" w:ascii="宋体" w:hAnsi="宋体" w:eastAsia="宋体" w:cs="宋体"/>
          <w:color w:val="000000" w:themeColor="text1"/>
          <w:kern w:val="2"/>
          <w:sz w:val="24"/>
          <w:szCs w:val="24"/>
          <w:lang w:val="en-US" w:eastAsia="zh-CN" w:bidi="ar-SA"/>
          <w14:textFill>
            <w14:solidFill>
              <w14:schemeClr w14:val="tx1"/>
            </w14:solidFill>
          </w14:textFill>
        </w:rPr>
        <w:t>轮廓系数评价方法、Calinski-Harabasz评价方法和inertia指标</w:t>
      </w:r>
      <w:r>
        <w:rPr>
          <w:rFonts w:hint="eastAsia" w:cs="宋体"/>
          <w:color w:val="000000" w:themeColor="text1"/>
          <w:kern w:val="2"/>
          <w:sz w:val="24"/>
          <w:szCs w:val="24"/>
          <w:lang w:val="en-US" w:eastAsia="zh-CN" w:bidi="ar-SA"/>
          <w14:textFill>
            <w14:solidFill>
              <w14:schemeClr w14:val="tx1"/>
            </w14:solidFill>
          </w14:textFill>
        </w:rPr>
        <w:t>分别</w:t>
      </w:r>
      <w:r>
        <w:rPr>
          <w:rFonts w:hint="default" w:ascii="宋体" w:hAnsi="宋体" w:eastAsia="宋体" w:cs="宋体"/>
          <w:color w:val="000000" w:themeColor="text1"/>
          <w:kern w:val="2"/>
          <w:sz w:val="24"/>
          <w:szCs w:val="24"/>
          <w:lang w:val="en-US" w:eastAsia="zh-CN" w:bidi="ar-SA"/>
          <w14:textFill>
            <w14:solidFill>
              <w14:schemeClr w14:val="tx1"/>
            </w14:solidFill>
          </w14:textFill>
        </w:rPr>
        <w:t>对</w:t>
      </w:r>
      <w:r>
        <w:rPr>
          <w:rFonts w:hint="eastAsia" w:cs="宋体"/>
          <w:color w:val="000000" w:themeColor="text1"/>
          <w:kern w:val="2"/>
          <w:sz w:val="24"/>
          <w:szCs w:val="24"/>
          <w:lang w:val="en-US" w:eastAsia="zh-CN" w:bidi="ar-SA"/>
          <w14:textFill>
            <w14:solidFill>
              <w14:schemeClr w14:val="tx1"/>
            </w14:solidFill>
          </w14:textFill>
        </w:rPr>
        <w:t>这两个</w:t>
      </w:r>
      <w:r>
        <w:rPr>
          <w:rFonts w:hint="default" w:ascii="宋体" w:hAnsi="宋体" w:eastAsia="宋体" w:cs="宋体"/>
          <w:color w:val="000000" w:themeColor="text1"/>
          <w:kern w:val="2"/>
          <w:sz w:val="24"/>
          <w:szCs w:val="24"/>
          <w:lang w:val="en-US" w:eastAsia="zh-CN" w:bidi="ar-SA"/>
          <w14:textFill>
            <w14:solidFill>
              <w14:schemeClr w14:val="tx1"/>
            </w14:solidFill>
          </w14:textFill>
        </w:rPr>
        <w:t>模型的聚类结果进行评价</w:t>
      </w:r>
      <w:r>
        <w:rPr>
          <w:rFonts w:hint="eastAsia" w:cs="宋体"/>
          <w:color w:val="000000" w:themeColor="text1"/>
          <w:kern w:val="2"/>
          <w:sz w:val="24"/>
          <w:szCs w:val="24"/>
          <w:lang w:val="en-US" w:eastAsia="zh-CN" w:bidi="ar-SA"/>
          <w14:textFill>
            <w14:solidFill>
              <w14:schemeClr w14:val="tx1"/>
            </w14:solidFill>
          </w14:textFill>
        </w:rPr>
        <w:t>选择两种模型中更优的模型，使得评价聚类性能准则达到最优，从而使得划分的每个子集内部紧凑，子集与子集之间相互独立。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kern w:val="2"/>
          <w:sz w:val="24"/>
          <w:szCs w:val="24"/>
          <w:lang w:val="en-US" w:eastAsia="zh-CN" w:bidi="ar-SA"/>
          <w14:textFill>
            <w14:solidFill>
              <w14:schemeClr w14:val="tx1"/>
            </w14:solidFill>
          </w14:textFill>
        </w:rPr>
      </w:pPr>
      <w:r>
        <w:rPr>
          <w:rFonts w:hint="eastAsia" w:ascii="宋体" w:hAnsi="宋体" w:eastAsia="宋体" w:cs="宋体"/>
          <w:color w:val="000000" w:themeColor="text1"/>
          <w:kern w:val="2"/>
          <w:sz w:val="24"/>
          <w:szCs w:val="24"/>
          <w:lang w:val="en-US" w:eastAsia="zh-CN" w:bidi="ar-SA"/>
          <w14:textFill>
            <w14:solidFill>
              <w14:schemeClr w14:val="tx1"/>
            </w14:solidFill>
          </w14:textFill>
        </w:rPr>
        <w:t>对高钾玻璃组使用K-means模型进行聚类，将这个簇内的所有数据样本的均值作为该簇的代表点，通过迭代过程把数据集划分为不同的类别。用轮廓系数评价方法、Calinski-Harabasz评价方法和inertia指标确定最优的簇的数目。评价结果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844290" cy="2613025"/>
            <wp:effectExtent l="0" t="0" r="3810" b="3175"/>
            <wp:docPr id="24"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descr="IMG_256"/>
                    <pic:cNvPicPr>
                      <a:picLocks noChangeAspect="1"/>
                    </pic:cNvPicPr>
                  </pic:nvPicPr>
                  <pic:blipFill>
                    <a:blip r:embed="rId19"/>
                    <a:stretch>
                      <a:fillRect/>
                    </a:stretch>
                  </pic:blipFill>
                  <pic:spPr>
                    <a:xfrm>
                      <a:off x="0" y="0"/>
                      <a:ext cx="3844290" cy="26130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lang w:val="en-US" w:eastAsia="zh-CN"/>
        </w:rPr>
        <w:t>图6-2-3  轮廓系数对高钾玻璃组簇数评价</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3" w:lineRule="atLeast"/>
        <w:ind w:left="0" w:right="0" w:firstLine="480" w:firstLineChars="200"/>
        <w:jc w:val="left"/>
        <w:textAlignment w:val="auto"/>
        <w:rPr>
          <w:i w:val="0"/>
          <w:iCs w:val="0"/>
          <w:caps w:val="0"/>
          <w:spacing w:val="0"/>
        </w:rPr>
      </w:pPr>
      <w:r>
        <w:rPr>
          <w:i w:val="0"/>
          <w:iCs w:val="0"/>
          <w:caps w:val="0"/>
          <w:spacing w:val="0"/>
          <w:shd w:val="clear" w:fill="FFFFFF"/>
        </w:rPr>
        <w:t>轮廓系数为： [0.6514641695284811, 0.5715250635027108, 0.44608029137320365, 0.41077750551279696, 0.343227902971504]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849370" cy="2686685"/>
            <wp:effectExtent l="0" t="0" r="11430" b="5715"/>
            <wp:docPr id="25"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IMG_256"/>
                    <pic:cNvPicPr>
                      <a:picLocks noChangeAspect="1"/>
                    </pic:cNvPicPr>
                  </pic:nvPicPr>
                  <pic:blipFill>
                    <a:blip r:embed="rId20"/>
                    <a:stretch>
                      <a:fillRect/>
                    </a:stretch>
                  </pic:blipFill>
                  <pic:spPr>
                    <a:xfrm>
                      <a:off x="0" y="0"/>
                      <a:ext cx="3849370" cy="26866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lang w:val="en-US" w:eastAsia="zh-CN"/>
        </w:rPr>
        <w:t>图6-2-4  Calinski-Harabasz</w:t>
      </w:r>
      <w:r>
        <w:rPr>
          <w:rFonts w:hint="eastAsia" w:ascii="宋体" w:hAnsi="宋体" w:eastAsia="宋体" w:cs="宋体"/>
          <w:color w:val="000000" w:themeColor="text1"/>
          <w:kern w:val="2"/>
          <w:sz w:val="24"/>
          <w:szCs w:val="24"/>
          <w:lang w:val="en-US" w:eastAsia="zh-CN" w:bidi="ar-SA"/>
          <w14:textFill>
            <w14:solidFill>
              <w14:schemeClr w14:val="tx1"/>
            </w14:solidFill>
          </w14:textFill>
        </w:rPr>
        <w:t>评价方法</w:t>
      </w:r>
      <w:r>
        <w:rPr>
          <w:rFonts w:hint="eastAsia"/>
          <w:lang w:val="en-US" w:eastAsia="zh-CN"/>
        </w:rPr>
        <w:t>对高钾玻璃组簇数评价</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3" w:lineRule="atLeast"/>
        <w:ind w:left="0" w:right="0" w:firstLine="480" w:firstLineChars="200"/>
        <w:jc w:val="left"/>
        <w:textAlignment w:val="auto"/>
        <w:rPr>
          <w:i w:val="0"/>
          <w:iCs w:val="0"/>
          <w:caps w:val="0"/>
          <w:spacing w:val="0"/>
        </w:rPr>
      </w:pPr>
      <w:r>
        <w:rPr>
          <w:i w:val="0"/>
          <w:iCs w:val="0"/>
          <w:caps w:val="0"/>
          <w:spacing w:val="0"/>
          <w:shd w:val="clear" w:fill="FFFFFF"/>
        </w:rPr>
        <w:t>calinski_harabasz系数为： [65.12413765971121, 60.08885909855051, 50.21754909162088, 44.627597262782444, 45.90725945840063]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宋体"/>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862070" cy="2659380"/>
            <wp:effectExtent l="0" t="0" r="11430" b="7620"/>
            <wp:docPr id="26"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descr="IMG_256"/>
                    <pic:cNvPicPr>
                      <a:picLocks noChangeAspect="1"/>
                    </pic:cNvPicPr>
                  </pic:nvPicPr>
                  <pic:blipFill>
                    <a:blip r:embed="rId21"/>
                    <a:stretch>
                      <a:fillRect/>
                    </a:stretch>
                  </pic:blipFill>
                  <pic:spPr>
                    <a:xfrm>
                      <a:off x="0" y="0"/>
                      <a:ext cx="3862070" cy="26593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lang w:val="en-US" w:eastAsia="zh-CN"/>
        </w:rPr>
        <w:t>图6-2-5  inertia指标对高钾玻璃组簇数评价</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3" w:lineRule="atLeast"/>
        <w:ind w:left="0" w:right="0" w:firstLine="480" w:firstLineChars="200"/>
        <w:jc w:val="left"/>
        <w:textAlignment w:val="auto"/>
        <w:rPr>
          <w:i w:val="0"/>
          <w:iCs w:val="0"/>
          <w:caps w:val="0"/>
          <w:spacing w:val="0"/>
        </w:rPr>
      </w:pPr>
      <w:r>
        <w:rPr>
          <w:i w:val="0"/>
          <w:iCs w:val="0"/>
          <w:caps w:val="0"/>
          <w:spacing w:val="0"/>
          <w:shd w:val="clear" w:fill="FFFFFF"/>
        </w:rPr>
        <w:t>inertia指标为： [810.4570201189017, 420.9231651057482, 308.21029268757565, 231.19363589914923, 151.18326969680425]</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综合以上图示数据分析选择要将高钾玻璃分成三个细类更加合适。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kern w:val="2"/>
          <w:sz w:val="24"/>
          <w:szCs w:val="24"/>
          <w:lang w:val="en-US" w:eastAsia="zh-CN" w:bidi="ar-SA"/>
          <w14:textFill>
            <w14:solidFill>
              <w14:schemeClr w14:val="tx1"/>
            </w14:solidFill>
          </w14:textFill>
        </w:rPr>
      </w:pPr>
      <w:r>
        <w:rPr>
          <w:rFonts w:hint="eastAsia" w:ascii="宋体" w:hAnsi="宋体" w:eastAsia="宋体" w:cs="宋体"/>
          <w:sz w:val="24"/>
          <w:szCs w:val="24"/>
          <w:lang w:val="en-US" w:eastAsia="zh-CN"/>
        </w:rPr>
        <w:t>以下进行</w:t>
      </w:r>
      <w:r>
        <w:rPr>
          <w:rFonts w:hint="eastAsia" w:ascii="宋体" w:hAnsi="宋体" w:eastAsia="宋体" w:cs="宋体"/>
          <w:color w:val="000000" w:themeColor="text1"/>
          <w:kern w:val="2"/>
          <w:sz w:val="24"/>
          <w:szCs w:val="24"/>
          <w:lang w:val="en-US" w:eastAsia="zh-CN" w:bidi="ar-SA"/>
          <w14:textFill>
            <w14:solidFill>
              <w14:schemeClr w14:val="tx1"/>
            </w14:solidFill>
          </w14:textFill>
        </w:rPr>
        <w:t>分别采用</w:t>
      </w:r>
      <w:r>
        <w:rPr>
          <w:rFonts w:hint="eastAsia" w:cs="宋体"/>
          <w:color w:val="000000" w:themeColor="text1"/>
          <w:kern w:val="2"/>
          <w:sz w:val="24"/>
          <w:szCs w:val="24"/>
          <w:lang w:val="en-US" w:eastAsia="zh-CN" w:bidi="ar-SA"/>
          <w14:textFill>
            <w14:solidFill>
              <w14:schemeClr w14:val="tx1"/>
            </w14:solidFill>
          </w14:textFill>
        </w:rPr>
        <w:t>K</w:t>
      </w:r>
      <w:r>
        <w:rPr>
          <w:rFonts w:hint="eastAsia" w:ascii="宋体" w:hAnsi="宋体" w:eastAsia="宋体" w:cs="宋体"/>
          <w:color w:val="000000" w:themeColor="text1"/>
          <w:kern w:val="2"/>
          <w:sz w:val="24"/>
          <w:szCs w:val="24"/>
          <w:lang w:val="en-US" w:eastAsia="zh-CN" w:bidi="ar-SA"/>
          <w14:textFill>
            <w14:solidFill>
              <w14:schemeClr w14:val="tx1"/>
            </w14:solidFill>
          </w14:textFill>
        </w:rPr>
        <w:t>-mean</w:t>
      </w:r>
      <w:r>
        <w:rPr>
          <w:rFonts w:hint="eastAsia" w:cs="宋体"/>
          <w:color w:val="000000" w:themeColor="text1"/>
          <w:kern w:val="2"/>
          <w:sz w:val="24"/>
          <w:szCs w:val="24"/>
          <w:lang w:val="en-US" w:eastAsia="zh-CN" w:bidi="ar-SA"/>
          <w14:textFill>
            <w14:solidFill>
              <w14:schemeClr w14:val="tx1"/>
            </w14:solidFill>
          </w14:textFill>
        </w:rPr>
        <w:t>s模型</w:t>
      </w:r>
      <w:r>
        <w:rPr>
          <w:rFonts w:hint="eastAsia" w:ascii="宋体" w:hAnsi="宋体" w:eastAsia="宋体" w:cs="宋体"/>
          <w:color w:val="000000" w:themeColor="text1"/>
          <w:kern w:val="2"/>
          <w:sz w:val="24"/>
          <w:szCs w:val="24"/>
          <w:lang w:val="en-US" w:eastAsia="zh-CN" w:bidi="ar-SA"/>
          <w14:textFill>
            <w14:solidFill>
              <w14:schemeClr w14:val="tx1"/>
            </w14:solidFill>
          </w14:textFill>
        </w:rPr>
        <w:t>和DBSCAN</w:t>
      </w:r>
      <w:r>
        <w:rPr>
          <w:rFonts w:hint="eastAsia" w:cs="宋体"/>
          <w:color w:val="000000" w:themeColor="text1"/>
          <w:kern w:val="2"/>
          <w:sz w:val="24"/>
          <w:szCs w:val="24"/>
          <w:lang w:val="en-US" w:eastAsia="zh-CN" w:bidi="ar-SA"/>
          <w14:textFill>
            <w14:solidFill>
              <w14:schemeClr w14:val="tx1"/>
            </w14:solidFill>
          </w14:textFill>
        </w:rPr>
        <w:t>模型</w:t>
      </w:r>
      <w:r>
        <w:rPr>
          <w:rFonts w:hint="eastAsia" w:ascii="宋体" w:hAnsi="宋体" w:eastAsia="宋体" w:cs="宋体"/>
          <w:color w:val="000000" w:themeColor="text1"/>
          <w:kern w:val="2"/>
          <w:sz w:val="24"/>
          <w:szCs w:val="24"/>
          <w:lang w:val="en-US" w:eastAsia="zh-CN" w:bidi="ar-SA"/>
          <w14:textFill>
            <w14:solidFill>
              <w14:schemeClr w14:val="tx1"/>
            </w14:solidFill>
          </w14:textFill>
        </w:rPr>
        <w:t>对数据集进行聚类模型训练。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color w:val="000000" w:themeColor="text1"/>
          <w:kern w:val="2"/>
          <w:sz w:val="24"/>
          <w:szCs w:val="24"/>
          <w:lang w:val="en-US" w:eastAsia="zh-CN" w:bidi="ar-SA"/>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themeColor="text1"/>
          <w:sz w:val="24"/>
          <w:szCs w:val="24"/>
          <w:lang w:val="en-US" w:eastAsia="zh-CN"/>
          <w14:textFill>
            <w14:solidFill>
              <w14:schemeClr w14:val="tx1"/>
            </w14:solidFill>
          </w14:textFill>
        </w:rPr>
      </w:pPr>
      <w:r>
        <w:drawing>
          <wp:inline distT="0" distB="0" distL="114300" distR="114300">
            <wp:extent cx="5803900" cy="1571625"/>
            <wp:effectExtent l="0" t="0" r="0" b="317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22"/>
                    <a:stretch>
                      <a:fillRect/>
                    </a:stretch>
                  </pic:blipFill>
                  <pic:spPr>
                    <a:xfrm>
                      <a:off x="0" y="0"/>
                      <a:ext cx="5803900" cy="15716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lang w:val="en-US" w:eastAsia="zh-CN"/>
        </w:rPr>
        <w:t>图6-2-5  原始数据集、PCA降维数据集的K-Means聚类后质心数评价</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313430" cy="3032125"/>
            <wp:effectExtent l="0" t="0" r="1270" b="3175"/>
            <wp:docPr id="29"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descr="IMG_256"/>
                    <pic:cNvPicPr>
                      <a:picLocks noChangeAspect="1"/>
                    </pic:cNvPicPr>
                  </pic:nvPicPr>
                  <pic:blipFill>
                    <a:blip r:embed="rId23"/>
                    <a:stretch>
                      <a:fillRect/>
                    </a:stretch>
                  </pic:blipFill>
                  <pic:spPr>
                    <a:xfrm>
                      <a:off x="0" y="0"/>
                      <a:ext cx="3313430" cy="30321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lang w:val="en-US" w:eastAsia="zh-CN"/>
        </w:rPr>
        <w:t>图6-2-6  高钾玻璃组K-Means聚类可视化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default" w:ascii="宋体" w:hAnsi="宋体" w:eastAsia="宋体" w:cs="宋体"/>
          <w:sz w:val="24"/>
          <w:szCs w:val="24"/>
          <w:lang w:val="en-US" w:eastAsia="zh-CN"/>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360" w:lineRule="auto"/>
        <w:ind w:left="0" w:firstLine="480" w:firstLineChars="200"/>
        <w:textAlignment w:val="auto"/>
        <w:rPr>
          <w:rFonts w:hint="eastAsia" w:cs="宋体"/>
          <w:b w:val="0"/>
          <w:bCs w:val="0"/>
          <w:kern w:val="2"/>
          <w:sz w:val="24"/>
          <w:szCs w:val="24"/>
          <w:lang w:val="en-US" w:eastAsia="zh-CN" w:bidi="ar-SA"/>
        </w:rPr>
      </w:pPr>
      <w:r>
        <w:rPr>
          <w:rFonts w:hint="default" w:ascii="宋体" w:hAnsi="宋体" w:eastAsia="宋体" w:cs="宋体"/>
          <w:b w:val="0"/>
          <w:bCs w:val="0"/>
          <w:kern w:val="2"/>
          <w:sz w:val="24"/>
          <w:szCs w:val="24"/>
          <w:lang w:val="en-US" w:eastAsia="zh-CN" w:bidi="ar-SA"/>
        </w:rPr>
        <w:t>建立</w:t>
      </w:r>
      <w:r>
        <w:rPr>
          <w:rFonts w:hint="eastAsia" w:cs="宋体"/>
          <w:b w:val="0"/>
          <w:bCs w:val="0"/>
          <w:kern w:val="2"/>
          <w:sz w:val="24"/>
          <w:szCs w:val="24"/>
          <w:lang w:val="en-US" w:eastAsia="zh-CN" w:bidi="ar-SA"/>
        </w:rPr>
        <w:t>高钾玻璃组通过</w:t>
      </w:r>
      <w:r>
        <w:rPr>
          <w:rFonts w:hint="default" w:ascii="宋体" w:hAnsi="宋体" w:eastAsia="宋体" w:cs="宋体"/>
          <w:b w:val="0"/>
          <w:bCs w:val="0"/>
          <w:kern w:val="2"/>
          <w:sz w:val="24"/>
          <w:szCs w:val="24"/>
          <w:lang w:val="en-US" w:eastAsia="zh-CN" w:bidi="ar-SA"/>
        </w:rPr>
        <w:t>DBSCAN聚类模型</w:t>
      </w:r>
      <w:r>
        <w:rPr>
          <w:rFonts w:hint="eastAsia" w:cs="宋体"/>
          <w:b w:val="0"/>
          <w:bCs w:val="0"/>
          <w:kern w:val="2"/>
          <w:sz w:val="24"/>
          <w:szCs w:val="24"/>
          <w:lang w:val="en-US" w:eastAsia="zh-CN" w:bidi="ar-SA"/>
        </w:rPr>
        <w:t>，先将簇的数据定义为密度相近的点的最大集合，将簇看作数据空间中被低密度区域分隔开的稠密对象区域，把具有密度足够的与区域划分为簇，并可以在有噪声的数据空间中发现任意形状的簇。</w:t>
      </w:r>
      <w:r>
        <w:rPr>
          <w:rFonts w:hint="default" w:ascii="宋体" w:hAnsi="宋体" w:eastAsia="宋体" w:cs="宋体"/>
          <w:b w:val="0"/>
          <w:bCs w:val="0"/>
          <w:kern w:val="2"/>
          <w:sz w:val="24"/>
          <w:szCs w:val="24"/>
          <w:lang w:val="en-US" w:eastAsia="zh-CN" w:bidi="ar-SA"/>
        </w:rPr>
        <w:t>评价聚类模型选择最优聚类簇数目</w:t>
      </w:r>
      <w:r>
        <w:rPr>
          <w:rFonts w:hint="eastAsia" w:cs="宋体"/>
          <w:b w:val="0"/>
          <w:b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silhouette方法、calinski_harabasz方法进行对该模型划分簇数目评价，评价结果为：</w:t>
      </w:r>
      <w:r>
        <w:rPr>
          <w:rFonts w:hint="eastAsia" w:cs="宋体"/>
          <w:b w:val="0"/>
          <w:bCs w:val="0"/>
          <w:kern w:val="2"/>
          <w:sz w:val="24"/>
          <w:szCs w:val="24"/>
          <w:lang w:val="en-US" w:eastAsia="zh-CN" w:bidi="ar-SA"/>
        </w:rPr>
        <w:t>参数半径为7.1，簇类数目为2的的组合效果最优，</w:t>
      </w:r>
      <w:r>
        <w:rPr>
          <w:rFonts w:hint="default" w:cs="宋体"/>
          <w:b w:val="0"/>
          <w:bCs w:val="0"/>
          <w:kern w:val="2"/>
          <w:sz w:val="24"/>
          <w:szCs w:val="24"/>
          <w:lang w:val="en-US" w:eastAsia="zh-CN" w:bidi="ar-SA"/>
        </w:rPr>
        <w:t>聚类之后的簇数目有2个</w:t>
      </w:r>
      <w:r>
        <w:rPr>
          <w:rFonts w:hint="eastAsia" w:cs="宋体"/>
          <w:b w:val="0"/>
          <w:bCs w:val="0"/>
          <w:kern w:val="2"/>
          <w:sz w:val="24"/>
          <w:szCs w:val="24"/>
          <w:lang w:val="en-US" w:eastAsia="zh-CN" w:bidi="ar-SA"/>
        </w:rPr>
        <w:t>，</w:t>
      </w:r>
      <w:r>
        <w:rPr>
          <w:rFonts w:hint="default" w:cs="宋体"/>
          <w:b w:val="0"/>
          <w:bCs w:val="0"/>
          <w:kern w:val="2"/>
          <w:sz w:val="24"/>
          <w:szCs w:val="24"/>
          <w:lang w:val="en-US" w:eastAsia="zh-CN" w:bidi="ar-SA"/>
        </w:rPr>
        <w:t>噪声数据有3个</w:t>
      </w:r>
      <w:r>
        <w:rPr>
          <w:rFonts w:hint="eastAsia" w:cs="宋体"/>
          <w:b w:val="0"/>
          <w:bCs w:val="0"/>
          <w:kern w:val="2"/>
          <w:sz w:val="24"/>
          <w:szCs w:val="24"/>
          <w:lang w:val="en-US" w:eastAsia="zh-CN" w:bidi="ar-SA"/>
        </w:rPr>
        <w:t>，</w:t>
      </w:r>
      <w:r>
        <w:rPr>
          <w:rFonts w:hint="default" w:cs="宋体"/>
          <w:b w:val="0"/>
          <w:bCs w:val="0"/>
          <w:kern w:val="2"/>
          <w:sz w:val="24"/>
          <w:szCs w:val="24"/>
          <w:lang w:val="en-US" w:eastAsia="zh-CN" w:bidi="ar-SA"/>
        </w:rPr>
        <w:t>silhouette方法得分为0.5751285416476584</w:t>
      </w:r>
      <w:r>
        <w:rPr>
          <w:rFonts w:hint="eastAsia" w:cs="宋体"/>
          <w:b w:val="0"/>
          <w:bCs w:val="0"/>
          <w:kern w:val="2"/>
          <w:sz w:val="24"/>
          <w:szCs w:val="24"/>
          <w:lang w:val="en-US" w:eastAsia="zh-CN" w:bidi="ar-SA"/>
        </w:rPr>
        <w:t>；</w:t>
      </w:r>
      <w:r>
        <w:rPr>
          <w:rFonts w:hint="default" w:cs="宋体"/>
          <w:b w:val="0"/>
          <w:bCs w:val="0"/>
          <w:kern w:val="2"/>
          <w:sz w:val="24"/>
          <w:szCs w:val="24"/>
          <w:lang w:val="en-US" w:eastAsia="zh-CN" w:bidi="ar-SA"/>
        </w:rPr>
        <w:t>calinski_harabasz方法得分为68.02868048756369</w:t>
      </w:r>
      <w:r>
        <w:rPr>
          <w:rFonts w:hint="eastAsia" w:cs="宋体"/>
          <w:b w:val="0"/>
          <w:b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firstLine="480" w:firstLineChars="200"/>
        <w:jc w:val="center"/>
        <w:textAlignment w:val="auto"/>
        <w:rPr>
          <w:rFonts w:hint="eastAsia" w:cs="宋体"/>
          <w:b w:val="0"/>
          <w:bCs w:val="0"/>
          <w:kern w:val="2"/>
          <w:sz w:val="24"/>
          <w:szCs w:val="24"/>
          <w:lang w:val="en-US" w:eastAsia="zh-CN" w:bidi="ar-SA"/>
        </w:rPr>
      </w:pPr>
      <w:r>
        <w:rPr>
          <w:rFonts w:ascii="宋体" w:hAnsi="宋体" w:eastAsia="宋体" w:cs="宋体"/>
          <w:sz w:val="24"/>
          <w:szCs w:val="24"/>
        </w:rPr>
        <w:drawing>
          <wp:inline distT="0" distB="0" distL="114300" distR="114300">
            <wp:extent cx="3023870" cy="3133725"/>
            <wp:effectExtent l="0" t="0" r="11430" b="3175"/>
            <wp:docPr id="3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IMG_256"/>
                    <pic:cNvPicPr>
                      <a:picLocks noChangeAspect="1"/>
                    </pic:cNvPicPr>
                  </pic:nvPicPr>
                  <pic:blipFill>
                    <a:blip r:embed="rId24"/>
                    <a:stretch>
                      <a:fillRect/>
                    </a:stretch>
                  </pic:blipFill>
                  <pic:spPr>
                    <a:xfrm>
                      <a:off x="0" y="0"/>
                      <a:ext cx="3023870" cy="31337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lang w:val="en-US" w:eastAsia="zh-CN"/>
        </w:rPr>
        <w:t>图6-2-7  高钾玻璃组DBSCAN聚类可视化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综合上面两种的可视化图与各种方法的评价指标，明显选用DBSCAN模型优于K-means模型，所以高钾玻璃组选用的划分方法是DBSCAN模型，能够将高钾玻璃再划分为两个更小的细类。</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kern w:val="2"/>
          <w:sz w:val="24"/>
          <w:szCs w:val="24"/>
          <w:lang w:val="en-US" w:eastAsia="zh-CN" w:bidi="ar-SA"/>
          <w14:textFill>
            <w14:solidFill>
              <w14:schemeClr w14:val="tx1"/>
            </w14:solidFill>
          </w14:textFill>
        </w:rPr>
      </w:pPr>
      <w:r>
        <w:rPr>
          <w:rFonts w:hint="eastAsia" w:ascii="宋体" w:hAnsi="宋体" w:eastAsia="宋体" w:cs="宋体"/>
          <w:color w:val="000000" w:themeColor="text1"/>
          <w:kern w:val="2"/>
          <w:sz w:val="24"/>
          <w:szCs w:val="24"/>
          <w:lang w:val="en-US" w:eastAsia="zh-CN" w:bidi="ar-SA"/>
          <w14:textFill>
            <w14:solidFill>
              <w14:schemeClr w14:val="tx1"/>
            </w14:solidFill>
          </w14:textFill>
        </w:rPr>
        <w:t>与高钾玻璃组的方法一致，先对铅钡玻璃组使用K-means模型和DBSCAN模型分别进行聚类。用轮廓系数评价方法、Calinski-Harabasz评价方法和inertia指标确定最优的簇的数目。评价结果如下：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default" w:ascii="宋体" w:hAnsi="宋体" w:eastAsia="宋体" w:cs="宋体"/>
          <w:color w:val="000000" w:themeColor="text1"/>
          <w:kern w:val="2"/>
          <w:sz w:val="24"/>
          <w:szCs w:val="24"/>
          <w:lang w:val="en-US" w:eastAsia="zh-CN" w:bidi="ar-SA"/>
          <w14:textFill>
            <w14:solidFill>
              <w14:schemeClr w14:val="tx1"/>
            </w14:solidFill>
          </w14:textFill>
        </w:rPr>
      </w:pPr>
      <w:r>
        <w:rPr>
          <w:rFonts w:ascii="宋体" w:hAnsi="宋体" w:eastAsia="宋体" w:cs="宋体"/>
          <w:sz w:val="24"/>
          <w:szCs w:val="24"/>
        </w:rPr>
        <w:drawing>
          <wp:inline distT="0" distB="0" distL="114300" distR="114300">
            <wp:extent cx="3566160" cy="2392680"/>
            <wp:effectExtent l="0" t="0" r="2540" b="7620"/>
            <wp:docPr id="32"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descr="IMG_256"/>
                    <pic:cNvPicPr>
                      <a:picLocks noChangeAspect="1"/>
                    </pic:cNvPicPr>
                  </pic:nvPicPr>
                  <pic:blipFill>
                    <a:blip r:embed="rId25"/>
                    <a:stretch>
                      <a:fillRect/>
                    </a:stretch>
                  </pic:blipFill>
                  <pic:spPr>
                    <a:xfrm>
                      <a:off x="0" y="0"/>
                      <a:ext cx="3566160" cy="23926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lang w:val="en-US" w:eastAsia="zh-CN"/>
        </w:rPr>
        <w:t>图6-2-8  轮廓系数对铅钡玻璃组簇数评价</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3" w:lineRule="atLeast"/>
        <w:ind w:left="0" w:right="0" w:firstLine="480" w:firstLineChars="200"/>
        <w:jc w:val="left"/>
        <w:textAlignment w:val="auto"/>
        <w:rPr>
          <w:i w:val="0"/>
          <w:iCs w:val="0"/>
          <w:caps w:val="0"/>
          <w:spacing w:val="0"/>
          <w:shd w:val="clear" w:fill="FFFFFF"/>
        </w:rPr>
      </w:pPr>
      <w:r>
        <w:rPr>
          <w:i w:val="0"/>
          <w:iCs w:val="0"/>
          <w:caps w:val="0"/>
          <w:spacing w:val="0"/>
          <w:shd w:val="clear" w:fill="FFFFFF"/>
        </w:rPr>
        <w:t>轮廓系数为： [0.5119292021250728, 0.510976667859331, 0.391865729751237, 0.32457552783973037, 0.3631543034085193]</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3" w:lineRule="atLeast"/>
        <w:ind w:left="0" w:right="0" w:firstLine="480" w:firstLineChars="200"/>
        <w:jc w:val="left"/>
        <w:textAlignment w:val="auto"/>
        <w:rPr>
          <w:i w:val="0"/>
          <w:iCs w:val="0"/>
          <w:caps w:val="0"/>
          <w:spacing w:val="0"/>
          <w:shd w:val="clear" w:fill="FFFFFF"/>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3" w:lineRule="atLeast"/>
        <w:ind w:left="0" w:right="0" w:firstLine="480" w:firstLineChars="200"/>
        <w:jc w:val="center"/>
        <w:textAlignment w:val="auto"/>
        <w:rPr>
          <w:i w:val="0"/>
          <w:iCs w:val="0"/>
          <w:caps w:val="0"/>
          <w:spacing w:val="0"/>
          <w:shd w:val="clear" w:fill="FFFFFF"/>
        </w:rPr>
      </w:pPr>
      <w:r>
        <w:rPr>
          <w:rFonts w:ascii="宋体" w:hAnsi="宋体" w:eastAsia="宋体" w:cs="宋体"/>
          <w:sz w:val="24"/>
          <w:szCs w:val="24"/>
        </w:rPr>
        <w:drawing>
          <wp:inline distT="0" distB="0" distL="114300" distR="114300">
            <wp:extent cx="3487420" cy="2376805"/>
            <wp:effectExtent l="0" t="0" r="5080" b="10795"/>
            <wp:docPr id="33"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descr="IMG_256"/>
                    <pic:cNvPicPr>
                      <a:picLocks noChangeAspect="1"/>
                    </pic:cNvPicPr>
                  </pic:nvPicPr>
                  <pic:blipFill>
                    <a:blip r:embed="rId26"/>
                    <a:stretch>
                      <a:fillRect/>
                    </a:stretch>
                  </pic:blipFill>
                  <pic:spPr>
                    <a:xfrm>
                      <a:off x="0" y="0"/>
                      <a:ext cx="3487420" cy="23768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lang w:val="en-US" w:eastAsia="zh-CN"/>
        </w:rPr>
        <w:t>图6-2-9  Calinski-Harabasz评价方法对铅钡玻璃组簇数评价</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3" w:lineRule="atLeast"/>
        <w:ind w:left="0" w:right="0" w:firstLine="480" w:firstLineChars="200"/>
        <w:jc w:val="left"/>
        <w:textAlignment w:val="auto"/>
        <w:rPr>
          <w:i w:val="0"/>
          <w:iCs w:val="0"/>
          <w:caps w:val="0"/>
          <w:spacing w:val="0"/>
          <w:shd w:val="clear" w:fill="FFFFFF"/>
        </w:rPr>
      </w:pPr>
      <w:r>
        <w:rPr>
          <w:i w:val="0"/>
          <w:iCs w:val="0"/>
          <w:caps w:val="0"/>
          <w:spacing w:val="0"/>
          <w:shd w:val="clear" w:fill="FFFFFF"/>
        </w:rPr>
        <w:t>calinski_harabasz系数为： [71.85730416970063, 63.263797077520735, 55.36497669863502, 54.51636989737436, 55.77067395487239]</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3" w:lineRule="atLeast"/>
        <w:ind w:left="0" w:right="0" w:firstLine="480" w:firstLineChars="200"/>
        <w:jc w:val="left"/>
        <w:textAlignment w:val="auto"/>
        <w:rPr>
          <w:i w:val="0"/>
          <w:iCs w:val="0"/>
          <w:caps w:val="0"/>
          <w:spacing w:val="0"/>
          <w:shd w:val="clear" w:fill="FFFFFF"/>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default" w:ascii="宋体" w:hAnsi="宋体" w:eastAsia="宋体" w:cs="宋体"/>
          <w:color w:val="000000" w:themeColor="text1"/>
          <w:sz w:val="24"/>
          <w:szCs w:val="24"/>
          <w:lang w:val="en-US" w:eastAsia="zh-CN"/>
          <w14:textFill>
            <w14:solidFill>
              <w14:schemeClr w14:val="tx1"/>
            </w14:solidFill>
          </w14:textFill>
        </w:rPr>
      </w:pPr>
      <w:r>
        <w:rPr>
          <w:rFonts w:ascii="宋体" w:hAnsi="宋体" w:eastAsia="宋体" w:cs="宋体"/>
          <w:sz w:val="24"/>
          <w:szCs w:val="24"/>
        </w:rPr>
        <w:drawing>
          <wp:inline distT="0" distB="0" distL="114300" distR="114300">
            <wp:extent cx="3630295" cy="2440305"/>
            <wp:effectExtent l="0" t="0" r="1905" b="10795"/>
            <wp:docPr id="34"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descr="IMG_256"/>
                    <pic:cNvPicPr>
                      <a:picLocks noChangeAspect="1"/>
                    </pic:cNvPicPr>
                  </pic:nvPicPr>
                  <pic:blipFill>
                    <a:blip r:embed="rId27"/>
                    <a:stretch>
                      <a:fillRect/>
                    </a:stretch>
                  </pic:blipFill>
                  <pic:spPr>
                    <a:xfrm>
                      <a:off x="0" y="0"/>
                      <a:ext cx="3630295" cy="24403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lang w:val="en-US" w:eastAsia="zh-CN"/>
        </w:rPr>
        <w:t>图6-2-10  inertia指标对铅钡玻璃组簇数评价</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3" w:lineRule="atLeast"/>
        <w:ind w:left="0" w:right="0" w:firstLine="480" w:firstLineChars="200"/>
        <w:jc w:val="left"/>
        <w:textAlignment w:val="auto"/>
        <w:rPr>
          <w:i w:val="0"/>
          <w:iCs w:val="0"/>
          <w:caps w:val="0"/>
          <w:spacing w:val="0"/>
          <w:shd w:val="clear" w:fill="FFFFFF"/>
        </w:rPr>
      </w:pPr>
      <w:r>
        <w:rPr>
          <w:i w:val="0"/>
          <w:iCs w:val="0"/>
          <w:caps w:val="0"/>
          <w:spacing w:val="0"/>
          <w:shd w:val="clear" w:fill="FFFFFF"/>
        </w:rPr>
        <w:t>inertia指标为： [12685.953910056349, 8438.939449926063, 6683.7455458877375, 5220.010005452497, 4103.589314716419]</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3" w:lineRule="atLeast"/>
        <w:ind w:left="0" w:right="0" w:firstLine="480" w:firstLineChars="200"/>
        <w:jc w:val="left"/>
        <w:textAlignment w:val="auto"/>
        <w:rPr>
          <w:rFonts w:hint="default"/>
          <w:i w:val="0"/>
          <w:iCs w:val="0"/>
          <w:caps w:val="0"/>
          <w:spacing w:val="0"/>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spacing w:val="0"/>
          <w:kern w:val="0"/>
          <w:sz w:val="24"/>
          <w:szCs w:val="24"/>
          <w:shd w:val="clear" w:fill="FFFFFF"/>
          <w:lang w:val="en-US" w:eastAsia="zh-CN" w:bidi="ar"/>
        </w:rPr>
      </w:pPr>
      <w:r>
        <w:rPr>
          <w:rFonts w:hint="eastAsia" w:ascii="宋体" w:hAnsi="宋体" w:eastAsia="宋体" w:cs="宋体"/>
          <w:i w:val="0"/>
          <w:iCs w:val="0"/>
          <w:caps w:val="0"/>
          <w:spacing w:val="0"/>
          <w:kern w:val="0"/>
          <w:sz w:val="24"/>
          <w:szCs w:val="24"/>
          <w:shd w:val="clear" w:fill="FFFFFF"/>
          <w:lang w:val="en-US" w:eastAsia="zh-CN" w:bidi="ar"/>
        </w:rPr>
        <w:t>综合三张评价系数图表，再K-means方法中对铅钡玻璃组聚类划分选择簇的个数为3</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drawing>
          <wp:inline distT="0" distB="0" distL="114300" distR="114300">
            <wp:extent cx="5266690" cy="1530350"/>
            <wp:effectExtent l="0" t="0" r="3810" b="635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28"/>
                    <a:stretch>
                      <a:fillRect/>
                    </a:stretch>
                  </pic:blipFill>
                  <pic:spPr>
                    <a:xfrm>
                      <a:off x="0" y="0"/>
                      <a:ext cx="5266690" cy="15303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图6-2-11  原始数据集、PCA降维数据集的K-Means聚类后质心数评价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336925" cy="3399790"/>
            <wp:effectExtent l="0" t="0" r="3175" b="3810"/>
            <wp:docPr id="36"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descr="IMG_256"/>
                    <pic:cNvPicPr>
                      <a:picLocks noChangeAspect="1"/>
                    </pic:cNvPicPr>
                  </pic:nvPicPr>
                  <pic:blipFill>
                    <a:blip r:embed="rId29"/>
                    <a:stretch>
                      <a:fillRect/>
                    </a:stretch>
                  </pic:blipFill>
                  <pic:spPr>
                    <a:xfrm>
                      <a:off x="0" y="0"/>
                      <a:ext cx="3336925" cy="33997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eastAsia="宋体" w:cs="宋体"/>
          <w:sz w:val="24"/>
          <w:szCs w:val="24"/>
        </w:rPr>
      </w:pPr>
      <w:r>
        <w:rPr>
          <w:rFonts w:hint="eastAsia"/>
          <w:lang w:val="en-US" w:eastAsia="zh-CN"/>
        </w:rPr>
        <w:t>图6-2-12  铅钡玻璃组K-Means聚类可视化</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360" w:lineRule="auto"/>
        <w:ind w:left="0" w:firstLine="480" w:firstLineChars="200"/>
        <w:textAlignment w:val="auto"/>
        <w:rPr>
          <w:rFonts w:hint="eastAsia" w:cs="宋体"/>
          <w:b w:val="0"/>
          <w:bCs w:val="0"/>
          <w:kern w:val="2"/>
          <w:sz w:val="24"/>
          <w:szCs w:val="24"/>
          <w:lang w:val="en-US" w:eastAsia="zh-CN" w:bidi="ar-SA"/>
        </w:rPr>
      </w:pPr>
      <w:r>
        <w:rPr>
          <w:rFonts w:hint="default" w:ascii="宋体" w:hAnsi="宋体" w:eastAsia="宋体" w:cs="宋体"/>
          <w:b w:val="0"/>
          <w:bCs w:val="0"/>
          <w:i w:val="0"/>
          <w:iCs w:val="0"/>
          <w:caps w:val="0"/>
          <w:spacing w:val="0"/>
          <w:kern w:val="0"/>
          <w:sz w:val="24"/>
          <w:szCs w:val="24"/>
          <w:shd w:val="clear" w:fill="FFFFFF"/>
          <w:lang w:val="en-US" w:eastAsia="zh-CN" w:bidi="ar"/>
        </w:rPr>
        <w:t>建立铅钡DBSCAN聚类模型</w:t>
      </w:r>
      <w:r>
        <w:rPr>
          <w:rFonts w:hint="eastAsia" w:cs="宋体"/>
          <w:b w:val="0"/>
          <w:bCs w:val="0"/>
          <w:kern w:val="2"/>
          <w:sz w:val="24"/>
          <w:szCs w:val="24"/>
          <w:lang w:val="en-US" w:eastAsia="zh-CN" w:bidi="ar-SA"/>
        </w:rPr>
        <w:t>，先将簇的数据定义为密度相近的点的最大集合，将簇看作数据空间中被低密度区域分隔开的稠密对象区域，把具有密度足够的与区域划分为簇，并可以在有噪声的数据空间中发现任意形状的簇。</w:t>
      </w:r>
      <w:r>
        <w:rPr>
          <w:rFonts w:hint="default" w:ascii="宋体" w:hAnsi="宋体" w:eastAsia="宋体" w:cs="宋体"/>
          <w:b w:val="0"/>
          <w:bCs w:val="0"/>
          <w:kern w:val="2"/>
          <w:sz w:val="24"/>
          <w:szCs w:val="24"/>
          <w:lang w:val="en-US" w:eastAsia="zh-CN" w:bidi="ar-SA"/>
        </w:rPr>
        <w:t>评价聚类模型选择最优聚类簇数目</w:t>
      </w:r>
      <w:r>
        <w:rPr>
          <w:rFonts w:hint="eastAsia" w:cs="宋体"/>
          <w:b w:val="0"/>
          <w:b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kern w:val="2"/>
          <w:sz w:val="24"/>
          <w:szCs w:val="24"/>
          <w:lang w:val="en-US" w:eastAsia="zh-CN" w:bidi="ar-SA"/>
        </w:rPr>
        <w:t>silhouette方法、calinski_harabasz方法进行对该模型划分簇数目评价，评价结果为：</w:t>
      </w:r>
      <w:r>
        <w:rPr>
          <w:rFonts w:hint="eastAsia" w:cs="宋体"/>
          <w:b w:val="0"/>
          <w:bCs w:val="0"/>
          <w:kern w:val="2"/>
          <w:sz w:val="24"/>
          <w:szCs w:val="24"/>
          <w:lang w:val="en-US" w:eastAsia="zh-CN" w:bidi="ar-SA"/>
        </w:rPr>
        <w:t>参数半径为12，簇类数目为3的的组合效果最优，</w:t>
      </w:r>
      <w:r>
        <w:rPr>
          <w:rFonts w:hint="default" w:cs="宋体"/>
          <w:b w:val="0"/>
          <w:bCs w:val="0"/>
          <w:kern w:val="2"/>
          <w:sz w:val="24"/>
          <w:szCs w:val="24"/>
          <w:lang w:val="en-US" w:eastAsia="zh-CN" w:bidi="ar-SA"/>
        </w:rPr>
        <w:t>聚类之后的簇数目有2个</w:t>
      </w:r>
      <w:r>
        <w:rPr>
          <w:rFonts w:hint="eastAsia" w:cs="宋体"/>
          <w:b w:val="0"/>
          <w:bCs w:val="0"/>
          <w:kern w:val="2"/>
          <w:sz w:val="24"/>
          <w:szCs w:val="24"/>
          <w:lang w:val="en-US" w:eastAsia="zh-CN" w:bidi="ar-SA"/>
        </w:rPr>
        <w:t>，</w:t>
      </w:r>
      <w:r>
        <w:rPr>
          <w:rFonts w:hint="default" w:cs="宋体"/>
          <w:b w:val="0"/>
          <w:bCs w:val="0"/>
          <w:kern w:val="2"/>
          <w:sz w:val="24"/>
          <w:szCs w:val="24"/>
          <w:lang w:val="en-US" w:eastAsia="zh-CN" w:bidi="ar-SA"/>
        </w:rPr>
        <w:t>噪声数据有7个</w:t>
      </w:r>
      <w:r>
        <w:rPr>
          <w:rFonts w:hint="eastAsia" w:cs="宋体"/>
          <w:b w:val="0"/>
          <w:bCs w:val="0"/>
          <w:kern w:val="2"/>
          <w:sz w:val="24"/>
          <w:szCs w:val="24"/>
          <w:lang w:val="en-US" w:eastAsia="zh-CN" w:bidi="ar-SA"/>
        </w:rPr>
        <w:t>，</w:t>
      </w:r>
      <w:r>
        <w:rPr>
          <w:rFonts w:hint="default" w:cs="宋体"/>
          <w:b w:val="0"/>
          <w:bCs w:val="0"/>
          <w:kern w:val="2"/>
          <w:sz w:val="24"/>
          <w:szCs w:val="24"/>
          <w:lang w:val="en-US" w:eastAsia="zh-CN" w:bidi="ar-SA"/>
        </w:rPr>
        <w:t>silhouette方法得分为0.5215008141530673</w:t>
      </w:r>
      <w:r>
        <w:rPr>
          <w:rFonts w:hint="eastAsia" w:cs="宋体"/>
          <w:b w:val="0"/>
          <w:bCs w:val="0"/>
          <w:kern w:val="2"/>
          <w:sz w:val="24"/>
          <w:szCs w:val="24"/>
          <w:lang w:val="en-US" w:eastAsia="zh-CN" w:bidi="ar-SA"/>
        </w:rPr>
        <w:t>；</w:t>
      </w:r>
      <w:r>
        <w:rPr>
          <w:rFonts w:hint="default" w:cs="宋体"/>
          <w:b w:val="0"/>
          <w:bCs w:val="0"/>
          <w:kern w:val="2"/>
          <w:sz w:val="24"/>
          <w:szCs w:val="24"/>
          <w:lang w:val="en-US" w:eastAsia="zh-CN" w:bidi="ar-SA"/>
        </w:rPr>
        <w:t>calinski_harabasz方法得分为65.99727007427376</w:t>
      </w:r>
      <w:r>
        <w:rPr>
          <w:rFonts w:hint="eastAsia" w:cs="宋体"/>
          <w:b w:val="0"/>
          <w:b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207385" cy="3267710"/>
            <wp:effectExtent l="0" t="0" r="5715" b="8890"/>
            <wp:docPr id="37"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descr="IMG_256"/>
                    <pic:cNvPicPr>
                      <a:picLocks noChangeAspect="1"/>
                    </pic:cNvPicPr>
                  </pic:nvPicPr>
                  <pic:blipFill>
                    <a:blip r:embed="rId30"/>
                    <a:stretch>
                      <a:fillRect/>
                    </a:stretch>
                  </pic:blipFill>
                  <pic:spPr>
                    <a:xfrm>
                      <a:off x="0" y="0"/>
                      <a:ext cx="3207385" cy="32677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lang w:val="en-US" w:eastAsia="zh-CN"/>
        </w:rPr>
        <w:t>图6-2-13  铅钡玻璃组DBSCAN聚类可视化</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综合上面两种的可视化图与各种方法的评价指标，明显选用K-means模型优于DBSCAN模型，所以铅钡玻璃组选用的划分方法是K-means模型，能够将铅钡玻璃再划分为3个更小的细类。</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p>
    <w:p>
      <w:pPr>
        <w:numPr>
          <w:ilvl w:val="0"/>
          <w:numId w:val="0"/>
        </w:numPr>
        <w:jc w:val="center"/>
        <w:rPr>
          <w:rFonts w:hint="eastAsia"/>
          <w:b/>
          <w:bCs/>
          <w:sz w:val="32"/>
          <w:szCs w:val="32"/>
          <w:lang w:val="en-US" w:eastAsia="zh-CN"/>
        </w:rPr>
      </w:pPr>
      <w:r>
        <w:rPr>
          <w:rFonts w:hint="eastAsia"/>
          <w:b/>
          <w:bCs/>
          <w:sz w:val="32"/>
          <w:szCs w:val="32"/>
          <w:lang w:val="en-US" w:eastAsia="zh-CN"/>
        </w:rPr>
        <w:t>七、问题三的求解</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7.1 问题分析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依据化学成分分析玻璃类别的分类规律，说明内部化学元素成分对玻璃的类别鉴别有一定的规律可循。对附件表单 3 中未知类别玻璃文物的化学成分进行分析，鉴别其所属类型。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本问是典型的二分类预测问题，常用的分类与预测算法有回归分析、决策树、人工神经网络、支持向量机等，由于维度有14维，关系较为复杂，所以本问采用深度学习中的人工神经网络，建立全连接神经网络（Fully Connected Neural Network）预测模型，并以预测结果与实际结果的均方差（Mean Square Error, MSE）作为评估指标。</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7.2 数据预处理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在进行预测前，将进行以下数据预处理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附件表单2使用python的drop函数删除除了14个化学成分含量列和玻璃类别列之外的所有列，使用sum()函数算出每件文物相应的主要成分所占比例（空白处表示未检测到该成分，为0值）累加值，由题目限制条件，将成分比例累加和介于 85%~105%之间的数据视为有效数据（67条有效），其余的筛去（2条无效），“玻璃类型”列的标签转换成数值（“0”代表高钾，“1”代表铅钡）。使用train_test_split分离器函数，将矩阵划分为训练集和测试集，训练集（54条）占总数据集的80%，测试集（13条）占总数据集的20%。</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附件表单3使用python的drop函数删除第一列“文物编号”和第二列“表面风化”，fillna(0)函数将空白值处填充0值，此表单数据处理好后作为训练之后模型的真实预测数据。</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7.3 模型的建立和求解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构建全神经连接网络进行类别预测，主要步骤如下：</w:t>
      </w:r>
    </w:p>
    <w:p>
      <w:pPr>
        <w:pStyle w:val="7"/>
        <w:keepNext w:val="0"/>
        <w:keepLines w:val="0"/>
        <w:pageBreakBefore w:val="0"/>
        <w:widowControl w:val="0"/>
        <w:numPr>
          <w:ilvl w:val="0"/>
          <w:numId w:val="1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搭建网络结构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Tensorflow是深度学习中比较受欢迎的的库之一，使用其中Keras库的Sequential模型与model类，进行神经网络模型的搭建</w:t>
      </w:r>
    </w:p>
    <w:p>
      <w:pPr>
        <w:pStyle w:val="7"/>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配置模型参数并编译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在数据的输入训练之前需要设定模型的参数，配置损失函数、优化器、激活函数、训练周期等。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损失函数Loss，是用来评价模型的预测值F(x)与实际值Y的差异程度的一项指标，损失函数越小，模型的预测误差越小，预测的精确值和效果越好。为了方便计算，一般使用均方差（Mean Square Error, MSE），此时对于n个样本的损失值为：</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left"/>
        <w:textAlignment w:val="auto"/>
        <w:rPr>
          <w:rStyle w:val="8"/>
          <w:rFonts w:hint="eastAsia" w:ascii="宋体" w:hAnsi="宋体" w:eastAsia="宋体" w:cs="宋体"/>
          <w:b/>
          <w:bCs/>
          <w:sz w:val="24"/>
          <w:szCs w:val="24"/>
        </w:rPr>
      </w:pPr>
      <m:oMathPara>
        <m:oMath>
          <m:f>
            <m:fPr>
              <m:ctrlPr>
                <w:rPr>
                  <w:rStyle w:val="8"/>
                  <w:rFonts w:hint="eastAsia" w:ascii="Cambria Math" w:hAnsi="Cambria Math" w:eastAsia="宋体" w:cs="宋体"/>
                  <w:b/>
                  <w:bCs/>
                  <w:sz w:val="24"/>
                  <w:szCs w:val="24"/>
                </w:rPr>
              </m:ctrlPr>
            </m:fPr>
            <m:num>
              <m:r>
                <m:rPr>
                  <m:sty m:val="bi"/>
                </m:rPr>
                <w:rPr>
                  <w:rStyle w:val="8"/>
                  <w:rFonts w:hint="eastAsia" w:ascii="Cambria Math" w:hAnsi="Cambria Math" w:eastAsia="宋体" w:cs="宋体"/>
                  <w:sz w:val="24"/>
                  <w:szCs w:val="24"/>
                </w:rPr>
                <m:t>1</m:t>
              </m:r>
              <m:ctrlPr>
                <w:rPr>
                  <w:rStyle w:val="8"/>
                  <w:rFonts w:hint="eastAsia" w:ascii="Cambria Math" w:hAnsi="Cambria Math" w:eastAsia="宋体" w:cs="宋体"/>
                  <w:b/>
                  <w:bCs/>
                  <w:i/>
                  <w:sz w:val="24"/>
                  <w:szCs w:val="24"/>
                </w:rPr>
              </m:ctrlPr>
            </m:num>
            <m:den>
              <m:r>
                <m:rPr>
                  <m:sty m:val="bi"/>
                </m:rPr>
                <w:rPr>
                  <w:rStyle w:val="8"/>
                  <w:rFonts w:hint="eastAsia" w:ascii="Cambria Math" w:hAnsi="Cambria Math" w:eastAsia="宋体" w:cs="宋体"/>
                  <w:sz w:val="24"/>
                  <w:szCs w:val="24"/>
                </w:rPr>
                <m:t>n</m:t>
              </m:r>
              <m:ctrlPr>
                <w:rPr>
                  <w:rStyle w:val="8"/>
                  <w:rFonts w:hint="eastAsia" w:ascii="Cambria Math" w:hAnsi="Cambria Math" w:eastAsia="宋体" w:cs="宋体"/>
                  <w:b/>
                  <w:bCs/>
                  <w:i/>
                  <w:sz w:val="24"/>
                  <w:szCs w:val="24"/>
                </w:rPr>
              </m:ctrlPr>
            </m:den>
          </m:f>
          <m:nary>
            <m:naryPr>
              <m:chr m:val="∑"/>
              <m:ctrlPr>
                <w:rPr>
                  <w:rStyle w:val="8"/>
                  <w:rFonts w:hint="eastAsia" w:ascii="Cambria Math" w:hAnsi="Cambria Math" w:eastAsia="宋体" w:cs="宋体"/>
                  <w:b/>
                  <w:bCs/>
                  <w:sz w:val="24"/>
                  <w:szCs w:val="24"/>
                </w:rPr>
              </m:ctrlPr>
            </m:naryPr>
            <m:sub>
              <m:r>
                <m:rPr>
                  <m:sty m:val="bi"/>
                </m:rPr>
                <w:rPr>
                  <w:rStyle w:val="8"/>
                  <w:rFonts w:hint="eastAsia" w:ascii="Cambria Math" w:hAnsi="Cambria Math" w:eastAsia="宋体" w:cs="宋体"/>
                  <w:sz w:val="24"/>
                  <w:szCs w:val="24"/>
                </w:rPr>
                <m:t>i=1</m:t>
              </m:r>
              <m:ctrlPr>
                <w:rPr>
                  <w:rStyle w:val="8"/>
                  <w:rFonts w:hint="eastAsia" w:ascii="Cambria Math" w:hAnsi="Cambria Math" w:eastAsia="宋体" w:cs="宋体"/>
                  <w:b/>
                  <w:bCs/>
                  <w:i/>
                  <w:sz w:val="24"/>
                  <w:szCs w:val="24"/>
                </w:rPr>
              </m:ctrlPr>
            </m:sub>
            <m:sup>
              <m:r>
                <m:rPr>
                  <m:sty m:val="bi"/>
                </m:rPr>
                <w:rPr>
                  <w:rStyle w:val="8"/>
                  <w:rFonts w:hint="eastAsia" w:ascii="Cambria Math" w:hAnsi="Cambria Math" w:eastAsia="宋体" w:cs="宋体"/>
                  <w:sz w:val="24"/>
                  <w:szCs w:val="24"/>
                </w:rPr>
                <m:t>n</m:t>
              </m:r>
              <m:ctrlPr>
                <w:rPr>
                  <w:rStyle w:val="8"/>
                  <w:rFonts w:hint="eastAsia" w:ascii="Cambria Math" w:hAnsi="Cambria Math" w:eastAsia="宋体" w:cs="宋体"/>
                  <w:b/>
                  <w:bCs/>
                  <w:i/>
                  <w:sz w:val="24"/>
                  <w:szCs w:val="24"/>
                </w:rPr>
              </m:ctrlPr>
            </m:sup>
            <m:e>
              <m:r>
                <m:rPr>
                  <m:sty m:val="bi"/>
                </m:rPr>
                <w:rPr>
                  <w:rStyle w:val="8"/>
                  <w:rFonts w:hint="eastAsia" w:ascii="Cambria Math" w:hAnsi="Cambria Math" w:eastAsia="宋体" w:cs="宋体"/>
                  <w:sz w:val="24"/>
                  <w:szCs w:val="24"/>
                </w:rPr>
                <m:t>(</m:t>
              </m:r>
              <m:sSub>
                <m:sSubPr>
                  <m:ctrlPr>
                    <w:rPr>
                      <w:rStyle w:val="8"/>
                      <w:rFonts w:hint="eastAsia" w:ascii="Cambria Math" w:hAnsi="Cambria Math" w:eastAsia="宋体" w:cs="宋体"/>
                      <w:b/>
                      <w:bCs/>
                      <w:i/>
                      <w:sz w:val="24"/>
                      <w:szCs w:val="24"/>
                    </w:rPr>
                  </m:ctrlPr>
                </m:sSubPr>
                <m:e>
                  <m:r>
                    <m:rPr>
                      <m:sty m:val="bi"/>
                    </m:rPr>
                    <w:rPr>
                      <w:rStyle w:val="8"/>
                      <w:rFonts w:hint="eastAsia" w:ascii="Cambria Math" w:hAnsi="Cambria Math" w:eastAsia="宋体" w:cs="宋体"/>
                      <w:sz w:val="24"/>
                      <w:szCs w:val="24"/>
                    </w:rPr>
                    <m:t>Y</m:t>
                  </m:r>
                  <m:ctrlPr>
                    <w:rPr>
                      <w:rStyle w:val="8"/>
                      <w:rFonts w:hint="eastAsia" w:ascii="Cambria Math" w:hAnsi="Cambria Math" w:eastAsia="宋体" w:cs="宋体"/>
                      <w:b/>
                      <w:bCs/>
                      <w:i/>
                      <w:sz w:val="24"/>
                      <w:szCs w:val="24"/>
                    </w:rPr>
                  </m:ctrlPr>
                </m:e>
                <m:sub>
                  <m:r>
                    <m:rPr>
                      <m:sty m:val="bi"/>
                    </m:rPr>
                    <w:rPr>
                      <w:rStyle w:val="8"/>
                      <w:rFonts w:hint="eastAsia" w:ascii="Cambria Math" w:hAnsi="Cambria Math" w:eastAsia="宋体" w:cs="宋体"/>
                      <w:sz w:val="24"/>
                      <w:szCs w:val="24"/>
                    </w:rPr>
                    <m:t>i</m:t>
                  </m:r>
                  <m:ctrlPr>
                    <w:rPr>
                      <w:rStyle w:val="8"/>
                      <w:rFonts w:hint="eastAsia" w:ascii="Cambria Math" w:hAnsi="Cambria Math" w:eastAsia="宋体" w:cs="宋体"/>
                      <w:b/>
                      <w:bCs/>
                      <w:i/>
                      <w:sz w:val="24"/>
                      <w:szCs w:val="24"/>
                    </w:rPr>
                  </m:ctrlPr>
                </m:sub>
              </m:sSub>
              <m:r>
                <m:rPr>
                  <m:sty m:val="bi"/>
                </m:rPr>
                <w:rPr>
                  <w:rStyle w:val="8"/>
                  <w:rFonts w:hint="eastAsia" w:ascii="Cambria Math" w:hAnsi="Cambria Math" w:eastAsia="宋体" w:cs="宋体"/>
                  <w:sz w:val="24"/>
                  <w:szCs w:val="24"/>
                </w:rPr>
                <m:t>−F</m:t>
              </m:r>
              <m:sSup>
                <m:sSupPr>
                  <m:ctrlPr>
                    <w:rPr>
                      <w:rStyle w:val="8"/>
                      <w:rFonts w:hint="eastAsia" w:ascii="Cambria Math" w:hAnsi="Cambria Math" w:eastAsia="宋体" w:cs="宋体"/>
                      <w:b/>
                      <w:bCs/>
                      <w:i/>
                      <w:sz w:val="24"/>
                      <w:szCs w:val="24"/>
                    </w:rPr>
                  </m:ctrlPr>
                </m:sSupPr>
                <m:e>
                  <m:d>
                    <m:dPr>
                      <m:ctrlPr>
                        <w:rPr>
                          <w:rStyle w:val="8"/>
                          <w:rFonts w:hint="eastAsia" w:ascii="Cambria Math" w:hAnsi="Cambria Math" w:eastAsia="宋体" w:cs="宋体"/>
                          <w:b/>
                          <w:bCs/>
                          <w:i/>
                          <w:sz w:val="24"/>
                          <w:szCs w:val="24"/>
                        </w:rPr>
                      </m:ctrlPr>
                    </m:dPr>
                    <m:e>
                      <m:sSub>
                        <m:sSubPr>
                          <m:ctrlPr>
                            <w:rPr>
                              <w:rStyle w:val="8"/>
                              <w:rFonts w:hint="eastAsia" w:ascii="Cambria Math" w:hAnsi="Cambria Math" w:eastAsia="宋体" w:cs="宋体"/>
                              <w:b/>
                              <w:bCs/>
                              <w:i/>
                              <w:sz w:val="24"/>
                              <w:szCs w:val="24"/>
                            </w:rPr>
                          </m:ctrlPr>
                        </m:sSubPr>
                        <m:e>
                          <m:r>
                            <m:rPr>
                              <m:sty m:val="bi"/>
                            </m:rPr>
                            <w:rPr>
                              <w:rStyle w:val="8"/>
                              <w:rFonts w:hint="eastAsia" w:ascii="Cambria Math" w:hAnsi="Cambria Math" w:eastAsia="宋体" w:cs="宋体"/>
                              <w:sz w:val="24"/>
                              <w:szCs w:val="24"/>
                            </w:rPr>
                            <m:t>x</m:t>
                          </m:r>
                          <m:ctrlPr>
                            <w:rPr>
                              <w:rStyle w:val="8"/>
                              <w:rFonts w:hint="eastAsia" w:ascii="Cambria Math" w:hAnsi="Cambria Math" w:eastAsia="宋体" w:cs="宋体"/>
                              <w:b/>
                              <w:bCs/>
                              <w:i/>
                              <w:sz w:val="24"/>
                              <w:szCs w:val="24"/>
                            </w:rPr>
                          </m:ctrlPr>
                        </m:e>
                        <m:sub>
                          <m:r>
                            <m:rPr>
                              <m:sty m:val="bi"/>
                            </m:rPr>
                            <w:rPr>
                              <w:rStyle w:val="8"/>
                              <w:rFonts w:hint="eastAsia" w:ascii="Cambria Math" w:hAnsi="Cambria Math" w:eastAsia="宋体" w:cs="宋体"/>
                              <w:sz w:val="24"/>
                              <w:szCs w:val="24"/>
                            </w:rPr>
                            <m:t>i</m:t>
                          </m:r>
                          <m:ctrlPr>
                            <w:rPr>
                              <w:rStyle w:val="8"/>
                              <w:rFonts w:hint="eastAsia" w:ascii="Cambria Math" w:hAnsi="Cambria Math" w:eastAsia="宋体" w:cs="宋体"/>
                              <w:b/>
                              <w:bCs/>
                              <w:i/>
                              <w:sz w:val="24"/>
                              <w:szCs w:val="24"/>
                            </w:rPr>
                          </m:ctrlPr>
                        </m:sub>
                      </m:sSub>
                      <m:ctrlPr>
                        <w:rPr>
                          <w:rStyle w:val="8"/>
                          <w:rFonts w:hint="eastAsia" w:ascii="Cambria Math" w:hAnsi="Cambria Math" w:eastAsia="宋体" w:cs="宋体"/>
                          <w:b/>
                          <w:bCs/>
                          <w:i/>
                          <w:sz w:val="24"/>
                          <w:szCs w:val="24"/>
                        </w:rPr>
                      </m:ctrlPr>
                    </m:e>
                  </m:d>
                  <m:r>
                    <m:rPr>
                      <m:sty m:val="bi"/>
                    </m:rPr>
                    <w:rPr>
                      <w:rStyle w:val="8"/>
                      <w:rFonts w:hint="eastAsia" w:ascii="Cambria Math" w:hAnsi="Cambria Math" w:eastAsia="宋体" w:cs="宋体"/>
                      <w:sz w:val="24"/>
                      <w:szCs w:val="24"/>
                    </w:rPr>
                    <m:t>)</m:t>
                  </m:r>
                  <m:ctrlPr>
                    <w:rPr>
                      <w:rStyle w:val="8"/>
                      <w:rFonts w:hint="eastAsia" w:ascii="Cambria Math" w:hAnsi="Cambria Math" w:eastAsia="宋体" w:cs="宋体"/>
                      <w:b/>
                      <w:bCs/>
                      <w:i/>
                      <w:sz w:val="24"/>
                      <w:szCs w:val="24"/>
                    </w:rPr>
                  </m:ctrlPr>
                </m:e>
                <m:sup>
                  <m:r>
                    <m:rPr>
                      <m:sty m:val="bi"/>
                    </m:rPr>
                    <w:rPr>
                      <w:rStyle w:val="8"/>
                      <w:rFonts w:hint="eastAsia" w:ascii="Cambria Math" w:hAnsi="Cambria Math" w:eastAsia="宋体" w:cs="宋体"/>
                      <w:sz w:val="24"/>
                      <w:szCs w:val="24"/>
                    </w:rPr>
                    <m:t>2</m:t>
                  </m:r>
                  <m:ctrlPr>
                    <w:rPr>
                      <w:rStyle w:val="8"/>
                      <w:rFonts w:hint="eastAsia" w:ascii="Cambria Math" w:hAnsi="Cambria Math" w:eastAsia="宋体" w:cs="宋体"/>
                      <w:b/>
                      <w:bCs/>
                      <w:i/>
                      <w:sz w:val="24"/>
                      <w:szCs w:val="24"/>
                    </w:rPr>
                  </m:ctrlPr>
                </m:sup>
              </m:sSup>
              <m:ctrlPr>
                <w:rPr>
                  <w:rStyle w:val="8"/>
                  <w:rFonts w:hint="eastAsia" w:ascii="Cambria Math" w:hAnsi="Cambria Math" w:eastAsia="宋体" w:cs="宋体"/>
                  <w:b/>
                  <w:bCs/>
                  <w:i/>
                  <w:sz w:val="24"/>
                  <w:szCs w:val="24"/>
                </w:rPr>
              </m:ctrlPr>
            </m:e>
          </m:nary>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优化器Optimizer，用于控制梯度裁剪,使用SGD随机梯度下降法，支持动量参数，支持学习衰减率。</w:t>
      </w:r>
    </w:p>
    <w:p>
      <w:pPr>
        <w:pStyle w:val="7"/>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对训练数据进行拟合训练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输入“训练集”数据，训练轮数 epochs=10</w:t>
      </w:r>
    </w:p>
    <w:p>
      <w:pPr>
        <w:pStyle w:val="7"/>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对训练好的模型进行评估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将“测试集”的数据输入到上一步训练好的模型中进行测试，输出最终的评价指标（MSE），并绘制模型的损失函数折线图。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部分核心代码如下：</w:t>
      </w:r>
    </w:p>
    <w:p>
      <w:pPr>
        <w:rPr>
          <w:rFonts w:ascii="仿宋" w:hAnsi="仿宋" w:eastAsia="仿宋"/>
        </w:rPr>
      </w:pPr>
      <w:r>
        <w:rPr>
          <w:rFonts w:ascii="仿宋" w:hAnsi="仿宋" w:eastAsia="仿宋"/>
        </w:rPr>
        <w:drawing>
          <wp:inline distT="0" distB="0" distL="0" distR="0">
            <wp:extent cx="5274310" cy="825500"/>
            <wp:effectExtent l="0" t="0" r="8890" b="0"/>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a:picLocks noChangeAspect="1"/>
                    </pic:cNvPicPr>
                  </pic:nvPicPr>
                  <pic:blipFill>
                    <a:blip r:embed="rId31"/>
                    <a:stretch>
                      <a:fillRect/>
                    </a:stretch>
                  </pic:blipFill>
                  <pic:spPr>
                    <a:xfrm>
                      <a:off x="0" y="0"/>
                      <a:ext cx="5274310" cy="825500"/>
                    </a:xfrm>
                    <a:prstGeom prst="rect">
                      <a:avLst/>
                    </a:prstGeom>
                  </pic:spPr>
                </pic:pic>
              </a:graphicData>
            </a:graphic>
          </wp:inline>
        </w:drawing>
      </w:r>
    </w:p>
    <w:p>
      <w:pPr>
        <w:jc w:val="center"/>
        <w:rPr>
          <w:rFonts w:ascii="仿宋" w:hAnsi="仿宋" w:eastAsia="仿宋"/>
        </w:rPr>
      </w:pPr>
      <w:r>
        <w:rPr>
          <w:rFonts w:ascii="仿宋" w:hAnsi="仿宋" w:eastAsia="仿宋"/>
        </w:rPr>
        <w:drawing>
          <wp:inline distT="0" distB="0" distL="0" distR="0">
            <wp:extent cx="4610100" cy="2613660"/>
            <wp:effectExtent l="0" t="0" r="0" b="2540"/>
            <wp:docPr id="20" name="图片 2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表格&#10;&#10;描述已自动生成"/>
                    <pic:cNvPicPr>
                      <a:picLocks noChangeAspect="1"/>
                    </pic:cNvPicPr>
                  </pic:nvPicPr>
                  <pic:blipFill>
                    <a:blip r:embed="rId32"/>
                    <a:stretch>
                      <a:fillRect/>
                    </a:stretch>
                  </pic:blipFill>
                  <pic:spPr>
                    <a:xfrm>
                      <a:off x="0" y="0"/>
                      <a:ext cx="4610500" cy="2613887"/>
                    </a:xfrm>
                    <a:prstGeom prst="rect">
                      <a:avLst/>
                    </a:prstGeom>
                  </pic:spPr>
                </pic:pic>
              </a:graphicData>
            </a:graphic>
          </wp:inline>
        </w:drawing>
      </w:r>
    </w:p>
    <w:p>
      <w:pPr>
        <w:jc w:val="center"/>
        <w:rPr>
          <w:rFonts w:ascii="仿宋" w:hAnsi="仿宋" w:eastAsia="仿宋"/>
        </w:rPr>
      </w:pPr>
      <w:r>
        <w:rPr>
          <w:rFonts w:ascii="仿宋" w:hAnsi="仿宋" w:eastAsia="仿宋"/>
        </w:rPr>
        <w:drawing>
          <wp:inline distT="0" distB="0" distL="0" distR="0">
            <wp:extent cx="4682490" cy="1188720"/>
            <wp:effectExtent l="0" t="0" r="3810" b="5080"/>
            <wp:docPr id="22" name="图片 2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10;&#10;描述已自动生成"/>
                    <pic:cNvPicPr>
                      <a:picLocks noChangeAspect="1"/>
                    </pic:cNvPicPr>
                  </pic:nvPicPr>
                  <pic:blipFill>
                    <a:blip r:embed="rId33"/>
                    <a:stretch>
                      <a:fillRect/>
                    </a:stretch>
                  </pic:blipFill>
                  <pic:spPr>
                    <a:xfrm>
                      <a:off x="0" y="0"/>
                      <a:ext cx="4686957" cy="1189705"/>
                    </a:xfrm>
                    <a:prstGeom prst="rect">
                      <a:avLst/>
                    </a:prstGeom>
                  </pic:spPr>
                </pic:pic>
              </a:graphicData>
            </a:graphic>
          </wp:inline>
        </w:drawing>
      </w:r>
    </w:p>
    <w:p>
      <w:pPr>
        <w:jc w:val="center"/>
        <w:rPr>
          <w:rFonts w:ascii="仿宋" w:hAnsi="仿宋" w:eastAsia="仿宋"/>
        </w:rPr>
      </w:pPr>
      <w:r>
        <w:rPr>
          <w:rFonts w:ascii="仿宋" w:hAnsi="仿宋" w:eastAsia="仿宋"/>
        </w:rPr>
        <w:drawing>
          <wp:inline distT="0" distB="0" distL="0" distR="0">
            <wp:extent cx="3556000" cy="2766060"/>
            <wp:effectExtent l="0" t="0" r="0" b="2540"/>
            <wp:docPr id="27" name="图片 2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 折线图&#10;&#10;描述已自动生成"/>
                    <pic:cNvPicPr>
                      <a:picLocks noChangeAspect="1"/>
                    </pic:cNvPicPr>
                  </pic:nvPicPr>
                  <pic:blipFill>
                    <a:blip r:embed="rId34"/>
                    <a:stretch>
                      <a:fillRect/>
                    </a:stretch>
                  </pic:blipFill>
                  <pic:spPr>
                    <a:xfrm>
                      <a:off x="0" y="0"/>
                      <a:ext cx="3595584" cy="27964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szCs w:val="24"/>
          <w:lang w:val="en-US" w:eastAsia="zh-CN"/>
        </w:rPr>
      </w:pPr>
      <w:r>
        <w:rPr>
          <w:rFonts w:hint="eastAsia"/>
          <w:szCs w:val="24"/>
          <w:lang w:val="en-US" w:eastAsia="zh-CN"/>
        </w:rPr>
        <w:t>图7-1-1 全连接神经网络损失函数折线图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上图7.1是全连接神经网络模型在训练和测试过程中各自的损失变化曲线，分析可得，训练集中前2次epoch损失值极速下降，之后下降趋势明显减缓，在第7次前后到达最低点并基本保持平稳；测试集中的损失值在第4次epoch后逐渐平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由此看出，此模型的最终MSE小于0.01，模型的预测精确性和效果较好。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（5）根据模型预测玻璃类型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将附件表单3数据处理好后作为以上训练完成模型的输入，输出预测值，将预测值标签再转换成对应的玻璃类型（“0”代表高钾，“1”代表铅钡），合并到原数据集中输出。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预测类型分别为['高钾', '铅钡', '铅钡', '铅钡', '铅钡', '高钾', '高钾', '铅钡']</w:t>
      </w:r>
    </w:p>
    <w:p>
      <w:pPr>
        <w:jc w:val="center"/>
        <w:rPr>
          <w:rFonts w:ascii="仿宋" w:hAnsi="仿宋" w:eastAsia="仿宋"/>
        </w:rPr>
      </w:pPr>
      <w:r>
        <w:rPr>
          <w:rFonts w:ascii="仿宋" w:hAnsi="仿宋" w:eastAsia="仿宋"/>
        </w:rPr>
        <w:drawing>
          <wp:inline distT="0" distB="0" distL="0" distR="0">
            <wp:extent cx="5253355" cy="1561465"/>
            <wp:effectExtent l="0" t="0" r="4445" b="635"/>
            <wp:docPr id="31" name="图片 31" descr="电脑萤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电脑萤幕截图&#10;&#10;描述已自动生成"/>
                    <pic:cNvPicPr>
                      <a:picLocks noChangeAspect="1"/>
                    </pic:cNvPicPr>
                  </pic:nvPicPr>
                  <pic:blipFill>
                    <a:blip r:embed="rId35"/>
                    <a:stretch>
                      <a:fillRect/>
                    </a:stretch>
                  </pic:blipFill>
                  <pic:spPr>
                    <a:xfrm>
                      <a:off x="0" y="0"/>
                      <a:ext cx="5324807" cy="1582572"/>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szCs w:val="24"/>
          <w:lang w:val="en-US" w:eastAsia="zh-CN"/>
        </w:rPr>
      </w:pPr>
      <w:r>
        <w:rPr>
          <w:rFonts w:hint="eastAsia"/>
          <w:szCs w:val="24"/>
          <w:lang w:val="en-US" w:eastAsia="zh-CN"/>
        </w:rPr>
        <w:t>图7-1-2 全连接神经网络预测结果图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p>
    <w:p>
      <w:pPr>
        <w:jc w:val="center"/>
        <w:rPr>
          <w:rFonts w:hint="eastAsia"/>
          <w:sz w:val="32"/>
          <w:szCs w:val="32"/>
          <w:lang w:val="en-US" w:eastAsia="zh-CN"/>
        </w:rPr>
      </w:pPr>
      <w:r>
        <w:rPr>
          <w:rFonts w:hint="eastAsia"/>
          <w:sz w:val="32"/>
          <w:szCs w:val="32"/>
          <w:lang w:val="en-US" w:eastAsia="zh-CN"/>
        </w:rPr>
        <w:t>八、问题四的求解</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30"/>
          <w:szCs w:val="30"/>
          <w:lang w:val="en-US" w:eastAsia="zh-CN"/>
        </w:rPr>
      </w:pPr>
      <w:r>
        <w:rPr>
          <w:rFonts w:hint="eastAsia" w:ascii="Times New Roman" w:hAnsi="Times New Roman" w:eastAsia="宋体" w:cs="Times New Roman"/>
          <w:b/>
          <w:bCs/>
          <w:sz w:val="30"/>
          <w:szCs w:val="30"/>
          <w:lang w:val="en-US" w:eastAsia="zh-CN"/>
        </w:rPr>
        <w:t>8</w:t>
      </w:r>
      <w:r>
        <w:rPr>
          <w:rFonts w:hint="default" w:ascii="Times New Roman" w:hAnsi="Times New Roman" w:eastAsia="宋体" w:cs="Times New Roman"/>
          <w:b/>
          <w:bCs/>
          <w:sz w:val="30"/>
          <w:szCs w:val="30"/>
          <w:lang w:val="en-US" w:eastAsia="zh-CN"/>
        </w:rPr>
        <w:t>.1</w:t>
      </w:r>
      <w:r>
        <w:rPr>
          <w:rFonts w:hint="eastAsia" w:ascii="宋体" w:hAnsi="宋体" w:eastAsia="宋体" w:cs="宋体"/>
          <w:sz w:val="30"/>
          <w:szCs w:val="30"/>
          <w:lang w:val="en-US" w:eastAsia="zh-CN"/>
        </w:rPr>
        <w:t xml:space="preserve"> 问题分析</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通常，人们对玻璃文物的鉴定方法不仅仅是通过该文物表面风化前后的化学成分含量，还要通过同一类别的玻璃文物的不同化学成分之间的比较，才能等到更精准的鉴定结果。不同类别的玻璃文物样品，其化学成分可能具有一定的关联或者差异。因此本文对于不同类别的玻璃文物的化学成分之间的关系进行相关分析模型，评估他们之间的关联性或差异性。</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color w:val="00000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30"/>
          <w:szCs w:val="30"/>
          <w:lang w:val="en-US" w:eastAsia="zh-CN"/>
        </w:rPr>
      </w:pPr>
      <w:r>
        <w:rPr>
          <w:rFonts w:hint="eastAsia" w:ascii="Times New Roman" w:hAnsi="Times New Roman" w:eastAsia="宋体" w:cs="Times New Roman"/>
          <w:b/>
          <w:bCs/>
          <w:sz w:val="30"/>
          <w:szCs w:val="30"/>
          <w:lang w:val="en-US" w:eastAsia="zh-CN"/>
        </w:rPr>
        <w:t>8</w:t>
      </w:r>
      <w:r>
        <w:rPr>
          <w:rFonts w:hint="default" w:ascii="Times New Roman" w:hAnsi="Times New Roman" w:eastAsia="宋体" w:cs="Times New Roman"/>
          <w:b/>
          <w:bCs/>
          <w:sz w:val="30"/>
          <w:szCs w:val="30"/>
          <w:lang w:val="en-US" w:eastAsia="zh-CN"/>
        </w:rPr>
        <w:t>.</w:t>
      </w:r>
      <w:r>
        <w:rPr>
          <w:rFonts w:hint="eastAsia" w:ascii="Times New Roman" w:hAnsi="Times New Roman" w:eastAsia="宋体" w:cs="Times New Roman"/>
          <w:b/>
          <w:bCs/>
          <w:sz w:val="30"/>
          <w:szCs w:val="30"/>
          <w:lang w:val="en-US" w:eastAsia="zh-CN"/>
        </w:rPr>
        <w:t>2</w:t>
      </w:r>
      <w:r>
        <w:rPr>
          <w:rFonts w:hint="eastAsia" w:ascii="宋体" w:hAnsi="宋体" w:eastAsia="宋体" w:cs="宋体"/>
          <w:b/>
          <w:bCs/>
          <w:sz w:val="30"/>
          <w:szCs w:val="30"/>
          <w:lang w:val="en-US" w:eastAsia="zh-CN"/>
        </w:rPr>
        <w:t xml:space="preserve"> 模型的建立与求解</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由于该问题建立是典型的相关性模型，我们可以选择建立皮尔逊积距相关系数矩阵来表示不同化学成分之间的相关系数。</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相关系数定义为两个化学成分之间写方差和标准差的商。相关系数的取值区间是[-1,1]。如果相关系数大于0，那么这两个化学成分正相关，其中一个化学成分含量随着另一个化学成分含量的增加而增加，相关系数的值越大，相关性越强。如果相关系数为0，则说明这两个化学成分之间是相互独立的，它们之间不存在相关性。如果相关系数小于0，则这两个化学成分是负相关，即其中一个化学成分含量随另一个化学成分含量的减少而增加，这意味着两个化学成分相斥。</w:t>
      </w:r>
    </w:p>
    <w:p>
      <w:pPr>
        <w:keepNext w:val="0"/>
        <w:keepLines w:val="0"/>
        <w:pageBreakBefore w:val="0"/>
        <w:widowControl w:val="0"/>
        <w:kinsoku/>
        <w:wordWrap/>
        <w:overflowPunct/>
        <w:topLinePunct w:val="0"/>
        <w:autoSpaceDE/>
        <w:autoSpaceDN/>
        <w:bidi w:val="0"/>
        <w:adjustRightInd/>
        <w:snapToGrid/>
        <w:spacing w:beforeLines="0" w:afterLines="0" w:line="36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将各个化学成分按照表单3的顺序进行编号，利用Python语言进行编程，并可得出皮尔逊积距相关系数矩阵为：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4822825" cy="1203325"/>
            <wp:effectExtent l="0" t="0" r="3175" b="317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6"/>
                    <a:stretch>
                      <a:fillRect/>
                    </a:stretch>
                  </pic:blipFill>
                  <pic:spPr>
                    <a:xfrm>
                      <a:off x="0" y="0"/>
                      <a:ext cx="4822825" cy="12033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20" w:firstLineChars="2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图8-2-1  高钾皮尔逊积距相关系数矩阵</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20" w:firstLineChars="200"/>
        <w:jc w:val="center"/>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4692650" cy="1217930"/>
            <wp:effectExtent l="0" t="0" r="6350" b="127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7"/>
                    <a:stretch>
                      <a:fillRect/>
                    </a:stretch>
                  </pic:blipFill>
                  <pic:spPr>
                    <a:xfrm>
                      <a:off x="0" y="0"/>
                      <a:ext cx="4692650" cy="12179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20" w:firstLineChars="2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图8-2-2  铅钡皮尔逊积距相关系数矩阵</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20" w:firstLineChars="200"/>
        <w:jc w:val="center"/>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其中，我们可以根据不同类别的皮尔逊积距相关系数矩阵中各个元素值可以初步判断哪些化学成分是相关的，哪些化学成分是相异的，哪些化学成分是相斥的。在高钾和铅钡中，大多数化学成分是正相关的关系，少部分是相斥关系，不存在相异关系。当然，也可以使用热力图更直观地表示各化学成分的关系。利用jupyter工具进行可视化为：</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20" w:firstLineChars="200"/>
        <w:jc w:val="center"/>
        <w:textAlignment w:val="auto"/>
        <w:rPr>
          <w:rFonts w:hint="default" w:ascii="宋体" w:hAnsi="宋体" w:eastAsia="宋体" w:cs="宋体"/>
          <w:sz w:val="24"/>
          <w:szCs w:val="24"/>
          <w:lang w:val="en-US" w:eastAsia="zh-CN"/>
        </w:rPr>
      </w:pPr>
      <w:r>
        <w:drawing>
          <wp:inline distT="0" distB="0" distL="114300" distR="114300">
            <wp:extent cx="3637915" cy="2833370"/>
            <wp:effectExtent l="0" t="0" r="6985" b="1143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38"/>
                    <a:stretch>
                      <a:fillRect/>
                    </a:stretch>
                  </pic:blipFill>
                  <pic:spPr>
                    <a:xfrm>
                      <a:off x="0" y="0"/>
                      <a:ext cx="3637915" cy="28333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20" w:firstLineChars="2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图8-2-3  高钾皮尔逊积距相关系数矩阵热力图</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20" w:firstLineChars="200"/>
        <w:jc w:val="center"/>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20" w:firstLineChars="200"/>
        <w:jc w:val="center"/>
        <w:textAlignment w:val="auto"/>
        <w:rPr>
          <w:rFonts w:hint="default" w:ascii="宋体" w:hAnsi="宋体" w:eastAsia="宋体" w:cs="宋体"/>
          <w:sz w:val="21"/>
          <w:szCs w:val="21"/>
          <w:lang w:val="en-US" w:eastAsia="zh-CN"/>
        </w:rPr>
      </w:pPr>
      <w:r>
        <w:drawing>
          <wp:inline distT="0" distB="0" distL="114300" distR="114300">
            <wp:extent cx="3331210" cy="2727325"/>
            <wp:effectExtent l="0" t="0" r="8890" b="317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9"/>
                    <a:stretch>
                      <a:fillRect/>
                    </a:stretch>
                  </pic:blipFill>
                  <pic:spPr>
                    <a:xfrm>
                      <a:off x="0" y="0"/>
                      <a:ext cx="3331210" cy="27273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20" w:firstLineChars="2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图8-2-3  铅钡皮尔逊积距相关系数矩阵热力图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cs="宋体"/>
          <w:sz w:val="24"/>
          <w:szCs w:val="24"/>
          <w:lang w:val="en-US" w:eastAsia="zh-CN"/>
        </w:rPr>
      </w:pPr>
      <w:r>
        <w:rPr>
          <w:rFonts w:hint="eastAsia"/>
          <w:sz w:val="24"/>
          <w:szCs w:val="24"/>
          <w:lang w:val="en-US" w:eastAsia="zh-CN"/>
        </w:rPr>
        <w:t xml:space="preserve"> </w:t>
      </w:r>
      <w:r>
        <w:rPr>
          <w:rFonts w:hint="eastAsia" w:ascii="宋体" w:hAnsi="宋体" w:eastAsia="宋体" w:cs="宋体"/>
          <w:sz w:val="24"/>
          <w:szCs w:val="24"/>
          <w:lang w:val="en-US" w:eastAsia="zh-CN"/>
        </w:rPr>
        <w:t>为了使得我们的模型更加的精准，我们将利用SPSS工具建立计量资料相关分析，分析两个化学成分之间有无线性相关关系，关系是否密切。（其中</w:t>
      </w:r>
      <w:r>
        <w:rPr>
          <w:rFonts w:hint="default" w:ascii="Arial" w:hAnsi="Arial" w:eastAsia="宋体" w:cs="Arial"/>
          <w:sz w:val="24"/>
          <w:szCs w:val="24"/>
          <w:lang w:val="en-US" w:eastAsia="zh-CN"/>
        </w:rPr>
        <w:t>ɑ</w:t>
      </w:r>
      <w:r>
        <w:rPr>
          <w:rFonts w:hint="eastAsia" w:ascii="宋体" w:hAnsi="宋体" w:eastAsia="宋体" w:cs="宋体"/>
          <w:sz w:val="24"/>
          <w:szCs w:val="24"/>
          <w:lang w:val="en-US" w:eastAsia="zh-CN"/>
        </w:rPr>
        <w:t>=0.01）</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表8-2-1  spss分析高钾的化学成分相关性</w:t>
      </w:r>
    </w:p>
    <w:tbl>
      <w:tblPr>
        <w:tblStyle w:val="4"/>
        <w:tblW w:w="902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95"/>
        <w:gridCol w:w="821"/>
        <w:gridCol w:w="594"/>
        <w:gridCol w:w="550"/>
        <w:gridCol w:w="499"/>
        <w:gridCol w:w="505"/>
        <w:gridCol w:w="505"/>
        <w:gridCol w:w="556"/>
        <w:gridCol w:w="581"/>
        <w:gridCol w:w="505"/>
        <w:gridCol w:w="499"/>
        <w:gridCol w:w="499"/>
        <w:gridCol w:w="607"/>
        <w:gridCol w:w="480"/>
        <w:gridCol w:w="543"/>
        <w:gridCol w:w="5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9014" w:type="dxa"/>
            <w:gridSpan w:val="16"/>
            <w:tcBorders>
              <w:top w:val="single" w:color="auto" w:sz="18" w:space="0"/>
              <w:bottom w:val="single" w:color="auto" w:sz="8" w:space="0"/>
            </w:tcBorders>
            <w:shd w:val="clear" w:color="auto" w:fill="FFFFFF"/>
            <w:noWrap w:val="0"/>
            <w:vAlign w:val="center"/>
          </w:tcPr>
          <w:p>
            <w:pPr>
              <w:spacing w:beforeLines="0" w:afterLines="0" w:line="320" w:lineRule="atLeast"/>
              <w:ind w:left="60" w:right="60"/>
              <w:jc w:val="center"/>
              <w:rPr>
                <w:rFonts w:hint="default"/>
                <w:color w:val="010205"/>
                <w:sz w:val="22"/>
                <w:szCs w:val="24"/>
              </w:rPr>
            </w:pPr>
            <w:r>
              <w:rPr>
                <w:rFonts w:hint="eastAsia"/>
                <w:b/>
                <w:bCs/>
                <w:color w:val="010205"/>
                <w:sz w:val="22"/>
                <w:szCs w:val="24"/>
                <w:lang w:val="en-US" w:eastAsia="zh-CN"/>
              </w:rPr>
              <w:t>高钾的化学成分相关分析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1516" w:type="dxa"/>
            <w:gridSpan w:val="2"/>
            <w:tcBorders>
              <w:top w:val="single" w:color="auto" w:sz="8" w:space="0"/>
              <w:tl2br w:val="nil"/>
              <w:tr2bl w:val="nil"/>
            </w:tcBorders>
            <w:shd w:val="clear" w:color="auto" w:fill="FFFFFF"/>
            <w:noWrap w:val="0"/>
            <w:vAlign w:val="bottom"/>
          </w:tcPr>
          <w:p>
            <w:pPr>
              <w:spacing w:beforeLines="0" w:afterLines="0"/>
              <w:rPr>
                <w:rFonts w:hint="default"/>
                <w:sz w:val="24"/>
                <w:szCs w:val="24"/>
              </w:rPr>
            </w:pPr>
          </w:p>
        </w:tc>
        <w:tc>
          <w:tcPr>
            <w:tcW w:w="594" w:type="dxa"/>
            <w:tcBorders>
              <w:top w:val="single" w:color="auto"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二氧化硅SiO2</w:t>
            </w:r>
          </w:p>
        </w:tc>
        <w:tc>
          <w:tcPr>
            <w:tcW w:w="550" w:type="dxa"/>
            <w:tcBorders>
              <w:top w:val="single" w:color="auto"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氧化钠Na2O</w:t>
            </w:r>
          </w:p>
        </w:tc>
        <w:tc>
          <w:tcPr>
            <w:tcW w:w="499" w:type="dxa"/>
            <w:tcBorders>
              <w:top w:val="single" w:color="auto"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氧化钾K2O</w:t>
            </w:r>
          </w:p>
        </w:tc>
        <w:tc>
          <w:tcPr>
            <w:tcW w:w="505" w:type="dxa"/>
            <w:tcBorders>
              <w:top w:val="single" w:color="auto"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氧化钙CaO</w:t>
            </w:r>
          </w:p>
        </w:tc>
        <w:tc>
          <w:tcPr>
            <w:tcW w:w="505" w:type="dxa"/>
            <w:tcBorders>
              <w:top w:val="single" w:color="auto"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氧化镁MgO</w:t>
            </w:r>
          </w:p>
        </w:tc>
        <w:tc>
          <w:tcPr>
            <w:tcW w:w="556" w:type="dxa"/>
            <w:tcBorders>
              <w:top w:val="single" w:color="auto"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氧化铝Al2O3</w:t>
            </w:r>
          </w:p>
        </w:tc>
        <w:tc>
          <w:tcPr>
            <w:tcW w:w="581" w:type="dxa"/>
            <w:tcBorders>
              <w:top w:val="single" w:color="auto" w:sz="8" w:space="0"/>
              <w:tl2br w:val="nil"/>
              <w:tr2bl w:val="nil"/>
            </w:tcBorders>
            <w:noWrap w:val="0"/>
            <w:vAlign w:val="top"/>
          </w:tcPr>
          <w:p>
            <w:pPr>
              <w:spacing w:beforeLines="0" w:afterLines="0"/>
              <w:rPr>
                <w:rFonts w:hint="default"/>
                <w:color w:val="264A60"/>
                <w:sz w:val="18"/>
                <w:szCs w:val="24"/>
              </w:rPr>
            </w:pPr>
          </w:p>
        </w:tc>
        <w:tc>
          <w:tcPr>
            <w:tcW w:w="505" w:type="dxa"/>
            <w:tcBorders>
              <w:top w:val="single" w:color="auto" w:sz="8" w:space="0"/>
              <w:tl2br w:val="nil"/>
              <w:tr2bl w:val="nil"/>
            </w:tcBorders>
            <w:noWrap w:val="0"/>
            <w:vAlign w:val="top"/>
          </w:tcPr>
          <w:p>
            <w:pPr>
              <w:spacing w:beforeLines="0" w:afterLines="0"/>
              <w:rPr>
                <w:rFonts w:hint="default"/>
                <w:color w:val="264A60"/>
                <w:sz w:val="18"/>
                <w:szCs w:val="24"/>
              </w:rPr>
            </w:pPr>
          </w:p>
        </w:tc>
        <w:tc>
          <w:tcPr>
            <w:tcW w:w="499" w:type="dxa"/>
            <w:tcBorders>
              <w:top w:val="single" w:color="auto" w:sz="8" w:space="0"/>
              <w:tl2br w:val="nil"/>
              <w:tr2bl w:val="nil"/>
            </w:tcBorders>
            <w:noWrap w:val="0"/>
            <w:vAlign w:val="top"/>
          </w:tcPr>
          <w:p>
            <w:pPr>
              <w:spacing w:beforeLines="0" w:afterLines="0"/>
              <w:rPr>
                <w:rFonts w:hint="default"/>
                <w:color w:val="264A60"/>
                <w:sz w:val="18"/>
                <w:szCs w:val="24"/>
              </w:rPr>
            </w:pPr>
          </w:p>
        </w:tc>
        <w:tc>
          <w:tcPr>
            <w:tcW w:w="499" w:type="dxa"/>
            <w:tcBorders>
              <w:top w:val="single" w:color="auto" w:sz="8" w:space="0"/>
              <w:tl2br w:val="nil"/>
              <w:tr2bl w:val="nil"/>
            </w:tcBorders>
            <w:noWrap w:val="0"/>
            <w:vAlign w:val="top"/>
          </w:tcPr>
          <w:p>
            <w:pPr>
              <w:spacing w:beforeLines="0" w:afterLines="0"/>
              <w:rPr>
                <w:rFonts w:hint="default"/>
                <w:color w:val="264A60"/>
                <w:sz w:val="18"/>
                <w:szCs w:val="24"/>
              </w:rPr>
            </w:pPr>
          </w:p>
        </w:tc>
        <w:tc>
          <w:tcPr>
            <w:tcW w:w="607" w:type="dxa"/>
            <w:tcBorders>
              <w:top w:val="single" w:color="auto" w:sz="8" w:space="0"/>
              <w:tl2br w:val="nil"/>
              <w:tr2bl w:val="nil"/>
            </w:tcBorders>
            <w:noWrap w:val="0"/>
            <w:vAlign w:val="top"/>
          </w:tcPr>
          <w:p>
            <w:pPr>
              <w:spacing w:beforeLines="0" w:afterLines="0"/>
              <w:rPr>
                <w:rFonts w:hint="default"/>
                <w:color w:val="264A60"/>
                <w:sz w:val="18"/>
                <w:szCs w:val="24"/>
              </w:rPr>
            </w:pPr>
          </w:p>
        </w:tc>
        <w:tc>
          <w:tcPr>
            <w:tcW w:w="480" w:type="dxa"/>
            <w:tcBorders>
              <w:top w:val="single" w:color="auto" w:sz="8" w:space="0"/>
              <w:tl2br w:val="nil"/>
              <w:tr2bl w:val="nil"/>
            </w:tcBorders>
            <w:noWrap w:val="0"/>
            <w:vAlign w:val="top"/>
          </w:tcPr>
          <w:p>
            <w:pPr>
              <w:spacing w:beforeLines="0" w:afterLines="0"/>
              <w:rPr>
                <w:rFonts w:hint="default"/>
                <w:color w:val="264A60"/>
                <w:sz w:val="18"/>
                <w:szCs w:val="24"/>
              </w:rPr>
            </w:pPr>
          </w:p>
        </w:tc>
        <w:tc>
          <w:tcPr>
            <w:tcW w:w="543" w:type="dxa"/>
            <w:tcBorders>
              <w:top w:val="single" w:color="auto" w:sz="8" w:space="0"/>
              <w:tl2br w:val="nil"/>
              <w:tr2bl w:val="nil"/>
            </w:tcBorders>
            <w:noWrap w:val="0"/>
            <w:vAlign w:val="top"/>
          </w:tcPr>
          <w:p>
            <w:pPr>
              <w:spacing w:beforeLines="0" w:afterLines="0"/>
              <w:rPr>
                <w:rFonts w:hint="default"/>
                <w:color w:val="264A60"/>
                <w:sz w:val="18"/>
                <w:szCs w:val="24"/>
              </w:rPr>
            </w:pPr>
          </w:p>
        </w:tc>
        <w:tc>
          <w:tcPr>
            <w:tcW w:w="575" w:type="dxa"/>
            <w:tcBorders>
              <w:top w:val="single" w:color="auto" w:sz="8" w:space="0"/>
              <w:tl2br w:val="nil"/>
              <w:tr2bl w:val="nil"/>
            </w:tcBorders>
            <w:noWrap w:val="0"/>
            <w:vAlign w:val="top"/>
          </w:tcPr>
          <w:p>
            <w:pPr>
              <w:spacing w:beforeLines="0" w:afterLines="0"/>
              <w:rPr>
                <w:rFonts w:hint="default"/>
                <w:color w:val="264A60"/>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二氧化硅SiO2</w:t>
            </w: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94" w:type="dxa"/>
            <w:tcBorders>
              <w:tl2br w:val="nil"/>
              <w:tr2bl w:val="nil"/>
            </w:tcBorders>
            <w:shd w:val="clear" w:color="auto" w:fill="F9F9FB"/>
            <w:noWrap w:val="0"/>
            <w:vAlign w:val="top"/>
          </w:tcPr>
          <w:p>
            <w:pPr>
              <w:spacing w:beforeLines="0" w:afterLines="0" w:line="320" w:lineRule="atLeast"/>
              <w:ind w:left="60" w:right="60"/>
              <w:rPr>
                <w:rFonts w:hint="default"/>
                <w:color w:val="010205"/>
                <w:sz w:val="18"/>
                <w:szCs w:val="24"/>
              </w:rPr>
            </w:pPr>
            <w:r>
              <w:rPr>
                <w:rFonts w:hint="default"/>
                <w:color w:val="010205"/>
                <w:sz w:val="18"/>
                <w:szCs w:val="24"/>
              </w:rPr>
              <w:t>--</w:t>
            </w:r>
          </w:p>
        </w:tc>
        <w:tc>
          <w:tcPr>
            <w:tcW w:w="550" w:type="dxa"/>
            <w:tcBorders>
              <w:tl2br w:val="nil"/>
              <w:tr2bl w:val="nil"/>
            </w:tcBorders>
            <w:shd w:val="clear" w:color="auto" w:fill="F9F9FB"/>
            <w:noWrap w:val="0"/>
            <w:vAlign w:val="center"/>
          </w:tcPr>
          <w:p>
            <w:pPr>
              <w:spacing w:beforeLines="0" w:afterLines="0"/>
              <w:rPr>
                <w:rFonts w:hint="default"/>
                <w:sz w:val="24"/>
                <w:szCs w:val="24"/>
              </w:rPr>
            </w:pPr>
          </w:p>
        </w:tc>
        <w:tc>
          <w:tcPr>
            <w:tcW w:w="499" w:type="dxa"/>
            <w:tcBorders>
              <w:tl2br w:val="nil"/>
              <w:tr2bl w:val="nil"/>
            </w:tcBorders>
            <w:shd w:val="clear" w:color="auto" w:fill="F9F9FB"/>
            <w:noWrap w:val="0"/>
            <w:vAlign w:val="center"/>
          </w:tcPr>
          <w:p>
            <w:pPr>
              <w:spacing w:beforeLines="0" w:afterLines="0"/>
              <w:rPr>
                <w:rFonts w:hint="default"/>
                <w:sz w:val="24"/>
                <w:szCs w:val="24"/>
              </w:rPr>
            </w:pPr>
          </w:p>
        </w:tc>
        <w:tc>
          <w:tcPr>
            <w:tcW w:w="505" w:type="dxa"/>
            <w:tcBorders>
              <w:tl2br w:val="nil"/>
              <w:tr2bl w:val="nil"/>
            </w:tcBorders>
            <w:shd w:val="clear" w:color="auto" w:fill="F9F9FB"/>
            <w:noWrap w:val="0"/>
            <w:vAlign w:val="center"/>
          </w:tcPr>
          <w:p>
            <w:pPr>
              <w:spacing w:beforeLines="0" w:afterLines="0"/>
              <w:rPr>
                <w:rFonts w:hint="default"/>
                <w:sz w:val="24"/>
                <w:szCs w:val="24"/>
              </w:rPr>
            </w:pPr>
          </w:p>
        </w:tc>
        <w:tc>
          <w:tcPr>
            <w:tcW w:w="505" w:type="dxa"/>
            <w:tcBorders>
              <w:tl2br w:val="nil"/>
              <w:tr2bl w:val="nil"/>
            </w:tcBorders>
            <w:shd w:val="clear" w:color="auto" w:fill="F9F9FB"/>
            <w:noWrap w:val="0"/>
            <w:vAlign w:val="center"/>
          </w:tcPr>
          <w:p>
            <w:pPr>
              <w:spacing w:beforeLines="0" w:afterLines="0"/>
              <w:rPr>
                <w:rFonts w:hint="default"/>
                <w:sz w:val="24"/>
                <w:szCs w:val="24"/>
              </w:rPr>
            </w:pPr>
          </w:p>
        </w:tc>
        <w:tc>
          <w:tcPr>
            <w:tcW w:w="556" w:type="dxa"/>
            <w:tcBorders>
              <w:tl2br w:val="nil"/>
              <w:tr2bl w:val="nil"/>
            </w:tcBorders>
            <w:shd w:val="clear" w:color="auto" w:fill="F9F9FB"/>
            <w:noWrap w:val="0"/>
            <w:vAlign w:val="center"/>
          </w:tcPr>
          <w:p>
            <w:pPr>
              <w:spacing w:beforeLines="0" w:afterLines="0"/>
              <w:rPr>
                <w:rFonts w:hint="default"/>
                <w:sz w:val="24"/>
                <w:szCs w:val="24"/>
              </w:rPr>
            </w:pPr>
          </w:p>
        </w:tc>
        <w:tc>
          <w:tcPr>
            <w:tcW w:w="581" w:type="dxa"/>
            <w:tcBorders>
              <w:tl2br w:val="nil"/>
              <w:tr2bl w:val="nil"/>
            </w:tcBorders>
            <w:noWrap w:val="0"/>
            <w:vAlign w:val="top"/>
          </w:tcPr>
          <w:p>
            <w:pPr>
              <w:spacing w:beforeLines="0" w:afterLines="0"/>
              <w:rPr>
                <w:rFonts w:hint="default"/>
                <w:sz w:val="24"/>
                <w:szCs w:val="24"/>
              </w:rPr>
            </w:pPr>
          </w:p>
        </w:tc>
        <w:tc>
          <w:tcPr>
            <w:tcW w:w="505"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607" w:type="dxa"/>
            <w:tcBorders>
              <w:tl2br w:val="nil"/>
              <w:tr2bl w:val="nil"/>
            </w:tcBorders>
            <w:noWrap w:val="0"/>
            <w:vAlign w:val="top"/>
          </w:tcPr>
          <w:p>
            <w:pPr>
              <w:spacing w:beforeLines="0" w:afterLines="0"/>
              <w:rPr>
                <w:rFonts w:hint="default"/>
                <w:sz w:val="24"/>
                <w:szCs w:val="24"/>
              </w:rPr>
            </w:pPr>
          </w:p>
        </w:tc>
        <w:tc>
          <w:tcPr>
            <w:tcW w:w="480" w:type="dxa"/>
            <w:tcBorders>
              <w:tl2br w:val="nil"/>
              <w:tr2bl w:val="nil"/>
            </w:tcBorders>
            <w:noWrap w:val="0"/>
            <w:vAlign w:val="top"/>
          </w:tcPr>
          <w:p>
            <w:pPr>
              <w:spacing w:beforeLines="0" w:afterLines="0"/>
              <w:rPr>
                <w:rFonts w:hint="default"/>
                <w:sz w:val="24"/>
                <w:szCs w:val="24"/>
              </w:rPr>
            </w:pPr>
          </w:p>
        </w:tc>
        <w:tc>
          <w:tcPr>
            <w:tcW w:w="543" w:type="dxa"/>
            <w:tcBorders>
              <w:tl2br w:val="nil"/>
              <w:tr2bl w:val="nil"/>
            </w:tcBorders>
            <w:noWrap w:val="0"/>
            <w:vAlign w:val="top"/>
          </w:tcPr>
          <w:p>
            <w:pPr>
              <w:spacing w:beforeLines="0" w:afterLines="0"/>
              <w:rPr>
                <w:rFonts w:hint="default"/>
                <w:sz w:val="24"/>
                <w:szCs w:val="24"/>
              </w:rPr>
            </w:pPr>
          </w:p>
        </w:tc>
        <w:tc>
          <w:tcPr>
            <w:tcW w:w="575"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sz w:val="24"/>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50" w:type="dxa"/>
            <w:tcBorders>
              <w:tl2br w:val="nil"/>
              <w:tr2bl w:val="nil"/>
            </w:tcBorders>
            <w:shd w:val="clear" w:color="auto" w:fill="F9F9FB"/>
            <w:noWrap w:val="0"/>
            <w:vAlign w:val="center"/>
          </w:tcPr>
          <w:p>
            <w:pPr>
              <w:spacing w:beforeLines="0" w:afterLines="0"/>
              <w:rPr>
                <w:rFonts w:hint="default"/>
                <w:sz w:val="24"/>
                <w:szCs w:val="24"/>
              </w:rPr>
            </w:pPr>
          </w:p>
        </w:tc>
        <w:tc>
          <w:tcPr>
            <w:tcW w:w="499" w:type="dxa"/>
            <w:tcBorders>
              <w:tl2br w:val="nil"/>
              <w:tr2bl w:val="nil"/>
            </w:tcBorders>
            <w:shd w:val="clear" w:color="auto" w:fill="F9F9FB"/>
            <w:noWrap w:val="0"/>
            <w:vAlign w:val="center"/>
          </w:tcPr>
          <w:p>
            <w:pPr>
              <w:spacing w:beforeLines="0" w:afterLines="0"/>
              <w:rPr>
                <w:rFonts w:hint="default"/>
                <w:sz w:val="24"/>
                <w:szCs w:val="24"/>
              </w:rPr>
            </w:pPr>
          </w:p>
        </w:tc>
        <w:tc>
          <w:tcPr>
            <w:tcW w:w="505" w:type="dxa"/>
            <w:tcBorders>
              <w:tl2br w:val="nil"/>
              <w:tr2bl w:val="nil"/>
            </w:tcBorders>
            <w:shd w:val="clear" w:color="auto" w:fill="F9F9FB"/>
            <w:noWrap w:val="0"/>
            <w:vAlign w:val="center"/>
          </w:tcPr>
          <w:p>
            <w:pPr>
              <w:spacing w:beforeLines="0" w:afterLines="0"/>
              <w:rPr>
                <w:rFonts w:hint="default"/>
                <w:sz w:val="24"/>
                <w:szCs w:val="24"/>
              </w:rPr>
            </w:pPr>
          </w:p>
        </w:tc>
        <w:tc>
          <w:tcPr>
            <w:tcW w:w="505" w:type="dxa"/>
            <w:tcBorders>
              <w:tl2br w:val="nil"/>
              <w:tr2bl w:val="nil"/>
            </w:tcBorders>
            <w:shd w:val="clear" w:color="auto" w:fill="F9F9FB"/>
            <w:noWrap w:val="0"/>
            <w:vAlign w:val="center"/>
          </w:tcPr>
          <w:p>
            <w:pPr>
              <w:spacing w:beforeLines="0" w:afterLines="0"/>
              <w:rPr>
                <w:rFonts w:hint="default"/>
                <w:sz w:val="24"/>
                <w:szCs w:val="24"/>
              </w:rPr>
            </w:pPr>
          </w:p>
        </w:tc>
        <w:tc>
          <w:tcPr>
            <w:tcW w:w="556" w:type="dxa"/>
            <w:tcBorders>
              <w:tl2br w:val="nil"/>
              <w:tr2bl w:val="nil"/>
            </w:tcBorders>
            <w:shd w:val="clear" w:color="auto" w:fill="F9F9FB"/>
            <w:noWrap w:val="0"/>
            <w:vAlign w:val="center"/>
          </w:tcPr>
          <w:p>
            <w:pPr>
              <w:spacing w:beforeLines="0" w:afterLines="0"/>
              <w:rPr>
                <w:rFonts w:hint="default"/>
                <w:sz w:val="24"/>
                <w:szCs w:val="24"/>
              </w:rPr>
            </w:pPr>
          </w:p>
        </w:tc>
        <w:tc>
          <w:tcPr>
            <w:tcW w:w="581" w:type="dxa"/>
            <w:tcBorders>
              <w:tl2br w:val="nil"/>
              <w:tr2bl w:val="nil"/>
            </w:tcBorders>
            <w:noWrap w:val="0"/>
            <w:vAlign w:val="top"/>
          </w:tcPr>
          <w:p>
            <w:pPr>
              <w:spacing w:beforeLines="0" w:afterLines="0"/>
              <w:rPr>
                <w:rFonts w:hint="default"/>
                <w:sz w:val="24"/>
                <w:szCs w:val="24"/>
              </w:rPr>
            </w:pPr>
          </w:p>
        </w:tc>
        <w:tc>
          <w:tcPr>
            <w:tcW w:w="505"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607" w:type="dxa"/>
            <w:tcBorders>
              <w:tl2br w:val="nil"/>
              <w:tr2bl w:val="nil"/>
            </w:tcBorders>
            <w:noWrap w:val="0"/>
            <w:vAlign w:val="top"/>
          </w:tcPr>
          <w:p>
            <w:pPr>
              <w:spacing w:beforeLines="0" w:afterLines="0"/>
              <w:rPr>
                <w:rFonts w:hint="default"/>
                <w:sz w:val="24"/>
                <w:szCs w:val="24"/>
              </w:rPr>
            </w:pPr>
          </w:p>
        </w:tc>
        <w:tc>
          <w:tcPr>
            <w:tcW w:w="480" w:type="dxa"/>
            <w:tcBorders>
              <w:tl2br w:val="nil"/>
              <w:tr2bl w:val="nil"/>
            </w:tcBorders>
            <w:noWrap w:val="0"/>
            <w:vAlign w:val="top"/>
          </w:tcPr>
          <w:p>
            <w:pPr>
              <w:spacing w:beforeLines="0" w:afterLines="0"/>
              <w:rPr>
                <w:rFonts w:hint="default"/>
                <w:sz w:val="24"/>
                <w:szCs w:val="24"/>
              </w:rPr>
            </w:pPr>
          </w:p>
        </w:tc>
        <w:tc>
          <w:tcPr>
            <w:tcW w:w="543" w:type="dxa"/>
            <w:tcBorders>
              <w:tl2br w:val="nil"/>
              <w:tr2bl w:val="nil"/>
            </w:tcBorders>
            <w:noWrap w:val="0"/>
            <w:vAlign w:val="top"/>
          </w:tcPr>
          <w:p>
            <w:pPr>
              <w:spacing w:beforeLines="0" w:afterLines="0"/>
              <w:rPr>
                <w:rFonts w:hint="default"/>
                <w:sz w:val="24"/>
                <w:szCs w:val="24"/>
              </w:rPr>
            </w:pPr>
          </w:p>
        </w:tc>
        <w:tc>
          <w:tcPr>
            <w:tcW w:w="575"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氧化钠Na2O</w:t>
            </w: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-.457</w:t>
            </w:r>
          </w:p>
        </w:tc>
        <w:tc>
          <w:tcPr>
            <w:tcW w:w="550" w:type="dxa"/>
            <w:tcBorders>
              <w:tl2br w:val="nil"/>
              <w:tr2bl w:val="nil"/>
            </w:tcBorders>
            <w:shd w:val="clear" w:color="auto" w:fill="F9F9FB"/>
            <w:noWrap w:val="0"/>
            <w:vAlign w:val="top"/>
          </w:tcPr>
          <w:p>
            <w:pPr>
              <w:spacing w:beforeLines="0" w:afterLines="0" w:line="320" w:lineRule="atLeast"/>
              <w:ind w:left="60" w:right="60"/>
              <w:rPr>
                <w:rFonts w:hint="default"/>
                <w:color w:val="010205"/>
                <w:sz w:val="18"/>
                <w:szCs w:val="24"/>
              </w:rPr>
            </w:pPr>
            <w:r>
              <w:rPr>
                <w:rFonts w:hint="default"/>
                <w:color w:val="010205"/>
                <w:sz w:val="18"/>
                <w:szCs w:val="24"/>
              </w:rPr>
              <w:t>--</w:t>
            </w:r>
          </w:p>
        </w:tc>
        <w:tc>
          <w:tcPr>
            <w:tcW w:w="499" w:type="dxa"/>
            <w:tcBorders>
              <w:tl2br w:val="nil"/>
              <w:tr2bl w:val="nil"/>
            </w:tcBorders>
            <w:shd w:val="clear" w:color="auto" w:fill="F9F9FB"/>
            <w:noWrap w:val="0"/>
            <w:vAlign w:val="center"/>
          </w:tcPr>
          <w:p>
            <w:pPr>
              <w:spacing w:beforeLines="0" w:afterLines="0"/>
              <w:rPr>
                <w:rFonts w:hint="default"/>
                <w:sz w:val="24"/>
                <w:szCs w:val="24"/>
              </w:rPr>
            </w:pPr>
          </w:p>
        </w:tc>
        <w:tc>
          <w:tcPr>
            <w:tcW w:w="505" w:type="dxa"/>
            <w:tcBorders>
              <w:tl2br w:val="nil"/>
              <w:tr2bl w:val="nil"/>
            </w:tcBorders>
            <w:shd w:val="clear" w:color="auto" w:fill="F9F9FB"/>
            <w:noWrap w:val="0"/>
            <w:vAlign w:val="center"/>
          </w:tcPr>
          <w:p>
            <w:pPr>
              <w:spacing w:beforeLines="0" w:afterLines="0"/>
              <w:rPr>
                <w:rFonts w:hint="default"/>
                <w:sz w:val="24"/>
                <w:szCs w:val="24"/>
              </w:rPr>
            </w:pPr>
          </w:p>
        </w:tc>
        <w:tc>
          <w:tcPr>
            <w:tcW w:w="505" w:type="dxa"/>
            <w:tcBorders>
              <w:tl2br w:val="nil"/>
              <w:tr2bl w:val="nil"/>
            </w:tcBorders>
            <w:shd w:val="clear" w:color="auto" w:fill="F9F9FB"/>
            <w:noWrap w:val="0"/>
            <w:vAlign w:val="center"/>
          </w:tcPr>
          <w:p>
            <w:pPr>
              <w:spacing w:beforeLines="0" w:afterLines="0"/>
              <w:rPr>
                <w:rFonts w:hint="default"/>
                <w:sz w:val="24"/>
                <w:szCs w:val="24"/>
              </w:rPr>
            </w:pPr>
          </w:p>
        </w:tc>
        <w:tc>
          <w:tcPr>
            <w:tcW w:w="556" w:type="dxa"/>
            <w:tcBorders>
              <w:tl2br w:val="nil"/>
              <w:tr2bl w:val="nil"/>
            </w:tcBorders>
            <w:shd w:val="clear" w:color="auto" w:fill="F9F9FB"/>
            <w:noWrap w:val="0"/>
            <w:vAlign w:val="center"/>
          </w:tcPr>
          <w:p>
            <w:pPr>
              <w:spacing w:beforeLines="0" w:afterLines="0"/>
              <w:rPr>
                <w:rFonts w:hint="default"/>
                <w:sz w:val="24"/>
                <w:szCs w:val="24"/>
              </w:rPr>
            </w:pPr>
          </w:p>
        </w:tc>
        <w:tc>
          <w:tcPr>
            <w:tcW w:w="581" w:type="dxa"/>
            <w:tcBorders>
              <w:tl2br w:val="nil"/>
              <w:tr2bl w:val="nil"/>
            </w:tcBorders>
            <w:noWrap w:val="0"/>
            <w:vAlign w:val="top"/>
          </w:tcPr>
          <w:p>
            <w:pPr>
              <w:spacing w:beforeLines="0" w:afterLines="0"/>
              <w:rPr>
                <w:rFonts w:hint="default"/>
                <w:sz w:val="24"/>
                <w:szCs w:val="24"/>
              </w:rPr>
            </w:pPr>
          </w:p>
        </w:tc>
        <w:tc>
          <w:tcPr>
            <w:tcW w:w="505"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607" w:type="dxa"/>
            <w:tcBorders>
              <w:tl2br w:val="nil"/>
              <w:tr2bl w:val="nil"/>
            </w:tcBorders>
            <w:noWrap w:val="0"/>
            <w:vAlign w:val="top"/>
          </w:tcPr>
          <w:p>
            <w:pPr>
              <w:spacing w:beforeLines="0" w:afterLines="0"/>
              <w:rPr>
                <w:rFonts w:hint="default"/>
                <w:sz w:val="24"/>
                <w:szCs w:val="24"/>
              </w:rPr>
            </w:pPr>
          </w:p>
        </w:tc>
        <w:tc>
          <w:tcPr>
            <w:tcW w:w="480" w:type="dxa"/>
            <w:tcBorders>
              <w:tl2br w:val="nil"/>
              <w:tr2bl w:val="nil"/>
            </w:tcBorders>
            <w:noWrap w:val="0"/>
            <w:vAlign w:val="top"/>
          </w:tcPr>
          <w:p>
            <w:pPr>
              <w:spacing w:beforeLines="0" w:afterLines="0"/>
              <w:rPr>
                <w:rFonts w:hint="default"/>
                <w:sz w:val="24"/>
                <w:szCs w:val="24"/>
              </w:rPr>
            </w:pPr>
          </w:p>
        </w:tc>
        <w:tc>
          <w:tcPr>
            <w:tcW w:w="543" w:type="dxa"/>
            <w:tcBorders>
              <w:tl2br w:val="nil"/>
              <w:tr2bl w:val="nil"/>
            </w:tcBorders>
            <w:noWrap w:val="0"/>
            <w:vAlign w:val="top"/>
          </w:tcPr>
          <w:p>
            <w:pPr>
              <w:spacing w:beforeLines="0" w:afterLines="0"/>
              <w:rPr>
                <w:rFonts w:hint="default"/>
                <w:sz w:val="24"/>
                <w:szCs w:val="24"/>
              </w:rPr>
            </w:pPr>
          </w:p>
        </w:tc>
        <w:tc>
          <w:tcPr>
            <w:tcW w:w="575"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sz w:val="24"/>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.056</w:t>
            </w:r>
          </w:p>
        </w:tc>
        <w:tc>
          <w:tcPr>
            <w:tcW w:w="550" w:type="dxa"/>
            <w:tcBorders>
              <w:tl2br w:val="nil"/>
              <w:tr2bl w:val="nil"/>
            </w:tcBorders>
            <w:shd w:val="clear" w:color="auto" w:fill="F9F9FB"/>
            <w:noWrap w:val="0"/>
            <w:vAlign w:val="center"/>
          </w:tcPr>
          <w:p>
            <w:pPr>
              <w:spacing w:beforeLines="0" w:afterLines="0"/>
              <w:rPr>
                <w:rFonts w:hint="default"/>
                <w:sz w:val="24"/>
                <w:szCs w:val="24"/>
              </w:rPr>
            </w:pPr>
          </w:p>
        </w:tc>
        <w:tc>
          <w:tcPr>
            <w:tcW w:w="499" w:type="dxa"/>
            <w:tcBorders>
              <w:tl2br w:val="nil"/>
              <w:tr2bl w:val="nil"/>
            </w:tcBorders>
            <w:shd w:val="clear" w:color="auto" w:fill="F9F9FB"/>
            <w:noWrap w:val="0"/>
            <w:vAlign w:val="center"/>
          </w:tcPr>
          <w:p>
            <w:pPr>
              <w:spacing w:beforeLines="0" w:afterLines="0"/>
              <w:rPr>
                <w:rFonts w:hint="default"/>
                <w:sz w:val="24"/>
                <w:szCs w:val="24"/>
              </w:rPr>
            </w:pPr>
          </w:p>
        </w:tc>
        <w:tc>
          <w:tcPr>
            <w:tcW w:w="505" w:type="dxa"/>
            <w:tcBorders>
              <w:tl2br w:val="nil"/>
              <w:tr2bl w:val="nil"/>
            </w:tcBorders>
            <w:shd w:val="clear" w:color="auto" w:fill="F9F9FB"/>
            <w:noWrap w:val="0"/>
            <w:vAlign w:val="center"/>
          </w:tcPr>
          <w:p>
            <w:pPr>
              <w:spacing w:beforeLines="0" w:afterLines="0"/>
              <w:rPr>
                <w:rFonts w:hint="default"/>
                <w:sz w:val="24"/>
                <w:szCs w:val="24"/>
              </w:rPr>
            </w:pPr>
          </w:p>
        </w:tc>
        <w:tc>
          <w:tcPr>
            <w:tcW w:w="505" w:type="dxa"/>
            <w:tcBorders>
              <w:tl2br w:val="nil"/>
              <w:tr2bl w:val="nil"/>
            </w:tcBorders>
            <w:shd w:val="clear" w:color="auto" w:fill="F9F9FB"/>
            <w:noWrap w:val="0"/>
            <w:vAlign w:val="center"/>
          </w:tcPr>
          <w:p>
            <w:pPr>
              <w:spacing w:beforeLines="0" w:afterLines="0"/>
              <w:rPr>
                <w:rFonts w:hint="default"/>
                <w:sz w:val="24"/>
                <w:szCs w:val="24"/>
              </w:rPr>
            </w:pPr>
          </w:p>
        </w:tc>
        <w:tc>
          <w:tcPr>
            <w:tcW w:w="556" w:type="dxa"/>
            <w:tcBorders>
              <w:tl2br w:val="nil"/>
              <w:tr2bl w:val="nil"/>
            </w:tcBorders>
            <w:shd w:val="clear" w:color="auto" w:fill="F9F9FB"/>
            <w:noWrap w:val="0"/>
            <w:vAlign w:val="center"/>
          </w:tcPr>
          <w:p>
            <w:pPr>
              <w:spacing w:beforeLines="0" w:afterLines="0"/>
              <w:rPr>
                <w:rFonts w:hint="default"/>
                <w:sz w:val="24"/>
                <w:szCs w:val="24"/>
              </w:rPr>
            </w:pPr>
          </w:p>
        </w:tc>
        <w:tc>
          <w:tcPr>
            <w:tcW w:w="581" w:type="dxa"/>
            <w:tcBorders>
              <w:tl2br w:val="nil"/>
              <w:tr2bl w:val="nil"/>
            </w:tcBorders>
            <w:noWrap w:val="0"/>
            <w:vAlign w:val="top"/>
          </w:tcPr>
          <w:p>
            <w:pPr>
              <w:spacing w:beforeLines="0" w:afterLines="0"/>
              <w:rPr>
                <w:rFonts w:hint="default"/>
                <w:sz w:val="24"/>
                <w:szCs w:val="24"/>
              </w:rPr>
            </w:pPr>
          </w:p>
        </w:tc>
        <w:tc>
          <w:tcPr>
            <w:tcW w:w="505"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607" w:type="dxa"/>
            <w:tcBorders>
              <w:tl2br w:val="nil"/>
              <w:tr2bl w:val="nil"/>
            </w:tcBorders>
            <w:noWrap w:val="0"/>
            <w:vAlign w:val="top"/>
          </w:tcPr>
          <w:p>
            <w:pPr>
              <w:spacing w:beforeLines="0" w:afterLines="0"/>
              <w:rPr>
                <w:rFonts w:hint="default"/>
                <w:sz w:val="24"/>
                <w:szCs w:val="24"/>
              </w:rPr>
            </w:pPr>
          </w:p>
        </w:tc>
        <w:tc>
          <w:tcPr>
            <w:tcW w:w="480" w:type="dxa"/>
            <w:tcBorders>
              <w:tl2br w:val="nil"/>
              <w:tr2bl w:val="nil"/>
            </w:tcBorders>
            <w:noWrap w:val="0"/>
            <w:vAlign w:val="top"/>
          </w:tcPr>
          <w:p>
            <w:pPr>
              <w:spacing w:beforeLines="0" w:afterLines="0"/>
              <w:rPr>
                <w:rFonts w:hint="default"/>
                <w:sz w:val="24"/>
                <w:szCs w:val="24"/>
              </w:rPr>
            </w:pPr>
          </w:p>
        </w:tc>
        <w:tc>
          <w:tcPr>
            <w:tcW w:w="543" w:type="dxa"/>
            <w:tcBorders>
              <w:tl2br w:val="nil"/>
              <w:tr2bl w:val="nil"/>
            </w:tcBorders>
            <w:noWrap w:val="0"/>
            <w:vAlign w:val="top"/>
          </w:tcPr>
          <w:p>
            <w:pPr>
              <w:spacing w:beforeLines="0" w:afterLines="0"/>
              <w:rPr>
                <w:rFonts w:hint="default"/>
                <w:sz w:val="24"/>
                <w:szCs w:val="24"/>
              </w:rPr>
            </w:pPr>
          </w:p>
        </w:tc>
        <w:tc>
          <w:tcPr>
            <w:tcW w:w="575"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sz w:val="24"/>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499" w:type="dxa"/>
            <w:tcBorders>
              <w:tl2br w:val="nil"/>
              <w:tr2bl w:val="nil"/>
            </w:tcBorders>
            <w:shd w:val="clear" w:color="auto" w:fill="F9F9FB"/>
            <w:noWrap w:val="0"/>
            <w:vAlign w:val="center"/>
          </w:tcPr>
          <w:p>
            <w:pPr>
              <w:spacing w:beforeLines="0" w:afterLines="0"/>
              <w:rPr>
                <w:rFonts w:hint="default"/>
                <w:sz w:val="24"/>
                <w:szCs w:val="24"/>
              </w:rPr>
            </w:pPr>
          </w:p>
        </w:tc>
        <w:tc>
          <w:tcPr>
            <w:tcW w:w="505" w:type="dxa"/>
            <w:tcBorders>
              <w:tl2br w:val="nil"/>
              <w:tr2bl w:val="nil"/>
            </w:tcBorders>
            <w:shd w:val="clear" w:color="auto" w:fill="F9F9FB"/>
            <w:noWrap w:val="0"/>
            <w:vAlign w:val="center"/>
          </w:tcPr>
          <w:p>
            <w:pPr>
              <w:spacing w:beforeLines="0" w:afterLines="0"/>
              <w:rPr>
                <w:rFonts w:hint="default"/>
                <w:sz w:val="24"/>
                <w:szCs w:val="24"/>
              </w:rPr>
            </w:pPr>
          </w:p>
        </w:tc>
        <w:tc>
          <w:tcPr>
            <w:tcW w:w="505" w:type="dxa"/>
            <w:tcBorders>
              <w:tl2br w:val="nil"/>
              <w:tr2bl w:val="nil"/>
            </w:tcBorders>
            <w:shd w:val="clear" w:color="auto" w:fill="F9F9FB"/>
            <w:noWrap w:val="0"/>
            <w:vAlign w:val="center"/>
          </w:tcPr>
          <w:p>
            <w:pPr>
              <w:spacing w:beforeLines="0" w:afterLines="0"/>
              <w:rPr>
                <w:rFonts w:hint="default"/>
                <w:sz w:val="24"/>
                <w:szCs w:val="24"/>
              </w:rPr>
            </w:pPr>
          </w:p>
        </w:tc>
        <w:tc>
          <w:tcPr>
            <w:tcW w:w="556" w:type="dxa"/>
            <w:tcBorders>
              <w:tl2br w:val="nil"/>
              <w:tr2bl w:val="nil"/>
            </w:tcBorders>
            <w:shd w:val="clear" w:color="auto" w:fill="F9F9FB"/>
            <w:noWrap w:val="0"/>
            <w:vAlign w:val="center"/>
          </w:tcPr>
          <w:p>
            <w:pPr>
              <w:spacing w:beforeLines="0" w:afterLines="0"/>
              <w:rPr>
                <w:rFonts w:hint="default"/>
                <w:sz w:val="24"/>
                <w:szCs w:val="24"/>
              </w:rPr>
            </w:pPr>
          </w:p>
        </w:tc>
        <w:tc>
          <w:tcPr>
            <w:tcW w:w="581" w:type="dxa"/>
            <w:tcBorders>
              <w:tl2br w:val="nil"/>
              <w:tr2bl w:val="nil"/>
            </w:tcBorders>
            <w:noWrap w:val="0"/>
            <w:vAlign w:val="top"/>
          </w:tcPr>
          <w:p>
            <w:pPr>
              <w:spacing w:beforeLines="0" w:afterLines="0"/>
              <w:rPr>
                <w:rFonts w:hint="default"/>
                <w:sz w:val="24"/>
                <w:szCs w:val="24"/>
              </w:rPr>
            </w:pPr>
          </w:p>
        </w:tc>
        <w:tc>
          <w:tcPr>
            <w:tcW w:w="505"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607" w:type="dxa"/>
            <w:tcBorders>
              <w:tl2br w:val="nil"/>
              <w:tr2bl w:val="nil"/>
            </w:tcBorders>
            <w:noWrap w:val="0"/>
            <w:vAlign w:val="top"/>
          </w:tcPr>
          <w:p>
            <w:pPr>
              <w:spacing w:beforeLines="0" w:afterLines="0"/>
              <w:rPr>
                <w:rFonts w:hint="default"/>
                <w:sz w:val="24"/>
                <w:szCs w:val="24"/>
              </w:rPr>
            </w:pPr>
          </w:p>
        </w:tc>
        <w:tc>
          <w:tcPr>
            <w:tcW w:w="480" w:type="dxa"/>
            <w:tcBorders>
              <w:tl2br w:val="nil"/>
              <w:tr2bl w:val="nil"/>
            </w:tcBorders>
            <w:noWrap w:val="0"/>
            <w:vAlign w:val="top"/>
          </w:tcPr>
          <w:p>
            <w:pPr>
              <w:spacing w:beforeLines="0" w:afterLines="0"/>
              <w:rPr>
                <w:rFonts w:hint="default"/>
                <w:sz w:val="24"/>
                <w:szCs w:val="24"/>
              </w:rPr>
            </w:pPr>
          </w:p>
        </w:tc>
        <w:tc>
          <w:tcPr>
            <w:tcW w:w="543" w:type="dxa"/>
            <w:tcBorders>
              <w:tl2br w:val="nil"/>
              <w:tr2bl w:val="nil"/>
            </w:tcBorders>
            <w:noWrap w:val="0"/>
            <w:vAlign w:val="top"/>
          </w:tcPr>
          <w:p>
            <w:pPr>
              <w:spacing w:beforeLines="0" w:afterLines="0"/>
              <w:rPr>
                <w:rFonts w:hint="default"/>
                <w:sz w:val="24"/>
                <w:szCs w:val="24"/>
              </w:rPr>
            </w:pPr>
          </w:p>
        </w:tc>
        <w:tc>
          <w:tcPr>
            <w:tcW w:w="575"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氧化钾K2O</w:t>
            </w: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-.877</w:t>
            </w:r>
            <w:r>
              <w:rPr>
                <w:rFonts w:hint="default"/>
                <w:color w:val="010205"/>
                <w:sz w:val="18"/>
                <w:szCs w:val="24"/>
                <w:vertAlign w:val="superscript"/>
              </w:rPr>
              <w:t>**</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.554</w:t>
            </w:r>
            <w:r>
              <w:rPr>
                <w:rFonts w:hint="default"/>
                <w:color w:val="010205"/>
                <w:sz w:val="18"/>
                <w:szCs w:val="24"/>
                <w:vertAlign w:val="superscript"/>
              </w:rPr>
              <w:t>*</w:t>
            </w:r>
          </w:p>
        </w:tc>
        <w:tc>
          <w:tcPr>
            <w:tcW w:w="499" w:type="dxa"/>
            <w:tcBorders>
              <w:tl2br w:val="nil"/>
              <w:tr2bl w:val="nil"/>
            </w:tcBorders>
            <w:shd w:val="clear" w:color="auto" w:fill="F9F9FB"/>
            <w:noWrap w:val="0"/>
            <w:vAlign w:val="top"/>
          </w:tcPr>
          <w:p>
            <w:pPr>
              <w:spacing w:beforeLines="0" w:afterLines="0" w:line="320" w:lineRule="atLeast"/>
              <w:ind w:left="60" w:right="60"/>
              <w:rPr>
                <w:rFonts w:hint="default"/>
                <w:color w:val="010205"/>
                <w:sz w:val="18"/>
                <w:szCs w:val="24"/>
              </w:rPr>
            </w:pPr>
            <w:r>
              <w:rPr>
                <w:rFonts w:hint="default"/>
                <w:color w:val="010205"/>
                <w:sz w:val="18"/>
                <w:szCs w:val="24"/>
              </w:rPr>
              <w:t>--</w:t>
            </w:r>
          </w:p>
        </w:tc>
        <w:tc>
          <w:tcPr>
            <w:tcW w:w="505" w:type="dxa"/>
            <w:tcBorders>
              <w:tl2br w:val="nil"/>
              <w:tr2bl w:val="nil"/>
            </w:tcBorders>
            <w:shd w:val="clear" w:color="auto" w:fill="F9F9FB"/>
            <w:noWrap w:val="0"/>
            <w:vAlign w:val="center"/>
          </w:tcPr>
          <w:p>
            <w:pPr>
              <w:spacing w:beforeLines="0" w:afterLines="0"/>
              <w:rPr>
                <w:rFonts w:hint="default"/>
                <w:sz w:val="24"/>
                <w:szCs w:val="24"/>
              </w:rPr>
            </w:pPr>
          </w:p>
        </w:tc>
        <w:tc>
          <w:tcPr>
            <w:tcW w:w="505" w:type="dxa"/>
            <w:tcBorders>
              <w:tl2br w:val="nil"/>
              <w:tr2bl w:val="nil"/>
            </w:tcBorders>
            <w:shd w:val="clear" w:color="auto" w:fill="F9F9FB"/>
            <w:noWrap w:val="0"/>
            <w:vAlign w:val="center"/>
          </w:tcPr>
          <w:p>
            <w:pPr>
              <w:spacing w:beforeLines="0" w:afterLines="0"/>
              <w:rPr>
                <w:rFonts w:hint="default"/>
                <w:sz w:val="24"/>
                <w:szCs w:val="24"/>
              </w:rPr>
            </w:pPr>
          </w:p>
        </w:tc>
        <w:tc>
          <w:tcPr>
            <w:tcW w:w="556" w:type="dxa"/>
            <w:tcBorders>
              <w:tl2br w:val="nil"/>
              <w:tr2bl w:val="nil"/>
            </w:tcBorders>
            <w:shd w:val="clear" w:color="auto" w:fill="F9F9FB"/>
            <w:noWrap w:val="0"/>
            <w:vAlign w:val="center"/>
          </w:tcPr>
          <w:p>
            <w:pPr>
              <w:spacing w:beforeLines="0" w:afterLines="0"/>
              <w:rPr>
                <w:rFonts w:hint="default"/>
                <w:sz w:val="24"/>
                <w:szCs w:val="24"/>
              </w:rPr>
            </w:pPr>
          </w:p>
        </w:tc>
        <w:tc>
          <w:tcPr>
            <w:tcW w:w="581" w:type="dxa"/>
            <w:tcBorders>
              <w:tl2br w:val="nil"/>
              <w:tr2bl w:val="nil"/>
            </w:tcBorders>
            <w:noWrap w:val="0"/>
            <w:vAlign w:val="top"/>
          </w:tcPr>
          <w:p>
            <w:pPr>
              <w:spacing w:beforeLines="0" w:afterLines="0"/>
              <w:rPr>
                <w:rFonts w:hint="default"/>
                <w:sz w:val="24"/>
                <w:szCs w:val="24"/>
              </w:rPr>
            </w:pPr>
          </w:p>
        </w:tc>
        <w:tc>
          <w:tcPr>
            <w:tcW w:w="505"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607" w:type="dxa"/>
            <w:tcBorders>
              <w:tl2br w:val="nil"/>
              <w:tr2bl w:val="nil"/>
            </w:tcBorders>
            <w:noWrap w:val="0"/>
            <w:vAlign w:val="top"/>
          </w:tcPr>
          <w:p>
            <w:pPr>
              <w:spacing w:beforeLines="0" w:afterLines="0"/>
              <w:rPr>
                <w:rFonts w:hint="default"/>
                <w:sz w:val="24"/>
                <w:szCs w:val="24"/>
              </w:rPr>
            </w:pPr>
          </w:p>
        </w:tc>
        <w:tc>
          <w:tcPr>
            <w:tcW w:w="480" w:type="dxa"/>
            <w:tcBorders>
              <w:tl2br w:val="nil"/>
              <w:tr2bl w:val="nil"/>
            </w:tcBorders>
            <w:noWrap w:val="0"/>
            <w:vAlign w:val="top"/>
          </w:tcPr>
          <w:p>
            <w:pPr>
              <w:spacing w:beforeLines="0" w:afterLines="0"/>
              <w:rPr>
                <w:rFonts w:hint="default"/>
                <w:sz w:val="24"/>
                <w:szCs w:val="24"/>
              </w:rPr>
            </w:pPr>
          </w:p>
        </w:tc>
        <w:tc>
          <w:tcPr>
            <w:tcW w:w="543" w:type="dxa"/>
            <w:tcBorders>
              <w:tl2br w:val="nil"/>
              <w:tr2bl w:val="nil"/>
            </w:tcBorders>
            <w:noWrap w:val="0"/>
            <w:vAlign w:val="top"/>
          </w:tcPr>
          <w:p>
            <w:pPr>
              <w:spacing w:beforeLines="0" w:afterLines="0"/>
              <w:rPr>
                <w:rFonts w:hint="default"/>
                <w:sz w:val="24"/>
                <w:szCs w:val="24"/>
              </w:rPr>
            </w:pPr>
          </w:p>
        </w:tc>
        <w:tc>
          <w:tcPr>
            <w:tcW w:w="575"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sz w:val="24"/>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.000</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.017</w:t>
            </w:r>
          </w:p>
        </w:tc>
        <w:tc>
          <w:tcPr>
            <w:tcW w:w="499" w:type="dxa"/>
            <w:tcBorders>
              <w:tl2br w:val="nil"/>
              <w:tr2bl w:val="nil"/>
            </w:tcBorders>
            <w:shd w:val="clear" w:color="auto" w:fill="F9F9FB"/>
            <w:noWrap w:val="0"/>
            <w:vAlign w:val="center"/>
          </w:tcPr>
          <w:p>
            <w:pPr>
              <w:spacing w:beforeLines="0" w:afterLines="0"/>
              <w:rPr>
                <w:rFonts w:hint="default"/>
                <w:sz w:val="24"/>
                <w:szCs w:val="24"/>
              </w:rPr>
            </w:pPr>
          </w:p>
        </w:tc>
        <w:tc>
          <w:tcPr>
            <w:tcW w:w="505" w:type="dxa"/>
            <w:tcBorders>
              <w:tl2br w:val="nil"/>
              <w:tr2bl w:val="nil"/>
            </w:tcBorders>
            <w:shd w:val="clear" w:color="auto" w:fill="F9F9FB"/>
            <w:noWrap w:val="0"/>
            <w:vAlign w:val="center"/>
          </w:tcPr>
          <w:p>
            <w:pPr>
              <w:spacing w:beforeLines="0" w:afterLines="0"/>
              <w:rPr>
                <w:rFonts w:hint="default"/>
                <w:sz w:val="24"/>
                <w:szCs w:val="24"/>
              </w:rPr>
            </w:pPr>
          </w:p>
        </w:tc>
        <w:tc>
          <w:tcPr>
            <w:tcW w:w="505" w:type="dxa"/>
            <w:tcBorders>
              <w:tl2br w:val="nil"/>
              <w:tr2bl w:val="nil"/>
            </w:tcBorders>
            <w:shd w:val="clear" w:color="auto" w:fill="F9F9FB"/>
            <w:noWrap w:val="0"/>
            <w:vAlign w:val="center"/>
          </w:tcPr>
          <w:p>
            <w:pPr>
              <w:spacing w:beforeLines="0" w:afterLines="0"/>
              <w:rPr>
                <w:rFonts w:hint="default"/>
                <w:sz w:val="24"/>
                <w:szCs w:val="24"/>
              </w:rPr>
            </w:pPr>
          </w:p>
        </w:tc>
        <w:tc>
          <w:tcPr>
            <w:tcW w:w="556" w:type="dxa"/>
            <w:tcBorders>
              <w:tl2br w:val="nil"/>
              <w:tr2bl w:val="nil"/>
            </w:tcBorders>
            <w:shd w:val="clear" w:color="auto" w:fill="F9F9FB"/>
            <w:noWrap w:val="0"/>
            <w:vAlign w:val="center"/>
          </w:tcPr>
          <w:p>
            <w:pPr>
              <w:spacing w:beforeLines="0" w:afterLines="0"/>
              <w:rPr>
                <w:rFonts w:hint="default"/>
                <w:sz w:val="24"/>
                <w:szCs w:val="24"/>
              </w:rPr>
            </w:pPr>
          </w:p>
        </w:tc>
        <w:tc>
          <w:tcPr>
            <w:tcW w:w="581" w:type="dxa"/>
            <w:tcBorders>
              <w:tl2br w:val="nil"/>
              <w:tr2bl w:val="nil"/>
            </w:tcBorders>
            <w:noWrap w:val="0"/>
            <w:vAlign w:val="top"/>
          </w:tcPr>
          <w:p>
            <w:pPr>
              <w:spacing w:beforeLines="0" w:afterLines="0"/>
              <w:rPr>
                <w:rFonts w:hint="default"/>
                <w:sz w:val="24"/>
                <w:szCs w:val="24"/>
              </w:rPr>
            </w:pPr>
          </w:p>
        </w:tc>
        <w:tc>
          <w:tcPr>
            <w:tcW w:w="505"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607" w:type="dxa"/>
            <w:tcBorders>
              <w:tl2br w:val="nil"/>
              <w:tr2bl w:val="nil"/>
            </w:tcBorders>
            <w:noWrap w:val="0"/>
            <w:vAlign w:val="top"/>
          </w:tcPr>
          <w:p>
            <w:pPr>
              <w:spacing w:beforeLines="0" w:afterLines="0"/>
              <w:rPr>
                <w:rFonts w:hint="default"/>
                <w:sz w:val="24"/>
                <w:szCs w:val="24"/>
              </w:rPr>
            </w:pPr>
          </w:p>
        </w:tc>
        <w:tc>
          <w:tcPr>
            <w:tcW w:w="480" w:type="dxa"/>
            <w:tcBorders>
              <w:tl2br w:val="nil"/>
              <w:tr2bl w:val="nil"/>
            </w:tcBorders>
            <w:noWrap w:val="0"/>
            <w:vAlign w:val="top"/>
          </w:tcPr>
          <w:p>
            <w:pPr>
              <w:spacing w:beforeLines="0" w:afterLines="0"/>
              <w:rPr>
                <w:rFonts w:hint="default"/>
                <w:sz w:val="24"/>
                <w:szCs w:val="24"/>
              </w:rPr>
            </w:pPr>
          </w:p>
        </w:tc>
        <w:tc>
          <w:tcPr>
            <w:tcW w:w="543" w:type="dxa"/>
            <w:tcBorders>
              <w:tl2br w:val="nil"/>
              <w:tr2bl w:val="nil"/>
            </w:tcBorders>
            <w:noWrap w:val="0"/>
            <w:vAlign w:val="top"/>
          </w:tcPr>
          <w:p>
            <w:pPr>
              <w:spacing w:beforeLines="0" w:afterLines="0"/>
              <w:rPr>
                <w:rFonts w:hint="default"/>
                <w:sz w:val="24"/>
                <w:szCs w:val="24"/>
              </w:rPr>
            </w:pPr>
          </w:p>
        </w:tc>
        <w:tc>
          <w:tcPr>
            <w:tcW w:w="575"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sz w:val="24"/>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05" w:type="dxa"/>
            <w:tcBorders>
              <w:tl2br w:val="nil"/>
              <w:tr2bl w:val="nil"/>
            </w:tcBorders>
            <w:shd w:val="clear" w:color="auto" w:fill="F9F9FB"/>
            <w:noWrap w:val="0"/>
            <w:vAlign w:val="center"/>
          </w:tcPr>
          <w:p>
            <w:pPr>
              <w:spacing w:beforeLines="0" w:afterLines="0"/>
              <w:rPr>
                <w:rFonts w:hint="default"/>
                <w:sz w:val="24"/>
                <w:szCs w:val="24"/>
              </w:rPr>
            </w:pPr>
          </w:p>
        </w:tc>
        <w:tc>
          <w:tcPr>
            <w:tcW w:w="505" w:type="dxa"/>
            <w:tcBorders>
              <w:tl2br w:val="nil"/>
              <w:tr2bl w:val="nil"/>
            </w:tcBorders>
            <w:shd w:val="clear" w:color="auto" w:fill="F9F9FB"/>
            <w:noWrap w:val="0"/>
            <w:vAlign w:val="center"/>
          </w:tcPr>
          <w:p>
            <w:pPr>
              <w:spacing w:beforeLines="0" w:afterLines="0"/>
              <w:rPr>
                <w:rFonts w:hint="default"/>
                <w:sz w:val="24"/>
                <w:szCs w:val="24"/>
              </w:rPr>
            </w:pPr>
          </w:p>
        </w:tc>
        <w:tc>
          <w:tcPr>
            <w:tcW w:w="556" w:type="dxa"/>
            <w:tcBorders>
              <w:tl2br w:val="nil"/>
              <w:tr2bl w:val="nil"/>
            </w:tcBorders>
            <w:shd w:val="clear" w:color="auto" w:fill="F9F9FB"/>
            <w:noWrap w:val="0"/>
            <w:vAlign w:val="center"/>
          </w:tcPr>
          <w:p>
            <w:pPr>
              <w:spacing w:beforeLines="0" w:afterLines="0"/>
              <w:rPr>
                <w:rFonts w:hint="default"/>
                <w:sz w:val="24"/>
                <w:szCs w:val="24"/>
              </w:rPr>
            </w:pPr>
          </w:p>
        </w:tc>
        <w:tc>
          <w:tcPr>
            <w:tcW w:w="581" w:type="dxa"/>
            <w:tcBorders>
              <w:tl2br w:val="nil"/>
              <w:tr2bl w:val="nil"/>
            </w:tcBorders>
            <w:noWrap w:val="0"/>
            <w:vAlign w:val="top"/>
          </w:tcPr>
          <w:p>
            <w:pPr>
              <w:spacing w:beforeLines="0" w:afterLines="0"/>
              <w:rPr>
                <w:rFonts w:hint="default"/>
                <w:sz w:val="24"/>
                <w:szCs w:val="24"/>
              </w:rPr>
            </w:pPr>
          </w:p>
        </w:tc>
        <w:tc>
          <w:tcPr>
            <w:tcW w:w="505"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607" w:type="dxa"/>
            <w:tcBorders>
              <w:tl2br w:val="nil"/>
              <w:tr2bl w:val="nil"/>
            </w:tcBorders>
            <w:noWrap w:val="0"/>
            <w:vAlign w:val="top"/>
          </w:tcPr>
          <w:p>
            <w:pPr>
              <w:spacing w:beforeLines="0" w:afterLines="0"/>
              <w:rPr>
                <w:rFonts w:hint="default"/>
                <w:sz w:val="24"/>
                <w:szCs w:val="24"/>
              </w:rPr>
            </w:pPr>
          </w:p>
        </w:tc>
        <w:tc>
          <w:tcPr>
            <w:tcW w:w="480" w:type="dxa"/>
            <w:tcBorders>
              <w:tl2br w:val="nil"/>
              <w:tr2bl w:val="nil"/>
            </w:tcBorders>
            <w:noWrap w:val="0"/>
            <w:vAlign w:val="top"/>
          </w:tcPr>
          <w:p>
            <w:pPr>
              <w:spacing w:beforeLines="0" w:afterLines="0"/>
              <w:rPr>
                <w:rFonts w:hint="default"/>
                <w:sz w:val="24"/>
                <w:szCs w:val="24"/>
              </w:rPr>
            </w:pPr>
          </w:p>
        </w:tc>
        <w:tc>
          <w:tcPr>
            <w:tcW w:w="543" w:type="dxa"/>
            <w:tcBorders>
              <w:tl2br w:val="nil"/>
              <w:tr2bl w:val="nil"/>
            </w:tcBorders>
            <w:noWrap w:val="0"/>
            <w:vAlign w:val="top"/>
          </w:tcPr>
          <w:p>
            <w:pPr>
              <w:spacing w:beforeLines="0" w:afterLines="0"/>
              <w:rPr>
                <w:rFonts w:hint="default"/>
                <w:sz w:val="24"/>
                <w:szCs w:val="24"/>
              </w:rPr>
            </w:pPr>
          </w:p>
        </w:tc>
        <w:tc>
          <w:tcPr>
            <w:tcW w:w="575"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氧化钙CaO</w:t>
            </w: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-.823</w:t>
            </w:r>
            <w:r>
              <w:rPr>
                <w:rFonts w:hint="default"/>
                <w:color w:val="010205"/>
                <w:sz w:val="18"/>
                <w:szCs w:val="24"/>
                <w:vertAlign w:val="superscript"/>
              </w:rPr>
              <w:t>**</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.621</w:t>
            </w:r>
            <w:r>
              <w:rPr>
                <w:rFonts w:hint="default"/>
                <w:color w:val="010205"/>
                <w:sz w:val="18"/>
                <w:szCs w:val="24"/>
                <w:vertAlign w:val="superscript"/>
              </w:rPr>
              <w:t>**</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.759</w:t>
            </w:r>
            <w:r>
              <w:rPr>
                <w:rFonts w:hint="default"/>
                <w:color w:val="010205"/>
                <w:sz w:val="18"/>
                <w:szCs w:val="24"/>
                <w:vertAlign w:val="superscript"/>
              </w:rPr>
              <w:t>**</w:t>
            </w:r>
          </w:p>
        </w:tc>
        <w:tc>
          <w:tcPr>
            <w:tcW w:w="505" w:type="dxa"/>
            <w:tcBorders>
              <w:tl2br w:val="nil"/>
              <w:tr2bl w:val="nil"/>
            </w:tcBorders>
            <w:shd w:val="clear" w:color="auto" w:fill="F9F9FB"/>
            <w:noWrap w:val="0"/>
            <w:vAlign w:val="top"/>
          </w:tcPr>
          <w:p>
            <w:pPr>
              <w:spacing w:beforeLines="0" w:afterLines="0" w:line="320" w:lineRule="atLeast"/>
              <w:ind w:left="60" w:right="60"/>
              <w:rPr>
                <w:rFonts w:hint="default"/>
                <w:color w:val="010205"/>
                <w:sz w:val="18"/>
                <w:szCs w:val="24"/>
              </w:rPr>
            </w:pPr>
            <w:r>
              <w:rPr>
                <w:rFonts w:hint="default"/>
                <w:color w:val="010205"/>
                <w:sz w:val="18"/>
                <w:szCs w:val="24"/>
              </w:rPr>
              <w:t>--</w:t>
            </w:r>
          </w:p>
        </w:tc>
        <w:tc>
          <w:tcPr>
            <w:tcW w:w="505" w:type="dxa"/>
            <w:tcBorders>
              <w:tl2br w:val="nil"/>
              <w:tr2bl w:val="nil"/>
            </w:tcBorders>
            <w:shd w:val="clear" w:color="auto" w:fill="F9F9FB"/>
            <w:noWrap w:val="0"/>
            <w:vAlign w:val="center"/>
          </w:tcPr>
          <w:p>
            <w:pPr>
              <w:spacing w:beforeLines="0" w:afterLines="0"/>
              <w:rPr>
                <w:rFonts w:hint="default"/>
                <w:sz w:val="24"/>
                <w:szCs w:val="24"/>
              </w:rPr>
            </w:pPr>
          </w:p>
        </w:tc>
        <w:tc>
          <w:tcPr>
            <w:tcW w:w="556" w:type="dxa"/>
            <w:tcBorders>
              <w:tl2br w:val="nil"/>
              <w:tr2bl w:val="nil"/>
            </w:tcBorders>
            <w:shd w:val="clear" w:color="auto" w:fill="F9F9FB"/>
            <w:noWrap w:val="0"/>
            <w:vAlign w:val="center"/>
          </w:tcPr>
          <w:p>
            <w:pPr>
              <w:spacing w:beforeLines="0" w:afterLines="0"/>
              <w:rPr>
                <w:rFonts w:hint="default"/>
                <w:sz w:val="24"/>
                <w:szCs w:val="24"/>
              </w:rPr>
            </w:pPr>
          </w:p>
        </w:tc>
        <w:tc>
          <w:tcPr>
            <w:tcW w:w="581" w:type="dxa"/>
            <w:tcBorders>
              <w:tl2br w:val="nil"/>
              <w:tr2bl w:val="nil"/>
            </w:tcBorders>
            <w:noWrap w:val="0"/>
            <w:vAlign w:val="top"/>
          </w:tcPr>
          <w:p>
            <w:pPr>
              <w:spacing w:beforeLines="0" w:afterLines="0"/>
              <w:rPr>
                <w:rFonts w:hint="default"/>
                <w:sz w:val="24"/>
                <w:szCs w:val="24"/>
              </w:rPr>
            </w:pPr>
          </w:p>
        </w:tc>
        <w:tc>
          <w:tcPr>
            <w:tcW w:w="505"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607" w:type="dxa"/>
            <w:tcBorders>
              <w:tl2br w:val="nil"/>
              <w:tr2bl w:val="nil"/>
            </w:tcBorders>
            <w:noWrap w:val="0"/>
            <w:vAlign w:val="top"/>
          </w:tcPr>
          <w:p>
            <w:pPr>
              <w:spacing w:beforeLines="0" w:afterLines="0"/>
              <w:rPr>
                <w:rFonts w:hint="default"/>
                <w:sz w:val="24"/>
                <w:szCs w:val="24"/>
              </w:rPr>
            </w:pPr>
          </w:p>
        </w:tc>
        <w:tc>
          <w:tcPr>
            <w:tcW w:w="480" w:type="dxa"/>
            <w:tcBorders>
              <w:tl2br w:val="nil"/>
              <w:tr2bl w:val="nil"/>
            </w:tcBorders>
            <w:noWrap w:val="0"/>
            <w:vAlign w:val="top"/>
          </w:tcPr>
          <w:p>
            <w:pPr>
              <w:spacing w:beforeLines="0" w:afterLines="0"/>
              <w:rPr>
                <w:rFonts w:hint="default"/>
                <w:sz w:val="24"/>
                <w:szCs w:val="24"/>
              </w:rPr>
            </w:pPr>
          </w:p>
        </w:tc>
        <w:tc>
          <w:tcPr>
            <w:tcW w:w="543" w:type="dxa"/>
            <w:tcBorders>
              <w:tl2br w:val="nil"/>
              <w:tr2bl w:val="nil"/>
            </w:tcBorders>
            <w:noWrap w:val="0"/>
            <w:vAlign w:val="top"/>
          </w:tcPr>
          <w:p>
            <w:pPr>
              <w:spacing w:beforeLines="0" w:afterLines="0"/>
              <w:rPr>
                <w:rFonts w:hint="default"/>
                <w:sz w:val="24"/>
                <w:szCs w:val="24"/>
              </w:rPr>
            </w:pPr>
          </w:p>
        </w:tc>
        <w:tc>
          <w:tcPr>
            <w:tcW w:w="575"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sz w:val="24"/>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.000</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.006</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.000</w:t>
            </w:r>
          </w:p>
        </w:tc>
        <w:tc>
          <w:tcPr>
            <w:tcW w:w="505" w:type="dxa"/>
            <w:tcBorders>
              <w:tl2br w:val="nil"/>
              <w:tr2bl w:val="nil"/>
            </w:tcBorders>
            <w:shd w:val="clear" w:color="auto" w:fill="F9F9FB"/>
            <w:noWrap w:val="0"/>
            <w:vAlign w:val="center"/>
          </w:tcPr>
          <w:p>
            <w:pPr>
              <w:spacing w:beforeLines="0" w:afterLines="0"/>
              <w:rPr>
                <w:rFonts w:hint="default"/>
                <w:sz w:val="24"/>
                <w:szCs w:val="24"/>
              </w:rPr>
            </w:pPr>
          </w:p>
        </w:tc>
        <w:tc>
          <w:tcPr>
            <w:tcW w:w="505" w:type="dxa"/>
            <w:tcBorders>
              <w:tl2br w:val="nil"/>
              <w:tr2bl w:val="nil"/>
            </w:tcBorders>
            <w:shd w:val="clear" w:color="auto" w:fill="F9F9FB"/>
            <w:noWrap w:val="0"/>
            <w:vAlign w:val="center"/>
          </w:tcPr>
          <w:p>
            <w:pPr>
              <w:spacing w:beforeLines="0" w:afterLines="0"/>
              <w:rPr>
                <w:rFonts w:hint="default"/>
                <w:sz w:val="24"/>
                <w:szCs w:val="24"/>
              </w:rPr>
            </w:pPr>
          </w:p>
        </w:tc>
        <w:tc>
          <w:tcPr>
            <w:tcW w:w="556" w:type="dxa"/>
            <w:tcBorders>
              <w:tl2br w:val="nil"/>
              <w:tr2bl w:val="nil"/>
            </w:tcBorders>
            <w:shd w:val="clear" w:color="auto" w:fill="F9F9FB"/>
            <w:noWrap w:val="0"/>
            <w:vAlign w:val="center"/>
          </w:tcPr>
          <w:p>
            <w:pPr>
              <w:spacing w:beforeLines="0" w:afterLines="0"/>
              <w:rPr>
                <w:rFonts w:hint="default"/>
                <w:sz w:val="24"/>
                <w:szCs w:val="24"/>
              </w:rPr>
            </w:pPr>
          </w:p>
        </w:tc>
        <w:tc>
          <w:tcPr>
            <w:tcW w:w="581" w:type="dxa"/>
            <w:tcBorders>
              <w:tl2br w:val="nil"/>
              <w:tr2bl w:val="nil"/>
            </w:tcBorders>
            <w:noWrap w:val="0"/>
            <w:vAlign w:val="top"/>
          </w:tcPr>
          <w:p>
            <w:pPr>
              <w:spacing w:beforeLines="0" w:afterLines="0"/>
              <w:rPr>
                <w:rFonts w:hint="default"/>
                <w:sz w:val="24"/>
                <w:szCs w:val="24"/>
              </w:rPr>
            </w:pPr>
          </w:p>
        </w:tc>
        <w:tc>
          <w:tcPr>
            <w:tcW w:w="505"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607" w:type="dxa"/>
            <w:tcBorders>
              <w:tl2br w:val="nil"/>
              <w:tr2bl w:val="nil"/>
            </w:tcBorders>
            <w:noWrap w:val="0"/>
            <w:vAlign w:val="top"/>
          </w:tcPr>
          <w:p>
            <w:pPr>
              <w:spacing w:beforeLines="0" w:afterLines="0"/>
              <w:rPr>
                <w:rFonts w:hint="default"/>
                <w:sz w:val="24"/>
                <w:szCs w:val="24"/>
              </w:rPr>
            </w:pPr>
          </w:p>
        </w:tc>
        <w:tc>
          <w:tcPr>
            <w:tcW w:w="480" w:type="dxa"/>
            <w:tcBorders>
              <w:tl2br w:val="nil"/>
              <w:tr2bl w:val="nil"/>
            </w:tcBorders>
            <w:noWrap w:val="0"/>
            <w:vAlign w:val="top"/>
          </w:tcPr>
          <w:p>
            <w:pPr>
              <w:spacing w:beforeLines="0" w:afterLines="0"/>
              <w:rPr>
                <w:rFonts w:hint="default"/>
                <w:sz w:val="24"/>
                <w:szCs w:val="24"/>
              </w:rPr>
            </w:pPr>
          </w:p>
        </w:tc>
        <w:tc>
          <w:tcPr>
            <w:tcW w:w="543" w:type="dxa"/>
            <w:tcBorders>
              <w:tl2br w:val="nil"/>
              <w:tr2bl w:val="nil"/>
            </w:tcBorders>
            <w:noWrap w:val="0"/>
            <w:vAlign w:val="top"/>
          </w:tcPr>
          <w:p>
            <w:pPr>
              <w:spacing w:beforeLines="0" w:afterLines="0"/>
              <w:rPr>
                <w:rFonts w:hint="default"/>
                <w:sz w:val="24"/>
                <w:szCs w:val="24"/>
              </w:rPr>
            </w:pPr>
          </w:p>
        </w:tc>
        <w:tc>
          <w:tcPr>
            <w:tcW w:w="575"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sz w:val="24"/>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05" w:type="dxa"/>
            <w:tcBorders>
              <w:tl2br w:val="nil"/>
              <w:tr2bl w:val="nil"/>
            </w:tcBorders>
            <w:shd w:val="clear" w:color="auto" w:fill="F9F9FB"/>
            <w:noWrap w:val="0"/>
            <w:vAlign w:val="center"/>
          </w:tcPr>
          <w:p>
            <w:pPr>
              <w:spacing w:beforeLines="0" w:afterLines="0"/>
              <w:rPr>
                <w:rFonts w:hint="default"/>
                <w:sz w:val="24"/>
                <w:szCs w:val="24"/>
              </w:rPr>
            </w:pPr>
          </w:p>
        </w:tc>
        <w:tc>
          <w:tcPr>
            <w:tcW w:w="556" w:type="dxa"/>
            <w:tcBorders>
              <w:tl2br w:val="nil"/>
              <w:tr2bl w:val="nil"/>
            </w:tcBorders>
            <w:shd w:val="clear" w:color="auto" w:fill="F9F9FB"/>
            <w:noWrap w:val="0"/>
            <w:vAlign w:val="center"/>
          </w:tcPr>
          <w:p>
            <w:pPr>
              <w:spacing w:beforeLines="0" w:afterLines="0"/>
              <w:rPr>
                <w:rFonts w:hint="default"/>
                <w:sz w:val="24"/>
                <w:szCs w:val="24"/>
              </w:rPr>
            </w:pPr>
          </w:p>
        </w:tc>
        <w:tc>
          <w:tcPr>
            <w:tcW w:w="581" w:type="dxa"/>
            <w:tcBorders>
              <w:tl2br w:val="nil"/>
              <w:tr2bl w:val="nil"/>
            </w:tcBorders>
            <w:noWrap w:val="0"/>
            <w:vAlign w:val="top"/>
          </w:tcPr>
          <w:p>
            <w:pPr>
              <w:spacing w:beforeLines="0" w:afterLines="0"/>
              <w:rPr>
                <w:rFonts w:hint="default"/>
                <w:sz w:val="24"/>
                <w:szCs w:val="24"/>
              </w:rPr>
            </w:pPr>
          </w:p>
        </w:tc>
        <w:tc>
          <w:tcPr>
            <w:tcW w:w="505"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607" w:type="dxa"/>
            <w:tcBorders>
              <w:tl2br w:val="nil"/>
              <w:tr2bl w:val="nil"/>
            </w:tcBorders>
            <w:noWrap w:val="0"/>
            <w:vAlign w:val="top"/>
          </w:tcPr>
          <w:p>
            <w:pPr>
              <w:spacing w:beforeLines="0" w:afterLines="0"/>
              <w:rPr>
                <w:rFonts w:hint="default"/>
                <w:sz w:val="24"/>
                <w:szCs w:val="24"/>
              </w:rPr>
            </w:pPr>
          </w:p>
        </w:tc>
        <w:tc>
          <w:tcPr>
            <w:tcW w:w="480" w:type="dxa"/>
            <w:tcBorders>
              <w:tl2br w:val="nil"/>
              <w:tr2bl w:val="nil"/>
            </w:tcBorders>
            <w:noWrap w:val="0"/>
            <w:vAlign w:val="top"/>
          </w:tcPr>
          <w:p>
            <w:pPr>
              <w:spacing w:beforeLines="0" w:afterLines="0"/>
              <w:rPr>
                <w:rFonts w:hint="default"/>
                <w:sz w:val="24"/>
                <w:szCs w:val="24"/>
              </w:rPr>
            </w:pPr>
          </w:p>
        </w:tc>
        <w:tc>
          <w:tcPr>
            <w:tcW w:w="543" w:type="dxa"/>
            <w:tcBorders>
              <w:tl2br w:val="nil"/>
              <w:tr2bl w:val="nil"/>
            </w:tcBorders>
            <w:noWrap w:val="0"/>
            <w:vAlign w:val="top"/>
          </w:tcPr>
          <w:p>
            <w:pPr>
              <w:spacing w:beforeLines="0" w:afterLines="0"/>
              <w:rPr>
                <w:rFonts w:hint="default"/>
                <w:sz w:val="24"/>
                <w:szCs w:val="24"/>
              </w:rPr>
            </w:pPr>
          </w:p>
        </w:tc>
        <w:tc>
          <w:tcPr>
            <w:tcW w:w="575"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氧化镁MgO</w:t>
            </w: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-.603</w:t>
            </w:r>
            <w:r>
              <w:rPr>
                <w:rFonts w:hint="default"/>
                <w:color w:val="010205"/>
                <w:sz w:val="18"/>
                <w:szCs w:val="24"/>
                <w:vertAlign w:val="superscript"/>
              </w:rPr>
              <w:t>**</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-.245</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.387</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.205</w:t>
            </w:r>
          </w:p>
        </w:tc>
        <w:tc>
          <w:tcPr>
            <w:tcW w:w="505" w:type="dxa"/>
            <w:tcBorders>
              <w:tl2br w:val="nil"/>
              <w:tr2bl w:val="nil"/>
            </w:tcBorders>
            <w:shd w:val="clear" w:color="auto" w:fill="F9F9FB"/>
            <w:noWrap w:val="0"/>
            <w:vAlign w:val="top"/>
          </w:tcPr>
          <w:p>
            <w:pPr>
              <w:spacing w:beforeLines="0" w:afterLines="0" w:line="320" w:lineRule="atLeast"/>
              <w:ind w:left="60" w:right="60"/>
              <w:rPr>
                <w:rFonts w:hint="default"/>
                <w:color w:val="010205"/>
                <w:sz w:val="18"/>
                <w:szCs w:val="24"/>
              </w:rPr>
            </w:pPr>
            <w:r>
              <w:rPr>
                <w:rFonts w:hint="default"/>
                <w:color w:val="010205"/>
                <w:sz w:val="18"/>
                <w:szCs w:val="24"/>
              </w:rPr>
              <w:t>--</w:t>
            </w:r>
          </w:p>
        </w:tc>
        <w:tc>
          <w:tcPr>
            <w:tcW w:w="556" w:type="dxa"/>
            <w:tcBorders>
              <w:tl2br w:val="nil"/>
              <w:tr2bl w:val="nil"/>
            </w:tcBorders>
            <w:shd w:val="clear" w:color="auto" w:fill="F9F9FB"/>
            <w:noWrap w:val="0"/>
            <w:vAlign w:val="center"/>
          </w:tcPr>
          <w:p>
            <w:pPr>
              <w:spacing w:beforeLines="0" w:afterLines="0"/>
              <w:rPr>
                <w:rFonts w:hint="default"/>
                <w:sz w:val="24"/>
                <w:szCs w:val="24"/>
              </w:rPr>
            </w:pPr>
          </w:p>
        </w:tc>
        <w:tc>
          <w:tcPr>
            <w:tcW w:w="581" w:type="dxa"/>
            <w:tcBorders>
              <w:tl2br w:val="nil"/>
              <w:tr2bl w:val="nil"/>
            </w:tcBorders>
            <w:noWrap w:val="0"/>
            <w:vAlign w:val="top"/>
          </w:tcPr>
          <w:p>
            <w:pPr>
              <w:spacing w:beforeLines="0" w:afterLines="0"/>
              <w:rPr>
                <w:rFonts w:hint="default"/>
                <w:sz w:val="24"/>
                <w:szCs w:val="24"/>
              </w:rPr>
            </w:pPr>
          </w:p>
        </w:tc>
        <w:tc>
          <w:tcPr>
            <w:tcW w:w="505"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607" w:type="dxa"/>
            <w:tcBorders>
              <w:tl2br w:val="nil"/>
              <w:tr2bl w:val="nil"/>
            </w:tcBorders>
            <w:noWrap w:val="0"/>
            <w:vAlign w:val="top"/>
          </w:tcPr>
          <w:p>
            <w:pPr>
              <w:spacing w:beforeLines="0" w:afterLines="0"/>
              <w:rPr>
                <w:rFonts w:hint="default"/>
                <w:sz w:val="24"/>
                <w:szCs w:val="24"/>
              </w:rPr>
            </w:pPr>
          </w:p>
        </w:tc>
        <w:tc>
          <w:tcPr>
            <w:tcW w:w="480" w:type="dxa"/>
            <w:tcBorders>
              <w:tl2br w:val="nil"/>
              <w:tr2bl w:val="nil"/>
            </w:tcBorders>
            <w:noWrap w:val="0"/>
            <w:vAlign w:val="top"/>
          </w:tcPr>
          <w:p>
            <w:pPr>
              <w:spacing w:beforeLines="0" w:afterLines="0"/>
              <w:rPr>
                <w:rFonts w:hint="default"/>
                <w:sz w:val="24"/>
                <w:szCs w:val="24"/>
              </w:rPr>
            </w:pPr>
          </w:p>
        </w:tc>
        <w:tc>
          <w:tcPr>
            <w:tcW w:w="543" w:type="dxa"/>
            <w:tcBorders>
              <w:tl2br w:val="nil"/>
              <w:tr2bl w:val="nil"/>
            </w:tcBorders>
            <w:noWrap w:val="0"/>
            <w:vAlign w:val="top"/>
          </w:tcPr>
          <w:p>
            <w:pPr>
              <w:spacing w:beforeLines="0" w:afterLines="0"/>
              <w:rPr>
                <w:rFonts w:hint="default"/>
                <w:sz w:val="24"/>
                <w:szCs w:val="24"/>
              </w:rPr>
            </w:pPr>
          </w:p>
        </w:tc>
        <w:tc>
          <w:tcPr>
            <w:tcW w:w="575"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sz w:val="24"/>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.008</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.328</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.113</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.414</w:t>
            </w:r>
          </w:p>
        </w:tc>
        <w:tc>
          <w:tcPr>
            <w:tcW w:w="505" w:type="dxa"/>
            <w:tcBorders>
              <w:tl2br w:val="nil"/>
              <w:tr2bl w:val="nil"/>
            </w:tcBorders>
            <w:shd w:val="clear" w:color="auto" w:fill="F9F9FB"/>
            <w:noWrap w:val="0"/>
            <w:vAlign w:val="center"/>
          </w:tcPr>
          <w:p>
            <w:pPr>
              <w:spacing w:beforeLines="0" w:afterLines="0"/>
              <w:rPr>
                <w:rFonts w:hint="default"/>
                <w:sz w:val="24"/>
                <w:szCs w:val="24"/>
              </w:rPr>
            </w:pPr>
          </w:p>
        </w:tc>
        <w:tc>
          <w:tcPr>
            <w:tcW w:w="556" w:type="dxa"/>
            <w:tcBorders>
              <w:tl2br w:val="nil"/>
              <w:tr2bl w:val="nil"/>
            </w:tcBorders>
            <w:shd w:val="clear" w:color="auto" w:fill="F9F9FB"/>
            <w:noWrap w:val="0"/>
            <w:vAlign w:val="center"/>
          </w:tcPr>
          <w:p>
            <w:pPr>
              <w:spacing w:beforeLines="0" w:afterLines="0"/>
              <w:rPr>
                <w:rFonts w:hint="default"/>
                <w:sz w:val="24"/>
                <w:szCs w:val="24"/>
              </w:rPr>
            </w:pPr>
          </w:p>
        </w:tc>
        <w:tc>
          <w:tcPr>
            <w:tcW w:w="581" w:type="dxa"/>
            <w:tcBorders>
              <w:tl2br w:val="nil"/>
              <w:tr2bl w:val="nil"/>
            </w:tcBorders>
            <w:noWrap w:val="0"/>
            <w:vAlign w:val="top"/>
          </w:tcPr>
          <w:p>
            <w:pPr>
              <w:spacing w:beforeLines="0" w:afterLines="0"/>
              <w:rPr>
                <w:rFonts w:hint="default"/>
                <w:sz w:val="24"/>
                <w:szCs w:val="24"/>
              </w:rPr>
            </w:pPr>
          </w:p>
        </w:tc>
        <w:tc>
          <w:tcPr>
            <w:tcW w:w="505"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607" w:type="dxa"/>
            <w:tcBorders>
              <w:tl2br w:val="nil"/>
              <w:tr2bl w:val="nil"/>
            </w:tcBorders>
            <w:noWrap w:val="0"/>
            <w:vAlign w:val="top"/>
          </w:tcPr>
          <w:p>
            <w:pPr>
              <w:spacing w:beforeLines="0" w:afterLines="0"/>
              <w:rPr>
                <w:rFonts w:hint="default"/>
                <w:sz w:val="24"/>
                <w:szCs w:val="24"/>
              </w:rPr>
            </w:pPr>
          </w:p>
        </w:tc>
        <w:tc>
          <w:tcPr>
            <w:tcW w:w="480" w:type="dxa"/>
            <w:tcBorders>
              <w:tl2br w:val="nil"/>
              <w:tr2bl w:val="nil"/>
            </w:tcBorders>
            <w:noWrap w:val="0"/>
            <w:vAlign w:val="top"/>
          </w:tcPr>
          <w:p>
            <w:pPr>
              <w:spacing w:beforeLines="0" w:afterLines="0"/>
              <w:rPr>
                <w:rFonts w:hint="default"/>
                <w:sz w:val="24"/>
                <w:szCs w:val="24"/>
              </w:rPr>
            </w:pPr>
          </w:p>
        </w:tc>
        <w:tc>
          <w:tcPr>
            <w:tcW w:w="543" w:type="dxa"/>
            <w:tcBorders>
              <w:tl2br w:val="nil"/>
              <w:tr2bl w:val="nil"/>
            </w:tcBorders>
            <w:noWrap w:val="0"/>
            <w:vAlign w:val="top"/>
          </w:tcPr>
          <w:p>
            <w:pPr>
              <w:spacing w:beforeLines="0" w:afterLines="0"/>
              <w:rPr>
                <w:rFonts w:hint="default"/>
                <w:sz w:val="24"/>
                <w:szCs w:val="24"/>
              </w:rPr>
            </w:pPr>
          </w:p>
        </w:tc>
        <w:tc>
          <w:tcPr>
            <w:tcW w:w="575"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sz w:val="24"/>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56" w:type="dxa"/>
            <w:tcBorders>
              <w:tl2br w:val="nil"/>
              <w:tr2bl w:val="nil"/>
            </w:tcBorders>
            <w:shd w:val="clear" w:color="auto" w:fill="F9F9FB"/>
            <w:noWrap w:val="0"/>
            <w:vAlign w:val="center"/>
          </w:tcPr>
          <w:p>
            <w:pPr>
              <w:spacing w:beforeLines="0" w:afterLines="0"/>
              <w:rPr>
                <w:rFonts w:hint="default"/>
                <w:sz w:val="24"/>
                <w:szCs w:val="24"/>
              </w:rPr>
            </w:pPr>
          </w:p>
        </w:tc>
        <w:tc>
          <w:tcPr>
            <w:tcW w:w="581" w:type="dxa"/>
            <w:tcBorders>
              <w:tl2br w:val="nil"/>
              <w:tr2bl w:val="nil"/>
            </w:tcBorders>
            <w:noWrap w:val="0"/>
            <w:vAlign w:val="top"/>
          </w:tcPr>
          <w:p>
            <w:pPr>
              <w:spacing w:beforeLines="0" w:afterLines="0"/>
              <w:rPr>
                <w:rFonts w:hint="default"/>
                <w:sz w:val="24"/>
                <w:szCs w:val="24"/>
              </w:rPr>
            </w:pPr>
          </w:p>
        </w:tc>
        <w:tc>
          <w:tcPr>
            <w:tcW w:w="505"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607" w:type="dxa"/>
            <w:tcBorders>
              <w:tl2br w:val="nil"/>
              <w:tr2bl w:val="nil"/>
            </w:tcBorders>
            <w:noWrap w:val="0"/>
            <w:vAlign w:val="top"/>
          </w:tcPr>
          <w:p>
            <w:pPr>
              <w:spacing w:beforeLines="0" w:afterLines="0"/>
              <w:rPr>
                <w:rFonts w:hint="default"/>
                <w:sz w:val="24"/>
                <w:szCs w:val="24"/>
              </w:rPr>
            </w:pPr>
          </w:p>
        </w:tc>
        <w:tc>
          <w:tcPr>
            <w:tcW w:w="480" w:type="dxa"/>
            <w:tcBorders>
              <w:tl2br w:val="nil"/>
              <w:tr2bl w:val="nil"/>
            </w:tcBorders>
            <w:noWrap w:val="0"/>
            <w:vAlign w:val="top"/>
          </w:tcPr>
          <w:p>
            <w:pPr>
              <w:spacing w:beforeLines="0" w:afterLines="0"/>
              <w:rPr>
                <w:rFonts w:hint="default"/>
                <w:sz w:val="24"/>
                <w:szCs w:val="24"/>
              </w:rPr>
            </w:pPr>
          </w:p>
        </w:tc>
        <w:tc>
          <w:tcPr>
            <w:tcW w:w="543" w:type="dxa"/>
            <w:tcBorders>
              <w:tl2br w:val="nil"/>
              <w:tr2bl w:val="nil"/>
            </w:tcBorders>
            <w:noWrap w:val="0"/>
            <w:vAlign w:val="top"/>
          </w:tcPr>
          <w:p>
            <w:pPr>
              <w:spacing w:beforeLines="0" w:afterLines="0"/>
              <w:rPr>
                <w:rFonts w:hint="default"/>
                <w:sz w:val="24"/>
                <w:szCs w:val="24"/>
              </w:rPr>
            </w:pPr>
          </w:p>
        </w:tc>
        <w:tc>
          <w:tcPr>
            <w:tcW w:w="575"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氧化铝Al2O3</w:t>
            </w: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-.831</w:t>
            </w:r>
            <w:r>
              <w:rPr>
                <w:rFonts w:hint="default"/>
                <w:color w:val="010205"/>
                <w:sz w:val="18"/>
                <w:szCs w:val="24"/>
                <w:vertAlign w:val="superscript"/>
              </w:rPr>
              <w:t>**</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.345</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.591</w:t>
            </w:r>
            <w:r>
              <w:rPr>
                <w:rFonts w:hint="default"/>
                <w:color w:val="010205"/>
                <w:sz w:val="18"/>
                <w:szCs w:val="24"/>
                <w:vertAlign w:val="superscript"/>
              </w:rPr>
              <w:t>**</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.536</w:t>
            </w:r>
            <w:r>
              <w:rPr>
                <w:rFonts w:hint="default"/>
                <w:color w:val="010205"/>
                <w:sz w:val="18"/>
                <w:szCs w:val="24"/>
                <w:vertAlign w:val="superscript"/>
              </w:rPr>
              <w:t>*</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.698</w:t>
            </w:r>
            <w:r>
              <w:rPr>
                <w:rFonts w:hint="default"/>
                <w:color w:val="010205"/>
                <w:sz w:val="18"/>
                <w:szCs w:val="24"/>
                <w:vertAlign w:val="superscript"/>
              </w:rPr>
              <w:t>**</w:t>
            </w:r>
          </w:p>
        </w:tc>
        <w:tc>
          <w:tcPr>
            <w:tcW w:w="556" w:type="dxa"/>
            <w:tcBorders>
              <w:tl2br w:val="nil"/>
              <w:tr2bl w:val="nil"/>
            </w:tcBorders>
            <w:shd w:val="clear" w:color="auto" w:fill="F9F9FB"/>
            <w:noWrap w:val="0"/>
            <w:vAlign w:val="top"/>
          </w:tcPr>
          <w:p>
            <w:pPr>
              <w:spacing w:beforeLines="0" w:afterLines="0" w:line="320" w:lineRule="atLeast"/>
              <w:ind w:left="60" w:right="60"/>
              <w:rPr>
                <w:rFonts w:hint="default"/>
                <w:color w:val="010205"/>
                <w:sz w:val="18"/>
                <w:szCs w:val="24"/>
              </w:rPr>
            </w:pPr>
            <w:r>
              <w:rPr>
                <w:rFonts w:hint="default"/>
                <w:color w:val="010205"/>
                <w:sz w:val="18"/>
                <w:szCs w:val="24"/>
              </w:rPr>
              <w:t>--</w:t>
            </w:r>
          </w:p>
        </w:tc>
        <w:tc>
          <w:tcPr>
            <w:tcW w:w="581" w:type="dxa"/>
            <w:tcBorders>
              <w:tl2br w:val="nil"/>
              <w:tr2bl w:val="nil"/>
            </w:tcBorders>
            <w:noWrap w:val="0"/>
            <w:vAlign w:val="top"/>
          </w:tcPr>
          <w:p>
            <w:pPr>
              <w:spacing w:beforeLines="0" w:afterLines="0"/>
              <w:rPr>
                <w:rFonts w:hint="default"/>
                <w:color w:val="010205"/>
                <w:sz w:val="18"/>
                <w:szCs w:val="24"/>
              </w:rPr>
            </w:pPr>
          </w:p>
        </w:tc>
        <w:tc>
          <w:tcPr>
            <w:tcW w:w="505"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607" w:type="dxa"/>
            <w:tcBorders>
              <w:tl2br w:val="nil"/>
              <w:tr2bl w:val="nil"/>
            </w:tcBorders>
            <w:noWrap w:val="0"/>
            <w:vAlign w:val="top"/>
          </w:tcPr>
          <w:p>
            <w:pPr>
              <w:spacing w:beforeLines="0" w:afterLines="0"/>
              <w:rPr>
                <w:rFonts w:hint="default"/>
                <w:color w:val="010205"/>
                <w:sz w:val="18"/>
                <w:szCs w:val="24"/>
              </w:rPr>
            </w:pPr>
          </w:p>
        </w:tc>
        <w:tc>
          <w:tcPr>
            <w:tcW w:w="480" w:type="dxa"/>
            <w:tcBorders>
              <w:tl2br w:val="nil"/>
              <w:tr2bl w:val="nil"/>
            </w:tcBorders>
            <w:noWrap w:val="0"/>
            <w:vAlign w:val="top"/>
          </w:tcPr>
          <w:p>
            <w:pPr>
              <w:spacing w:beforeLines="0" w:afterLines="0"/>
              <w:rPr>
                <w:rFonts w:hint="default"/>
                <w:color w:val="010205"/>
                <w:sz w:val="18"/>
                <w:szCs w:val="24"/>
              </w:rPr>
            </w:pPr>
          </w:p>
        </w:tc>
        <w:tc>
          <w:tcPr>
            <w:tcW w:w="543" w:type="dxa"/>
            <w:tcBorders>
              <w:tl2br w:val="nil"/>
              <w:tr2bl w:val="nil"/>
            </w:tcBorders>
            <w:noWrap w:val="0"/>
            <w:vAlign w:val="top"/>
          </w:tcPr>
          <w:p>
            <w:pPr>
              <w:spacing w:beforeLines="0" w:afterLines="0"/>
              <w:rPr>
                <w:rFonts w:hint="default"/>
                <w:color w:val="010205"/>
                <w:sz w:val="18"/>
                <w:szCs w:val="24"/>
              </w:rPr>
            </w:pPr>
          </w:p>
        </w:tc>
        <w:tc>
          <w:tcPr>
            <w:tcW w:w="575"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.000</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.161</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.010</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.022</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.001</w:t>
            </w:r>
          </w:p>
        </w:tc>
        <w:tc>
          <w:tcPr>
            <w:tcW w:w="556" w:type="dxa"/>
            <w:tcBorders>
              <w:tl2br w:val="nil"/>
              <w:tr2bl w:val="nil"/>
            </w:tcBorders>
            <w:shd w:val="clear" w:color="auto" w:fill="F9F9FB"/>
            <w:noWrap w:val="0"/>
            <w:vAlign w:val="center"/>
          </w:tcPr>
          <w:p>
            <w:pPr>
              <w:spacing w:beforeLines="0" w:afterLines="0"/>
              <w:rPr>
                <w:rFonts w:hint="default"/>
                <w:sz w:val="24"/>
                <w:szCs w:val="24"/>
              </w:rPr>
            </w:pPr>
          </w:p>
        </w:tc>
        <w:tc>
          <w:tcPr>
            <w:tcW w:w="581" w:type="dxa"/>
            <w:tcBorders>
              <w:tl2br w:val="nil"/>
              <w:tr2bl w:val="nil"/>
            </w:tcBorders>
            <w:noWrap w:val="0"/>
            <w:vAlign w:val="top"/>
          </w:tcPr>
          <w:p>
            <w:pPr>
              <w:spacing w:beforeLines="0" w:afterLines="0"/>
              <w:rPr>
                <w:rFonts w:hint="default"/>
                <w:sz w:val="24"/>
                <w:szCs w:val="24"/>
              </w:rPr>
            </w:pPr>
          </w:p>
        </w:tc>
        <w:tc>
          <w:tcPr>
            <w:tcW w:w="505"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499" w:type="dxa"/>
            <w:tcBorders>
              <w:tl2br w:val="nil"/>
              <w:tr2bl w:val="nil"/>
            </w:tcBorders>
            <w:noWrap w:val="0"/>
            <w:vAlign w:val="top"/>
          </w:tcPr>
          <w:p>
            <w:pPr>
              <w:spacing w:beforeLines="0" w:afterLines="0"/>
              <w:rPr>
                <w:rFonts w:hint="default"/>
                <w:sz w:val="24"/>
                <w:szCs w:val="24"/>
              </w:rPr>
            </w:pPr>
          </w:p>
        </w:tc>
        <w:tc>
          <w:tcPr>
            <w:tcW w:w="607" w:type="dxa"/>
            <w:tcBorders>
              <w:tl2br w:val="nil"/>
              <w:tr2bl w:val="nil"/>
            </w:tcBorders>
            <w:noWrap w:val="0"/>
            <w:vAlign w:val="top"/>
          </w:tcPr>
          <w:p>
            <w:pPr>
              <w:spacing w:beforeLines="0" w:afterLines="0"/>
              <w:rPr>
                <w:rFonts w:hint="default"/>
                <w:sz w:val="24"/>
                <w:szCs w:val="24"/>
              </w:rPr>
            </w:pPr>
          </w:p>
        </w:tc>
        <w:tc>
          <w:tcPr>
            <w:tcW w:w="480" w:type="dxa"/>
            <w:tcBorders>
              <w:tl2br w:val="nil"/>
              <w:tr2bl w:val="nil"/>
            </w:tcBorders>
            <w:noWrap w:val="0"/>
            <w:vAlign w:val="top"/>
          </w:tcPr>
          <w:p>
            <w:pPr>
              <w:spacing w:beforeLines="0" w:afterLines="0"/>
              <w:rPr>
                <w:rFonts w:hint="default"/>
                <w:sz w:val="24"/>
                <w:szCs w:val="24"/>
              </w:rPr>
            </w:pPr>
          </w:p>
        </w:tc>
        <w:tc>
          <w:tcPr>
            <w:tcW w:w="543" w:type="dxa"/>
            <w:tcBorders>
              <w:tl2br w:val="nil"/>
              <w:tr2bl w:val="nil"/>
            </w:tcBorders>
            <w:noWrap w:val="0"/>
            <w:vAlign w:val="top"/>
          </w:tcPr>
          <w:p>
            <w:pPr>
              <w:spacing w:beforeLines="0" w:afterLines="0"/>
              <w:rPr>
                <w:rFonts w:hint="default"/>
                <w:sz w:val="24"/>
                <w:szCs w:val="24"/>
              </w:rPr>
            </w:pPr>
          </w:p>
        </w:tc>
        <w:tc>
          <w:tcPr>
            <w:tcW w:w="575"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sz w:val="24"/>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56"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81" w:type="dxa"/>
            <w:tcBorders>
              <w:tl2br w:val="nil"/>
              <w:tr2bl w:val="nil"/>
            </w:tcBorders>
            <w:noWrap w:val="0"/>
            <w:vAlign w:val="top"/>
          </w:tcPr>
          <w:p>
            <w:pPr>
              <w:spacing w:beforeLines="0" w:afterLines="0"/>
              <w:rPr>
                <w:rFonts w:hint="default"/>
                <w:color w:val="010205"/>
                <w:sz w:val="18"/>
                <w:szCs w:val="24"/>
              </w:rPr>
            </w:pPr>
          </w:p>
        </w:tc>
        <w:tc>
          <w:tcPr>
            <w:tcW w:w="505"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607" w:type="dxa"/>
            <w:tcBorders>
              <w:tl2br w:val="nil"/>
              <w:tr2bl w:val="nil"/>
            </w:tcBorders>
            <w:noWrap w:val="0"/>
            <w:vAlign w:val="top"/>
          </w:tcPr>
          <w:p>
            <w:pPr>
              <w:spacing w:beforeLines="0" w:afterLines="0"/>
              <w:rPr>
                <w:rFonts w:hint="default"/>
                <w:color w:val="010205"/>
                <w:sz w:val="18"/>
                <w:szCs w:val="24"/>
              </w:rPr>
            </w:pPr>
          </w:p>
        </w:tc>
        <w:tc>
          <w:tcPr>
            <w:tcW w:w="480" w:type="dxa"/>
            <w:tcBorders>
              <w:tl2br w:val="nil"/>
              <w:tr2bl w:val="nil"/>
            </w:tcBorders>
            <w:noWrap w:val="0"/>
            <w:vAlign w:val="top"/>
          </w:tcPr>
          <w:p>
            <w:pPr>
              <w:spacing w:beforeLines="0" w:afterLines="0"/>
              <w:rPr>
                <w:rFonts w:hint="default"/>
                <w:color w:val="010205"/>
                <w:sz w:val="18"/>
                <w:szCs w:val="24"/>
              </w:rPr>
            </w:pPr>
          </w:p>
        </w:tc>
        <w:tc>
          <w:tcPr>
            <w:tcW w:w="543" w:type="dxa"/>
            <w:tcBorders>
              <w:tl2br w:val="nil"/>
              <w:tr2bl w:val="nil"/>
            </w:tcBorders>
            <w:noWrap w:val="0"/>
            <w:vAlign w:val="top"/>
          </w:tcPr>
          <w:p>
            <w:pPr>
              <w:spacing w:beforeLines="0" w:afterLines="0"/>
              <w:rPr>
                <w:rFonts w:hint="default"/>
                <w:color w:val="010205"/>
                <w:sz w:val="18"/>
                <w:szCs w:val="24"/>
              </w:rPr>
            </w:pPr>
          </w:p>
        </w:tc>
        <w:tc>
          <w:tcPr>
            <w:tcW w:w="575"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氧化铁Fe2O3</w:t>
            </w: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-.687</w:t>
            </w:r>
            <w:r>
              <w:rPr>
                <w:rFonts w:hint="default"/>
                <w:color w:val="010205"/>
                <w:sz w:val="18"/>
                <w:szCs w:val="24"/>
                <w:vertAlign w:val="superscript"/>
              </w:rPr>
              <w:t>**</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-.023</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.336</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.457</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.595</w:t>
            </w:r>
            <w:r>
              <w:rPr>
                <w:rFonts w:hint="default"/>
                <w:color w:val="010205"/>
                <w:sz w:val="18"/>
                <w:szCs w:val="24"/>
                <w:vertAlign w:val="superscript"/>
              </w:rPr>
              <w:t>**</w:t>
            </w:r>
          </w:p>
        </w:tc>
        <w:tc>
          <w:tcPr>
            <w:tcW w:w="556"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.689</w:t>
            </w:r>
            <w:r>
              <w:rPr>
                <w:rFonts w:hint="default"/>
                <w:color w:val="010205"/>
                <w:sz w:val="18"/>
                <w:szCs w:val="24"/>
                <w:vertAlign w:val="superscript"/>
              </w:rPr>
              <w:t>**</w:t>
            </w:r>
          </w:p>
        </w:tc>
        <w:tc>
          <w:tcPr>
            <w:tcW w:w="581" w:type="dxa"/>
            <w:tcBorders>
              <w:tl2br w:val="nil"/>
              <w:tr2bl w:val="nil"/>
            </w:tcBorders>
            <w:noWrap w:val="0"/>
            <w:vAlign w:val="top"/>
          </w:tcPr>
          <w:p>
            <w:pPr>
              <w:spacing w:beforeLines="0" w:afterLines="0"/>
              <w:rPr>
                <w:rFonts w:hint="default"/>
                <w:color w:val="010205"/>
                <w:sz w:val="18"/>
                <w:szCs w:val="24"/>
              </w:rPr>
            </w:pPr>
          </w:p>
        </w:tc>
        <w:tc>
          <w:tcPr>
            <w:tcW w:w="505"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607" w:type="dxa"/>
            <w:tcBorders>
              <w:tl2br w:val="nil"/>
              <w:tr2bl w:val="nil"/>
            </w:tcBorders>
            <w:noWrap w:val="0"/>
            <w:vAlign w:val="top"/>
          </w:tcPr>
          <w:p>
            <w:pPr>
              <w:spacing w:beforeLines="0" w:afterLines="0"/>
              <w:rPr>
                <w:rFonts w:hint="default"/>
                <w:color w:val="010205"/>
                <w:sz w:val="18"/>
                <w:szCs w:val="24"/>
              </w:rPr>
            </w:pPr>
          </w:p>
        </w:tc>
        <w:tc>
          <w:tcPr>
            <w:tcW w:w="480" w:type="dxa"/>
            <w:tcBorders>
              <w:tl2br w:val="nil"/>
              <w:tr2bl w:val="nil"/>
            </w:tcBorders>
            <w:noWrap w:val="0"/>
            <w:vAlign w:val="top"/>
          </w:tcPr>
          <w:p>
            <w:pPr>
              <w:spacing w:beforeLines="0" w:afterLines="0"/>
              <w:rPr>
                <w:rFonts w:hint="default"/>
                <w:color w:val="010205"/>
                <w:sz w:val="18"/>
                <w:szCs w:val="24"/>
              </w:rPr>
            </w:pPr>
          </w:p>
        </w:tc>
        <w:tc>
          <w:tcPr>
            <w:tcW w:w="543" w:type="dxa"/>
            <w:tcBorders>
              <w:tl2br w:val="nil"/>
              <w:tr2bl w:val="nil"/>
            </w:tcBorders>
            <w:noWrap w:val="0"/>
            <w:vAlign w:val="top"/>
          </w:tcPr>
          <w:p>
            <w:pPr>
              <w:spacing w:beforeLines="0" w:afterLines="0"/>
              <w:rPr>
                <w:rFonts w:hint="default"/>
                <w:color w:val="010205"/>
                <w:sz w:val="18"/>
                <w:szCs w:val="24"/>
              </w:rPr>
            </w:pPr>
          </w:p>
        </w:tc>
        <w:tc>
          <w:tcPr>
            <w:tcW w:w="575"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.002</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.928</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.173</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.057</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.009</w:t>
            </w:r>
          </w:p>
        </w:tc>
        <w:tc>
          <w:tcPr>
            <w:tcW w:w="556"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.002</w:t>
            </w:r>
          </w:p>
        </w:tc>
        <w:tc>
          <w:tcPr>
            <w:tcW w:w="581" w:type="dxa"/>
            <w:tcBorders>
              <w:tl2br w:val="nil"/>
              <w:tr2bl w:val="nil"/>
            </w:tcBorders>
            <w:noWrap w:val="0"/>
            <w:vAlign w:val="top"/>
          </w:tcPr>
          <w:p>
            <w:pPr>
              <w:spacing w:beforeLines="0" w:afterLines="0"/>
              <w:rPr>
                <w:rFonts w:hint="default"/>
                <w:color w:val="010205"/>
                <w:sz w:val="18"/>
                <w:szCs w:val="24"/>
              </w:rPr>
            </w:pPr>
          </w:p>
        </w:tc>
        <w:tc>
          <w:tcPr>
            <w:tcW w:w="505"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607" w:type="dxa"/>
            <w:tcBorders>
              <w:tl2br w:val="nil"/>
              <w:tr2bl w:val="nil"/>
            </w:tcBorders>
            <w:noWrap w:val="0"/>
            <w:vAlign w:val="top"/>
          </w:tcPr>
          <w:p>
            <w:pPr>
              <w:spacing w:beforeLines="0" w:afterLines="0"/>
              <w:rPr>
                <w:rFonts w:hint="default"/>
                <w:color w:val="010205"/>
                <w:sz w:val="18"/>
                <w:szCs w:val="24"/>
              </w:rPr>
            </w:pPr>
          </w:p>
        </w:tc>
        <w:tc>
          <w:tcPr>
            <w:tcW w:w="480" w:type="dxa"/>
            <w:tcBorders>
              <w:tl2br w:val="nil"/>
              <w:tr2bl w:val="nil"/>
            </w:tcBorders>
            <w:noWrap w:val="0"/>
            <w:vAlign w:val="top"/>
          </w:tcPr>
          <w:p>
            <w:pPr>
              <w:spacing w:beforeLines="0" w:afterLines="0"/>
              <w:rPr>
                <w:rFonts w:hint="default"/>
                <w:color w:val="010205"/>
                <w:sz w:val="18"/>
                <w:szCs w:val="24"/>
              </w:rPr>
            </w:pPr>
          </w:p>
        </w:tc>
        <w:tc>
          <w:tcPr>
            <w:tcW w:w="543" w:type="dxa"/>
            <w:tcBorders>
              <w:tl2br w:val="nil"/>
              <w:tr2bl w:val="nil"/>
            </w:tcBorders>
            <w:noWrap w:val="0"/>
            <w:vAlign w:val="top"/>
          </w:tcPr>
          <w:p>
            <w:pPr>
              <w:spacing w:beforeLines="0" w:afterLines="0"/>
              <w:rPr>
                <w:rFonts w:hint="default"/>
                <w:color w:val="010205"/>
                <w:sz w:val="18"/>
                <w:szCs w:val="24"/>
              </w:rPr>
            </w:pPr>
          </w:p>
        </w:tc>
        <w:tc>
          <w:tcPr>
            <w:tcW w:w="575"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56"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81" w:type="dxa"/>
            <w:tcBorders>
              <w:tl2br w:val="nil"/>
              <w:tr2bl w:val="nil"/>
            </w:tcBorders>
            <w:noWrap w:val="0"/>
            <w:vAlign w:val="top"/>
          </w:tcPr>
          <w:p>
            <w:pPr>
              <w:spacing w:beforeLines="0" w:afterLines="0"/>
              <w:rPr>
                <w:rFonts w:hint="default"/>
                <w:color w:val="010205"/>
                <w:sz w:val="18"/>
                <w:szCs w:val="24"/>
              </w:rPr>
            </w:pPr>
          </w:p>
        </w:tc>
        <w:tc>
          <w:tcPr>
            <w:tcW w:w="505"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607" w:type="dxa"/>
            <w:tcBorders>
              <w:tl2br w:val="nil"/>
              <w:tr2bl w:val="nil"/>
            </w:tcBorders>
            <w:noWrap w:val="0"/>
            <w:vAlign w:val="top"/>
          </w:tcPr>
          <w:p>
            <w:pPr>
              <w:spacing w:beforeLines="0" w:afterLines="0"/>
              <w:rPr>
                <w:rFonts w:hint="default"/>
                <w:color w:val="010205"/>
                <w:sz w:val="18"/>
                <w:szCs w:val="24"/>
              </w:rPr>
            </w:pPr>
          </w:p>
        </w:tc>
        <w:tc>
          <w:tcPr>
            <w:tcW w:w="480" w:type="dxa"/>
            <w:tcBorders>
              <w:tl2br w:val="nil"/>
              <w:tr2bl w:val="nil"/>
            </w:tcBorders>
            <w:noWrap w:val="0"/>
            <w:vAlign w:val="top"/>
          </w:tcPr>
          <w:p>
            <w:pPr>
              <w:spacing w:beforeLines="0" w:afterLines="0"/>
              <w:rPr>
                <w:rFonts w:hint="default"/>
                <w:color w:val="010205"/>
                <w:sz w:val="18"/>
                <w:szCs w:val="24"/>
              </w:rPr>
            </w:pPr>
          </w:p>
        </w:tc>
        <w:tc>
          <w:tcPr>
            <w:tcW w:w="543" w:type="dxa"/>
            <w:tcBorders>
              <w:tl2br w:val="nil"/>
              <w:tr2bl w:val="nil"/>
            </w:tcBorders>
            <w:noWrap w:val="0"/>
            <w:vAlign w:val="top"/>
          </w:tcPr>
          <w:p>
            <w:pPr>
              <w:spacing w:beforeLines="0" w:afterLines="0"/>
              <w:rPr>
                <w:rFonts w:hint="default"/>
                <w:color w:val="010205"/>
                <w:sz w:val="18"/>
                <w:szCs w:val="24"/>
              </w:rPr>
            </w:pPr>
          </w:p>
        </w:tc>
        <w:tc>
          <w:tcPr>
            <w:tcW w:w="575"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氧化铜CuO</w:t>
            </w: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-.465</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-.022</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.251</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.423</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.141</w:t>
            </w:r>
          </w:p>
        </w:tc>
        <w:tc>
          <w:tcPr>
            <w:tcW w:w="556"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.210</w:t>
            </w:r>
          </w:p>
        </w:tc>
        <w:tc>
          <w:tcPr>
            <w:tcW w:w="581" w:type="dxa"/>
            <w:tcBorders>
              <w:tl2br w:val="nil"/>
              <w:tr2bl w:val="nil"/>
            </w:tcBorders>
            <w:noWrap w:val="0"/>
            <w:vAlign w:val="top"/>
          </w:tcPr>
          <w:p>
            <w:pPr>
              <w:spacing w:beforeLines="0" w:afterLines="0"/>
              <w:rPr>
                <w:rFonts w:hint="default"/>
                <w:color w:val="010205"/>
                <w:sz w:val="18"/>
                <w:szCs w:val="24"/>
              </w:rPr>
            </w:pPr>
          </w:p>
        </w:tc>
        <w:tc>
          <w:tcPr>
            <w:tcW w:w="505"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607" w:type="dxa"/>
            <w:tcBorders>
              <w:tl2br w:val="nil"/>
              <w:tr2bl w:val="nil"/>
            </w:tcBorders>
            <w:noWrap w:val="0"/>
            <w:vAlign w:val="top"/>
          </w:tcPr>
          <w:p>
            <w:pPr>
              <w:spacing w:beforeLines="0" w:afterLines="0"/>
              <w:rPr>
                <w:rFonts w:hint="default"/>
                <w:color w:val="010205"/>
                <w:sz w:val="18"/>
                <w:szCs w:val="24"/>
              </w:rPr>
            </w:pPr>
          </w:p>
        </w:tc>
        <w:tc>
          <w:tcPr>
            <w:tcW w:w="480" w:type="dxa"/>
            <w:tcBorders>
              <w:tl2br w:val="nil"/>
              <w:tr2bl w:val="nil"/>
            </w:tcBorders>
            <w:noWrap w:val="0"/>
            <w:vAlign w:val="top"/>
          </w:tcPr>
          <w:p>
            <w:pPr>
              <w:spacing w:beforeLines="0" w:afterLines="0"/>
              <w:rPr>
                <w:rFonts w:hint="default"/>
                <w:color w:val="010205"/>
                <w:sz w:val="18"/>
                <w:szCs w:val="24"/>
              </w:rPr>
            </w:pPr>
          </w:p>
        </w:tc>
        <w:tc>
          <w:tcPr>
            <w:tcW w:w="543" w:type="dxa"/>
            <w:tcBorders>
              <w:tl2br w:val="nil"/>
              <w:tr2bl w:val="nil"/>
            </w:tcBorders>
            <w:noWrap w:val="0"/>
            <w:vAlign w:val="top"/>
          </w:tcPr>
          <w:p>
            <w:pPr>
              <w:spacing w:beforeLines="0" w:afterLines="0"/>
              <w:rPr>
                <w:rFonts w:hint="default"/>
                <w:color w:val="010205"/>
                <w:sz w:val="18"/>
                <w:szCs w:val="24"/>
              </w:rPr>
            </w:pPr>
          </w:p>
        </w:tc>
        <w:tc>
          <w:tcPr>
            <w:tcW w:w="575"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.052</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.930</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.316</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.080</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.578</w:t>
            </w:r>
          </w:p>
        </w:tc>
        <w:tc>
          <w:tcPr>
            <w:tcW w:w="556"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.404</w:t>
            </w:r>
          </w:p>
        </w:tc>
        <w:tc>
          <w:tcPr>
            <w:tcW w:w="581" w:type="dxa"/>
            <w:tcBorders>
              <w:tl2br w:val="nil"/>
              <w:tr2bl w:val="nil"/>
            </w:tcBorders>
            <w:noWrap w:val="0"/>
            <w:vAlign w:val="top"/>
          </w:tcPr>
          <w:p>
            <w:pPr>
              <w:spacing w:beforeLines="0" w:afterLines="0"/>
              <w:rPr>
                <w:rFonts w:hint="default"/>
                <w:color w:val="010205"/>
                <w:sz w:val="18"/>
                <w:szCs w:val="24"/>
              </w:rPr>
            </w:pPr>
          </w:p>
        </w:tc>
        <w:tc>
          <w:tcPr>
            <w:tcW w:w="505"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607" w:type="dxa"/>
            <w:tcBorders>
              <w:tl2br w:val="nil"/>
              <w:tr2bl w:val="nil"/>
            </w:tcBorders>
            <w:noWrap w:val="0"/>
            <w:vAlign w:val="top"/>
          </w:tcPr>
          <w:p>
            <w:pPr>
              <w:spacing w:beforeLines="0" w:afterLines="0"/>
              <w:rPr>
                <w:rFonts w:hint="default"/>
                <w:color w:val="010205"/>
                <w:sz w:val="18"/>
                <w:szCs w:val="24"/>
              </w:rPr>
            </w:pPr>
          </w:p>
        </w:tc>
        <w:tc>
          <w:tcPr>
            <w:tcW w:w="480" w:type="dxa"/>
            <w:tcBorders>
              <w:tl2br w:val="nil"/>
              <w:tr2bl w:val="nil"/>
            </w:tcBorders>
            <w:noWrap w:val="0"/>
            <w:vAlign w:val="top"/>
          </w:tcPr>
          <w:p>
            <w:pPr>
              <w:spacing w:beforeLines="0" w:afterLines="0"/>
              <w:rPr>
                <w:rFonts w:hint="default"/>
                <w:color w:val="010205"/>
                <w:sz w:val="18"/>
                <w:szCs w:val="24"/>
              </w:rPr>
            </w:pPr>
          </w:p>
        </w:tc>
        <w:tc>
          <w:tcPr>
            <w:tcW w:w="543" w:type="dxa"/>
            <w:tcBorders>
              <w:tl2br w:val="nil"/>
              <w:tr2bl w:val="nil"/>
            </w:tcBorders>
            <w:noWrap w:val="0"/>
            <w:vAlign w:val="top"/>
          </w:tcPr>
          <w:p>
            <w:pPr>
              <w:spacing w:beforeLines="0" w:afterLines="0"/>
              <w:rPr>
                <w:rFonts w:hint="default"/>
                <w:color w:val="010205"/>
                <w:sz w:val="18"/>
                <w:szCs w:val="24"/>
              </w:rPr>
            </w:pPr>
          </w:p>
        </w:tc>
        <w:tc>
          <w:tcPr>
            <w:tcW w:w="575"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56"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81" w:type="dxa"/>
            <w:tcBorders>
              <w:tl2br w:val="nil"/>
              <w:tr2bl w:val="nil"/>
            </w:tcBorders>
            <w:noWrap w:val="0"/>
            <w:vAlign w:val="top"/>
          </w:tcPr>
          <w:p>
            <w:pPr>
              <w:spacing w:beforeLines="0" w:afterLines="0"/>
              <w:rPr>
                <w:rFonts w:hint="default"/>
                <w:color w:val="010205"/>
                <w:sz w:val="18"/>
                <w:szCs w:val="24"/>
              </w:rPr>
            </w:pPr>
          </w:p>
        </w:tc>
        <w:tc>
          <w:tcPr>
            <w:tcW w:w="505"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607" w:type="dxa"/>
            <w:tcBorders>
              <w:tl2br w:val="nil"/>
              <w:tr2bl w:val="nil"/>
            </w:tcBorders>
            <w:noWrap w:val="0"/>
            <w:vAlign w:val="top"/>
          </w:tcPr>
          <w:p>
            <w:pPr>
              <w:spacing w:beforeLines="0" w:afterLines="0"/>
              <w:rPr>
                <w:rFonts w:hint="default"/>
                <w:color w:val="010205"/>
                <w:sz w:val="18"/>
                <w:szCs w:val="24"/>
              </w:rPr>
            </w:pPr>
          </w:p>
        </w:tc>
        <w:tc>
          <w:tcPr>
            <w:tcW w:w="480" w:type="dxa"/>
            <w:tcBorders>
              <w:tl2br w:val="nil"/>
              <w:tr2bl w:val="nil"/>
            </w:tcBorders>
            <w:noWrap w:val="0"/>
            <w:vAlign w:val="top"/>
          </w:tcPr>
          <w:p>
            <w:pPr>
              <w:spacing w:beforeLines="0" w:afterLines="0"/>
              <w:rPr>
                <w:rFonts w:hint="default"/>
                <w:color w:val="010205"/>
                <w:sz w:val="18"/>
                <w:szCs w:val="24"/>
              </w:rPr>
            </w:pPr>
          </w:p>
        </w:tc>
        <w:tc>
          <w:tcPr>
            <w:tcW w:w="543" w:type="dxa"/>
            <w:tcBorders>
              <w:tl2br w:val="nil"/>
              <w:tr2bl w:val="nil"/>
            </w:tcBorders>
            <w:noWrap w:val="0"/>
            <w:vAlign w:val="top"/>
          </w:tcPr>
          <w:p>
            <w:pPr>
              <w:spacing w:beforeLines="0" w:afterLines="0"/>
              <w:rPr>
                <w:rFonts w:hint="default"/>
                <w:color w:val="010205"/>
                <w:sz w:val="18"/>
                <w:szCs w:val="24"/>
              </w:rPr>
            </w:pPr>
          </w:p>
        </w:tc>
        <w:tc>
          <w:tcPr>
            <w:tcW w:w="575"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氧化铅PbO</w:t>
            </w: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-.398</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.359</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.275</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.368</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.166</w:t>
            </w:r>
          </w:p>
        </w:tc>
        <w:tc>
          <w:tcPr>
            <w:tcW w:w="556"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.422</w:t>
            </w:r>
          </w:p>
        </w:tc>
        <w:tc>
          <w:tcPr>
            <w:tcW w:w="581" w:type="dxa"/>
            <w:tcBorders>
              <w:tl2br w:val="nil"/>
              <w:tr2bl w:val="nil"/>
            </w:tcBorders>
            <w:noWrap w:val="0"/>
            <w:vAlign w:val="top"/>
          </w:tcPr>
          <w:p>
            <w:pPr>
              <w:spacing w:beforeLines="0" w:afterLines="0"/>
              <w:rPr>
                <w:rFonts w:hint="default"/>
                <w:color w:val="010205"/>
                <w:sz w:val="18"/>
                <w:szCs w:val="24"/>
              </w:rPr>
            </w:pPr>
          </w:p>
        </w:tc>
        <w:tc>
          <w:tcPr>
            <w:tcW w:w="505"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607" w:type="dxa"/>
            <w:tcBorders>
              <w:tl2br w:val="nil"/>
              <w:tr2bl w:val="nil"/>
            </w:tcBorders>
            <w:noWrap w:val="0"/>
            <w:vAlign w:val="top"/>
          </w:tcPr>
          <w:p>
            <w:pPr>
              <w:spacing w:beforeLines="0" w:afterLines="0"/>
              <w:rPr>
                <w:rFonts w:hint="default"/>
                <w:color w:val="010205"/>
                <w:sz w:val="18"/>
                <w:szCs w:val="24"/>
              </w:rPr>
            </w:pPr>
          </w:p>
        </w:tc>
        <w:tc>
          <w:tcPr>
            <w:tcW w:w="480" w:type="dxa"/>
            <w:tcBorders>
              <w:tl2br w:val="nil"/>
              <w:tr2bl w:val="nil"/>
            </w:tcBorders>
            <w:noWrap w:val="0"/>
            <w:vAlign w:val="top"/>
          </w:tcPr>
          <w:p>
            <w:pPr>
              <w:spacing w:beforeLines="0" w:afterLines="0"/>
              <w:rPr>
                <w:rFonts w:hint="default"/>
                <w:color w:val="010205"/>
                <w:sz w:val="18"/>
                <w:szCs w:val="24"/>
              </w:rPr>
            </w:pPr>
          </w:p>
        </w:tc>
        <w:tc>
          <w:tcPr>
            <w:tcW w:w="543" w:type="dxa"/>
            <w:tcBorders>
              <w:tl2br w:val="nil"/>
              <w:tr2bl w:val="nil"/>
            </w:tcBorders>
            <w:noWrap w:val="0"/>
            <w:vAlign w:val="top"/>
          </w:tcPr>
          <w:p>
            <w:pPr>
              <w:spacing w:beforeLines="0" w:afterLines="0"/>
              <w:rPr>
                <w:rFonts w:hint="default"/>
                <w:color w:val="010205"/>
                <w:sz w:val="18"/>
                <w:szCs w:val="24"/>
              </w:rPr>
            </w:pPr>
          </w:p>
        </w:tc>
        <w:tc>
          <w:tcPr>
            <w:tcW w:w="575"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.102</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.143</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.269</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.133</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.509</w:t>
            </w:r>
          </w:p>
        </w:tc>
        <w:tc>
          <w:tcPr>
            <w:tcW w:w="556"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.081</w:t>
            </w:r>
          </w:p>
        </w:tc>
        <w:tc>
          <w:tcPr>
            <w:tcW w:w="581" w:type="dxa"/>
            <w:tcBorders>
              <w:tl2br w:val="nil"/>
              <w:tr2bl w:val="nil"/>
            </w:tcBorders>
            <w:noWrap w:val="0"/>
            <w:vAlign w:val="top"/>
          </w:tcPr>
          <w:p>
            <w:pPr>
              <w:spacing w:beforeLines="0" w:afterLines="0"/>
              <w:rPr>
                <w:rFonts w:hint="default"/>
                <w:color w:val="010205"/>
                <w:sz w:val="18"/>
                <w:szCs w:val="24"/>
              </w:rPr>
            </w:pPr>
          </w:p>
        </w:tc>
        <w:tc>
          <w:tcPr>
            <w:tcW w:w="505"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607" w:type="dxa"/>
            <w:tcBorders>
              <w:tl2br w:val="nil"/>
              <w:tr2bl w:val="nil"/>
            </w:tcBorders>
            <w:noWrap w:val="0"/>
            <w:vAlign w:val="top"/>
          </w:tcPr>
          <w:p>
            <w:pPr>
              <w:spacing w:beforeLines="0" w:afterLines="0"/>
              <w:rPr>
                <w:rFonts w:hint="default"/>
                <w:color w:val="010205"/>
                <w:sz w:val="18"/>
                <w:szCs w:val="24"/>
              </w:rPr>
            </w:pPr>
          </w:p>
        </w:tc>
        <w:tc>
          <w:tcPr>
            <w:tcW w:w="480" w:type="dxa"/>
            <w:tcBorders>
              <w:tl2br w:val="nil"/>
              <w:tr2bl w:val="nil"/>
            </w:tcBorders>
            <w:noWrap w:val="0"/>
            <w:vAlign w:val="top"/>
          </w:tcPr>
          <w:p>
            <w:pPr>
              <w:spacing w:beforeLines="0" w:afterLines="0"/>
              <w:rPr>
                <w:rFonts w:hint="default"/>
                <w:color w:val="010205"/>
                <w:sz w:val="18"/>
                <w:szCs w:val="24"/>
              </w:rPr>
            </w:pPr>
          </w:p>
        </w:tc>
        <w:tc>
          <w:tcPr>
            <w:tcW w:w="543" w:type="dxa"/>
            <w:tcBorders>
              <w:tl2br w:val="nil"/>
              <w:tr2bl w:val="nil"/>
            </w:tcBorders>
            <w:noWrap w:val="0"/>
            <w:vAlign w:val="top"/>
          </w:tcPr>
          <w:p>
            <w:pPr>
              <w:spacing w:beforeLines="0" w:afterLines="0"/>
              <w:rPr>
                <w:rFonts w:hint="default"/>
                <w:color w:val="010205"/>
                <w:sz w:val="18"/>
                <w:szCs w:val="24"/>
              </w:rPr>
            </w:pPr>
          </w:p>
        </w:tc>
        <w:tc>
          <w:tcPr>
            <w:tcW w:w="575"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56"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81" w:type="dxa"/>
            <w:tcBorders>
              <w:tl2br w:val="nil"/>
              <w:tr2bl w:val="nil"/>
            </w:tcBorders>
            <w:noWrap w:val="0"/>
            <w:vAlign w:val="top"/>
          </w:tcPr>
          <w:p>
            <w:pPr>
              <w:spacing w:beforeLines="0" w:afterLines="0"/>
              <w:rPr>
                <w:rFonts w:hint="default"/>
                <w:color w:val="010205"/>
                <w:sz w:val="18"/>
                <w:szCs w:val="24"/>
              </w:rPr>
            </w:pPr>
          </w:p>
        </w:tc>
        <w:tc>
          <w:tcPr>
            <w:tcW w:w="505"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607" w:type="dxa"/>
            <w:tcBorders>
              <w:tl2br w:val="nil"/>
              <w:tr2bl w:val="nil"/>
            </w:tcBorders>
            <w:noWrap w:val="0"/>
            <w:vAlign w:val="top"/>
          </w:tcPr>
          <w:p>
            <w:pPr>
              <w:spacing w:beforeLines="0" w:afterLines="0"/>
              <w:rPr>
                <w:rFonts w:hint="default"/>
                <w:color w:val="010205"/>
                <w:sz w:val="18"/>
                <w:szCs w:val="24"/>
              </w:rPr>
            </w:pPr>
          </w:p>
        </w:tc>
        <w:tc>
          <w:tcPr>
            <w:tcW w:w="480" w:type="dxa"/>
            <w:tcBorders>
              <w:tl2br w:val="nil"/>
              <w:tr2bl w:val="nil"/>
            </w:tcBorders>
            <w:noWrap w:val="0"/>
            <w:vAlign w:val="top"/>
          </w:tcPr>
          <w:p>
            <w:pPr>
              <w:spacing w:beforeLines="0" w:afterLines="0"/>
              <w:rPr>
                <w:rFonts w:hint="default"/>
                <w:color w:val="010205"/>
                <w:sz w:val="18"/>
                <w:szCs w:val="24"/>
              </w:rPr>
            </w:pPr>
          </w:p>
        </w:tc>
        <w:tc>
          <w:tcPr>
            <w:tcW w:w="543" w:type="dxa"/>
            <w:tcBorders>
              <w:tl2br w:val="nil"/>
              <w:tr2bl w:val="nil"/>
            </w:tcBorders>
            <w:noWrap w:val="0"/>
            <w:vAlign w:val="top"/>
          </w:tcPr>
          <w:p>
            <w:pPr>
              <w:spacing w:beforeLines="0" w:afterLines="0"/>
              <w:rPr>
                <w:rFonts w:hint="default"/>
                <w:color w:val="010205"/>
                <w:sz w:val="18"/>
                <w:szCs w:val="24"/>
              </w:rPr>
            </w:pPr>
          </w:p>
        </w:tc>
        <w:tc>
          <w:tcPr>
            <w:tcW w:w="575"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氧化钡BaO</w:t>
            </w: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-.345</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-.214</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.093</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.078</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.427</w:t>
            </w:r>
          </w:p>
        </w:tc>
        <w:tc>
          <w:tcPr>
            <w:tcW w:w="556"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.381</w:t>
            </w:r>
          </w:p>
        </w:tc>
        <w:tc>
          <w:tcPr>
            <w:tcW w:w="581" w:type="dxa"/>
            <w:tcBorders>
              <w:tl2br w:val="nil"/>
              <w:tr2bl w:val="nil"/>
            </w:tcBorders>
            <w:noWrap w:val="0"/>
            <w:vAlign w:val="top"/>
          </w:tcPr>
          <w:p>
            <w:pPr>
              <w:spacing w:beforeLines="0" w:afterLines="0"/>
              <w:rPr>
                <w:rFonts w:hint="default"/>
                <w:color w:val="010205"/>
                <w:sz w:val="18"/>
                <w:szCs w:val="24"/>
              </w:rPr>
            </w:pPr>
          </w:p>
        </w:tc>
        <w:tc>
          <w:tcPr>
            <w:tcW w:w="505"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607" w:type="dxa"/>
            <w:tcBorders>
              <w:tl2br w:val="nil"/>
              <w:tr2bl w:val="nil"/>
            </w:tcBorders>
            <w:noWrap w:val="0"/>
            <w:vAlign w:val="top"/>
          </w:tcPr>
          <w:p>
            <w:pPr>
              <w:spacing w:beforeLines="0" w:afterLines="0"/>
              <w:rPr>
                <w:rFonts w:hint="default"/>
                <w:color w:val="010205"/>
                <w:sz w:val="18"/>
                <w:szCs w:val="24"/>
              </w:rPr>
            </w:pPr>
          </w:p>
        </w:tc>
        <w:tc>
          <w:tcPr>
            <w:tcW w:w="480" w:type="dxa"/>
            <w:tcBorders>
              <w:tl2br w:val="nil"/>
              <w:tr2bl w:val="nil"/>
            </w:tcBorders>
            <w:noWrap w:val="0"/>
            <w:vAlign w:val="top"/>
          </w:tcPr>
          <w:p>
            <w:pPr>
              <w:spacing w:beforeLines="0" w:afterLines="0"/>
              <w:rPr>
                <w:rFonts w:hint="default"/>
                <w:color w:val="010205"/>
                <w:sz w:val="18"/>
                <w:szCs w:val="24"/>
              </w:rPr>
            </w:pPr>
          </w:p>
        </w:tc>
        <w:tc>
          <w:tcPr>
            <w:tcW w:w="543" w:type="dxa"/>
            <w:tcBorders>
              <w:tl2br w:val="nil"/>
              <w:tr2bl w:val="nil"/>
            </w:tcBorders>
            <w:noWrap w:val="0"/>
            <w:vAlign w:val="top"/>
          </w:tcPr>
          <w:p>
            <w:pPr>
              <w:spacing w:beforeLines="0" w:afterLines="0"/>
              <w:rPr>
                <w:rFonts w:hint="default"/>
                <w:color w:val="010205"/>
                <w:sz w:val="18"/>
                <w:szCs w:val="24"/>
              </w:rPr>
            </w:pPr>
          </w:p>
        </w:tc>
        <w:tc>
          <w:tcPr>
            <w:tcW w:w="575"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.161</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.395</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.715</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.757</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.077</w:t>
            </w:r>
          </w:p>
        </w:tc>
        <w:tc>
          <w:tcPr>
            <w:tcW w:w="556"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.119</w:t>
            </w:r>
          </w:p>
        </w:tc>
        <w:tc>
          <w:tcPr>
            <w:tcW w:w="581" w:type="dxa"/>
            <w:tcBorders>
              <w:tl2br w:val="nil"/>
              <w:tr2bl w:val="nil"/>
            </w:tcBorders>
            <w:noWrap w:val="0"/>
            <w:vAlign w:val="top"/>
          </w:tcPr>
          <w:p>
            <w:pPr>
              <w:spacing w:beforeLines="0" w:afterLines="0"/>
              <w:rPr>
                <w:rFonts w:hint="default"/>
                <w:color w:val="010205"/>
                <w:sz w:val="18"/>
                <w:szCs w:val="24"/>
              </w:rPr>
            </w:pPr>
          </w:p>
        </w:tc>
        <w:tc>
          <w:tcPr>
            <w:tcW w:w="505"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607" w:type="dxa"/>
            <w:tcBorders>
              <w:tl2br w:val="nil"/>
              <w:tr2bl w:val="nil"/>
            </w:tcBorders>
            <w:noWrap w:val="0"/>
            <w:vAlign w:val="top"/>
          </w:tcPr>
          <w:p>
            <w:pPr>
              <w:spacing w:beforeLines="0" w:afterLines="0"/>
              <w:rPr>
                <w:rFonts w:hint="default"/>
                <w:color w:val="010205"/>
                <w:sz w:val="18"/>
                <w:szCs w:val="24"/>
              </w:rPr>
            </w:pPr>
          </w:p>
        </w:tc>
        <w:tc>
          <w:tcPr>
            <w:tcW w:w="480" w:type="dxa"/>
            <w:tcBorders>
              <w:tl2br w:val="nil"/>
              <w:tr2bl w:val="nil"/>
            </w:tcBorders>
            <w:noWrap w:val="0"/>
            <w:vAlign w:val="top"/>
          </w:tcPr>
          <w:p>
            <w:pPr>
              <w:spacing w:beforeLines="0" w:afterLines="0"/>
              <w:rPr>
                <w:rFonts w:hint="default"/>
                <w:color w:val="010205"/>
                <w:sz w:val="18"/>
                <w:szCs w:val="24"/>
              </w:rPr>
            </w:pPr>
          </w:p>
        </w:tc>
        <w:tc>
          <w:tcPr>
            <w:tcW w:w="543" w:type="dxa"/>
            <w:tcBorders>
              <w:tl2br w:val="nil"/>
              <w:tr2bl w:val="nil"/>
            </w:tcBorders>
            <w:noWrap w:val="0"/>
            <w:vAlign w:val="top"/>
          </w:tcPr>
          <w:p>
            <w:pPr>
              <w:spacing w:beforeLines="0" w:afterLines="0"/>
              <w:rPr>
                <w:rFonts w:hint="default"/>
                <w:color w:val="010205"/>
                <w:sz w:val="18"/>
                <w:szCs w:val="24"/>
              </w:rPr>
            </w:pPr>
          </w:p>
        </w:tc>
        <w:tc>
          <w:tcPr>
            <w:tcW w:w="575"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56"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81" w:type="dxa"/>
            <w:tcBorders>
              <w:tl2br w:val="nil"/>
              <w:tr2bl w:val="nil"/>
            </w:tcBorders>
            <w:noWrap w:val="0"/>
            <w:vAlign w:val="top"/>
          </w:tcPr>
          <w:p>
            <w:pPr>
              <w:spacing w:beforeLines="0" w:afterLines="0"/>
              <w:rPr>
                <w:rFonts w:hint="default"/>
                <w:color w:val="010205"/>
                <w:sz w:val="18"/>
                <w:szCs w:val="24"/>
              </w:rPr>
            </w:pPr>
          </w:p>
        </w:tc>
        <w:tc>
          <w:tcPr>
            <w:tcW w:w="505"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607" w:type="dxa"/>
            <w:tcBorders>
              <w:tl2br w:val="nil"/>
              <w:tr2bl w:val="nil"/>
            </w:tcBorders>
            <w:noWrap w:val="0"/>
            <w:vAlign w:val="top"/>
          </w:tcPr>
          <w:p>
            <w:pPr>
              <w:spacing w:beforeLines="0" w:afterLines="0"/>
              <w:rPr>
                <w:rFonts w:hint="default"/>
                <w:color w:val="010205"/>
                <w:sz w:val="18"/>
                <w:szCs w:val="24"/>
              </w:rPr>
            </w:pPr>
          </w:p>
        </w:tc>
        <w:tc>
          <w:tcPr>
            <w:tcW w:w="480" w:type="dxa"/>
            <w:tcBorders>
              <w:tl2br w:val="nil"/>
              <w:tr2bl w:val="nil"/>
            </w:tcBorders>
            <w:noWrap w:val="0"/>
            <w:vAlign w:val="top"/>
          </w:tcPr>
          <w:p>
            <w:pPr>
              <w:spacing w:beforeLines="0" w:afterLines="0"/>
              <w:rPr>
                <w:rFonts w:hint="default"/>
                <w:color w:val="010205"/>
                <w:sz w:val="18"/>
                <w:szCs w:val="24"/>
              </w:rPr>
            </w:pPr>
          </w:p>
        </w:tc>
        <w:tc>
          <w:tcPr>
            <w:tcW w:w="543" w:type="dxa"/>
            <w:tcBorders>
              <w:tl2br w:val="nil"/>
              <w:tr2bl w:val="nil"/>
            </w:tcBorders>
            <w:noWrap w:val="0"/>
            <w:vAlign w:val="top"/>
          </w:tcPr>
          <w:p>
            <w:pPr>
              <w:spacing w:beforeLines="0" w:afterLines="0"/>
              <w:rPr>
                <w:rFonts w:hint="default"/>
                <w:color w:val="010205"/>
                <w:sz w:val="18"/>
                <w:szCs w:val="24"/>
              </w:rPr>
            </w:pPr>
          </w:p>
        </w:tc>
        <w:tc>
          <w:tcPr>
            <w:tcW w:w="575"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五氧化二磷P2O5</w:t>
            </w: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-.448</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-.186</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.171</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-.031</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.650</w:t>
            </w:r>
            <w:r>
              <w:rPr>
                <w:rFonts w:hint="default"/>
                <w:color w:val="010205"/>
                <w:sz w:val="18"/>
                <w:szCs w:val="24"/>
                <w:vertAlign w:val="superscript"/>
              </w:rPr>
              <w:t>**</w:t>
            </w:r>
          </w:p>
        </w:tc>
        <w:tc>
          <w:tcPr>
            <w:tcW w:w="556"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.676</w:t>
            </w:r>
            <w:r>
              <w:rPr>
                <w:rFonts w:hint="default"/>
                <w:color w:val="010205"/>
                <w:sz w:val="18"/>
                <w:szCs w:val="24"/>
                <w:vertAlign w:val="superscript"/>
              </w:rPr>
              <w:t>**</w:t>
            </w:r>
          </w:p>
        </w:tc>
        <w:tc>
          <w:tcPr>
            <w:tcW w:w="581" w:type="dxa"/>
            <w:tcBorders>
              <w:tl2br w:val="nil"/>
              <w:tr2bl w:val="nil"/>
            </w:tcBorders>
            <w:noWrap w:val="0"/>
            <w:vAlign w:val="top"/>
          </w:tcPr>
          <w:p>
            <w:pPr>
              <w:spacing w:beforeLines="0" w:afterLines="0"/>
              <w:rPr>
                <w:rFonts w:hint="default"/>
                <w:color w:val="010205"/>
                <w:sz w:val="18"/>
                <w:szCs w:val="24"/>
              </w:rPr>
            </w:pPr>
          </w:p>
        </w:tc>
        <w:tc>
          <w:tcPr>
            <w:tcW w:w="505"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607" w:type="dxa"/>
            <w:tcBorders>
              <w:tl2br w:val="nil"/>
              <w:tr2bl w:val="nil"/>
            </w:tcBorders>
            <w:noWrap w:val="0"/>
            <w:vAlign w:val="top"/>
          </w:tcPr>
          <w:p>
            <w:pPr>
              <w:spacing w:beforeLines="0" w:afterLines="0"/>
              <w:rPr>
                <w:rFonts w:hint="default"/>
                <w:color w:val="010205"/>
                <w:sz w:val="18"/>
                <w:szCs w:val="24"/>
              </w:rPr>
            </w:pPr>
          </w:p>
        </w:tc>
        <w:tc>
          <w:tcPr>
            <w:tcW w:w="480" w:type="dxa"/>
            <w:tcBorders>
              <w:tl2br w:val="nil"/>
              <w:tr2bl w:val="nil"/>
            </w:tcBorders>
            <w:noWrap w:val="0"/>
            <w:vAlign w:val="top"/>
          </w:tcPr>
          <w:p>
            <w:pPr>
              <w:spacing w:beforeLines="0" w:afterLines="0"/>
              <w:rPr>
                <w:rFonts w:hint="default"/>
                <w:color w:val="010205"/>
                <w:sz w:val="18"/>
                <w:szCs w:val="24"/>
              </w:rPr>
            </w:pPr>
          </w:p>
        </w:tc>
        <w:tc>
          <w:tcPr>
            <w:tcW w:w="543" w:type="dxa"/>
            <w:tcBorders>
              <w:tl2br w:val="nil"/>
              <w:tr2bl w:val="nil"/>
            </w:tcBorders>
            <w:noWrap w:val="0"/>
            <w:vAlign w:val="top"/>
          </w:tcPr>
          <w:p>
            <w:pPr>
              <w:spacing w:beforeLines="0" w:afterLines="0"/>
              <w:rPr>
                <w:rFonts w:hint="default"/>
                <w:color w:val="010205"/>
                <w:sz w:val="18"/>
                <w:szCs w:val="24"/>
              </w:rPr>
            </w:pPr>
          </w:p>
        </w:tc>
        <w:tc>
          <w:tcPr>
            <w:tcW w:w="575"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.062</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.460</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.497</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.902</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.003</w:t>
            </w:r>
          </w:p>
        </w:tc>
        <w:tc>
          <w:tcPr>
            <w:tcW w:w="556"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.002</w:t>
            </w:r>
          </w:p>
        </w:tc>
        <w:tc>
          <w:tcPr>
            <w:tcW w:w="581" w:type="dxa"/>
            <w:tcBorders>
              <w:tl2br w:val="nil"/>
              <w:tr2bl w:val="nil"/>
            </w:tcBorders>
            <w:noWrap w:val="0"/>
            <w:vAlign w:val="top"/>
          </w:tcPr>
          <w:p>
            <w:pPr>
              <w:spacing w:beforeLines="0" w:afterLines="0"/>
              <w:rPr>
                <w:rFonts w:hint="default"/>
                <w:color w:val="010205"/>
                <w:sz w:val="18"/>
                <w:szCs w:val="24"/>
              </w:rPr>
            </w:pPr>
          </w:p>
        </w:tc>
        <w:tc>
          <w:tcPr>
            <w:tcW w:w="505"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607" w:type="dxa"/>
            <w:tcBorders>
              <w:tl2br w:val="nil"/>
              <w:tr2bl w:val="nil"/>
            </w:tcBorders>
            <w:noWrap w:val="0"/>
            <w:vAlign w:val="top"/>
          </w:tcPr>
          <w:p>
            <w:pPr>
              <w:spacing w:beforeLines="0" w:afterLines="0"/>
              <w:rPr>
                <w:rFonts w:hint="default"/>
                <w:color w:val="010205"/>
                <w:sz w:val="18"/>
                <w:szCs w:val="24"/>
              </w:rPr>
            </w:pPr>
          </w:p>
        </w:tc>
        <w:tc>
          <w:tcPr>
            <w:tcW w:w="480" w:type="dxa"/>
            <w:tcBorders>
              <w:tl2br w:val="nil"/>
              <w:tr2bl w:val="nil"/>
            </w:tcBorders>
            <w:noWrap w:val="0"/>
            <w:vAlign w:val="top"/>
          </w:tcPr>
          <w:p>
            <w:pPr>
              <w:spacing w:beforeLines="0" w:afterLines="0"/>
              <w:rPr>
                <w:rFonts w:hint="default"/>
                <w:color w:val="010205"/>
                <w:sz w:val="18"/>
                <w:szCs w:val="24"/>
              </w:rPr>
            </w:pPr>
          </w:p>
        </w:tc>
        <w:tc>
          <w:tcPr>
            <w:tcW w:w="543" w:type="dxa"/>
            <w:tcBorders>
              <w:tl2br w:val="nil"/>
              <w:tr2bl w:val="nil"/>
            </w:tcBorders>
            <w:noWrap w:val="0"/>
            <w:vAlign w:val="top"/>
          </w:tcPr>
          <w:p>
            <w:pPr>
              <w:spacing w:beforeLines="0" w:afterLines="0"/>
              <w:rPr>
                <w:rFonts w:hint="default"/>
                <w:color w:val="010205"/>
                <w:sz w:val="18"/>
                <w:szCs w:val="24"/>
              </w:rPr>
            </w:pPr>
          </w:p>
        </w:tc>
        <w:tc>
          <w:tcPr>
            <w:tcW w:w="575"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56"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81" w:type="dxa"/>
            <w:tcBorders>
              <w:tl2br w:val="nil"/>
              <w:tr2bl w:val="nil"/>
            </w:tcBorders>
            <w:noWrap w:val="0"/>
            <w:vAlign w:val="top"/>
          </w:tcPr>
          <w:p>
            <w:pPr>
              <w:spacing w:beforeLines="0" w:afterLines="0"/>
              <w:rPr>
                <w:rFonts w:hint="default"/>
                <w:color w:val="010205"/>
                <w:sz w:val="18"/>
                <w:szCs w:val="24"/>
              </w:rPr>
            </w:pPr>
          </w:p>
        </w:tc>
        <w:tc>
          <w:tcPr>
            <w:tcW w:w="505"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607" w:type="dxa"/>
            <w:tcBorders>
              <w:tl2br w:val="nil"/>
              <w:tr2bl w:val="nil"/>
            </w:tcBorders>
            <w:noWrap w:val="0"/>
            <w:vAlign w:val="top"/>
          </w:tcPr>
          <w:p>
            <w:pPr>
              <w:spacing w:beforeLines="0" w:afterLines="0"/>
              <w:rPr>
                <w:rFonts w:hint="default"/>
                <w:color w:val="010205"/>
                <w:sz w:val="18"/>
                <w:szCs w:val="24"/>
              </w:rPr>
            </w:pPr>
          </w:p>
        </w:tc>
        <w:tc>
          <w:tcPr>
            <w:tcW w:w="480" w:type="dxa"/>
            <w:tcBorders>
              <w:tl2br w:val="nil"/>
              <w:tr2bl w:val="nil"/>
            </w:tcBorders>
            <w:noWrap w:val="0"/>
            <w:vAlign w:val="top"/>
          </w:tcPr>
          <w:p>
            <w:pPr>
              <w:spacing w:beforeLines="0" w:afterLines="0"/>
              <w:rPr>
                <w:rFonts w:hint="default"/>
                <w:color w:val="010205"/>
                <w:sz w:val="18"/>
                <w:szCs w:val="24"/>
              </w:rPr>
            </w:pPr>
          </w:p>
        </w:tc>
        <w:tc>
          <w:tcPr>
            <w:tcW w:w="543" w:type="dxa"/>
            <w:tcBorders>
              <w:tl2br w:val="nil"/>
              <w:tr2bl w:val="nil"/>
            </w:tcBorders>
            <w:noWrap w:val="0"/>
            <w:vAlign w:val="top"/>
          </w:tcPr>
          <w:p>
            <w:pPr>
              <w:spacing w:beforeLines="0" w:afterLines="0"/>
              <w:rPr>
                <w:rFonts w:hint="default"/>
                <w:color w:val="010205"/>
                <w:sz w:val="18"/>
                <w:szCs w:val="24"/>
              </w:rPr>
            </w:pPr>
          </w:p>
        </w:tc>
        <w:tc>
          <w:tcPr>
            <w:tcW w:w="575"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氧化锶SrO</w:t>
            </w: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-.525</w:t>
            </w:r>
            <w:r>
              <w:rPr>
                <w:rFonts w:hint="default"/>
                <w:color w:val="010205"/>
                <w:sz w:val="18"/>
                <w:szCs w:val="24"/>
                <w:vertAlign w:val="superscript"/>
              </w:rPr>
              <w:t>*</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-.182</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.421</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.035</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.712</w:t>
            </w:r>
            <w:r>
              <w:rPr>
                <w:rFonts w:hint="default"/>
                <w:color w:val="010205"/>
                <w:sz w:val="18"/>
                <w:szCs w:val="24"/>
                <w:vertAlign w:val="superscript"/>
              </w:rPr>
              <w:t>**</w:t>
            </w:r>
          </w:p>
        </w:tc>
        <w:tc>
          <w:tcPr>
            <w:tcW w:w="556"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.595</w:t>
            </w:r>
            <w:r>
              <w:rPr>
                <w:rFonts w:hint="default"/>
                <w:color w:val="010205"/>
                <w:sz w:val="18"/>
                <w:szCs w:val="24"/>
                <w:vertAlign w:val="superscript"/>
              </w:rPr>
              <w:t>**</w:t>
            </w:r>
          </w:p>
        </w:tc>
        <w:tc>
          <w:tcPr>
            <w:tcW w:w="581" w:type="dxa"/>
            <w:tcBorders>
              <w:tl2br w:val="nil"/>
              <w:tr2bl w:val="nil"/>
            </w:tcBorders>
            <w:noWrap w:val="0"/>
            <w:vAlign w:val="top"/>
          </w:tcPr>
          <w:p>
            <w:pPr>
              <w:spacing w:beforeLines="0" w:afterLines="0"/>
              <w:rPr>
                <w:rFonts w:hint="default"/>
                <w:color w:val="010205"/>
                <w:sz w:val="18"/>
                <w:szCs w:val="24"/>
              </w:rPr>
            </w:pPr>
          </w:p>
        </w:tc>
        <w:tc>
          <w:tcPr>
            <w:tcW w:w="505"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607" w:type="dxa"/>
            <w:tcBorders>
              <w:tl2br w:val="nil"/>
              <w:tr2bl w:val="nil"/>
            </w:tcBorders>
            <w:noWrap w:val="0"/>
            <w:vAlign w:val="top"/>
          </w:tcPr>
          <w:p>
            <w:pPr>
              <w:spacing w:beforeLines="0" w:afterLines="0"/>
              <w:rPr>
                <w:rFonts w:hint="default"/>
                <w:color w:val="010205"/>
                <w:sz w:val="18"/>
                <w:szCs w:val="24"/>
              </w:rPr>
            </w:pPr>
          </w:p>
        </w:tc>
        <w:tc>
          <w:tcPr>
            <w:tcW w:w="480" w:type="dxa"/>
            <w:tcBorders>
              <w:tl2br w:val="nil"/>
              <w:tr2bl w:val="nil"/>
            </w:tcBorders>
            <w:noWrap w:val="0"/>
            <w:vAlign w:val="top"/>
          </w:tcPr>
          <w:p>
            <w:pPr>
              <w:spacing w:beforeLines="0" w:afterLines="0"/>
              <w:rPr>
                <w:rFonts w:hint="default"/>
                <w:color w:val="010205"/>
                <w:sz w:val="18"/>
                <w:szCs w:val="24"/>
              </w:rPr>
            </w:pPr>
          </w:p>
        </w:tc>
        <w:tc>
          <w:tcPr>
            <w:tcW w:w="543" w:type="dxa"/>
            <w:tcBorders>
              <w:tl2br w:val="nil"/>
              <w:tr2bl w:val="nil"/>
            </w:tcBorders>
            <w:noWrap w:val="0"/>
            <w:vAlign w:val="top"/>
          </w:tcPr>
          <w:p>
            <w:pPr>
              <w:spacing w:beforeLines="0" w:afterLines="0"/>
              <w:rPr>
                <w:rFonts w:hint="default"/>
                <w:color w:val="010205"/>
                <w:sz w:val="18"/>
                <w:szCs w:val="24"/>
              </w:rPr>
            </w:pPr>
          </w:p>
        </w:tc>
        <w:tc>
          <w:tcPr>
            <w:tcW w:w="575"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.025</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.470</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.082</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.891</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.001</w:t>
            </w:r>
          </w:p>
        </w:tc>
        <w:tc>
          <w:tcPr>
            <w:tcW w:w="556"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.009</w:t>
            </w:r>
          </w:p>
        </w:tc>
        <w:tc>
          <w:tcPr>
            <w:tcW w:w="581" w:type="dxa"/>
            <w:tcBorders>
              <w:tl2br w:val="nil"/>
              <w:tr2bl w:val="nil"/>
            </w:tcBorders>
            <w:noWrap w:val="0"/>
            <w:vAlign w:val="top"/>
          </w:tcPr>
          <w:p>
            <w:pPr>
              <w:spacing w:beforeLines="0" w:afterLines="0"/>
              <w:rPr>
                <w:rFonts w:hint="default"/>
                <w:color w:val="010205"/>
                <w:sz w:val="18"/>
                <w:szCs w:val="24"/>
              </w:rPr>
            </w:pPr>
          </w:p>
        </w:tc>
        <w:tc>
          <w:tcPr>
            <w:tcW w:w="505"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607" w:type="dxa"/>
            <w:tcBorders>
              <w:tl2br w:val="nil"/>
              <w:tr2bl w:val="nil"/>
            </w:tcBorders>
            <w:noWrap w:val="0"/>
            <w:vAlign w:val="top"/>
          </w:tcPr>
          <w:p>
            <w:pPr>
              <w:spacing w:beforeLines="0" w:afterLines="0"/>
              <w:rPr>
                <w:rFonts w:hint="default"/>
                <w:color w:val="010205"/>
                <w:sz w:val="18"/>
                <w:szCs w:val="24"/>
              </w:rPr>
            </w:pPr>
          </w:p>
        </w:tc>
        <w:tc>
          <w:tcPr>
            <w:tcW w:w="480" w:type="dxa"/>
            <w:tcBorders>
              <w:tl2br w:val="nil"/>
              <w:tr2bl w:val="nil"/>
            </w:tcBorders>
            <w:noWrap w:val="0"/>
            <w:vAlign w:val="top"/>
          </w:tcPr>
          <w:p>
            <w:pPr>
              <w:spacing w:beforeLines="0" w:afterLines="0"/>
              <w:rPr>
                <w:rFonts w:hint="default"/>
                <w:color w:val="010205"/>
                <w:sz w:val="18"/>
                <w:szCs w:val="24"/>
              </w:rPr>
            </w:pPr>
          </w:p>
        </w:tc>
        <w:tc>
          <w:tcPr>
            <w:tcW w:w="543" w:type="dxa"/>
            <w:tcBorders>
              <w:tl2br w:val="nil"/>
              <w:tr2bl w:val="nil"/>
            </w:tcBorders>
            <w:noWrap w:val="0"/>
            <w:vAlign w:val="top"/>
          </w:tcPr>
          <w:p>
            <w:pPr>
              <w:spacing w:beforeLines="0" w:afterLines="0"/>
              <w:rPr>
                <w:rFonts w:hint="default"/>
                <w:color w:val="010205"/>
                <w:sz w:val="18"/>
                <w:szCs w:val="24"/>
              </w:rPr>
            </w:pPr>
          </w:p>
        </w:tc>
        <w:tc>
          <w:tcPr>
            <w:tcW w:w="575"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56"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81" w:type="dxa"/>
            <w:tcBorders>
              <w:tl2br w:val="nil"/>
              <w:tr2bl w:val="nil"/>
            </w:tcBorders>
            <w:noWrap w:val="0"/>
            <w:vAlign w:val="top"/>
          </w:tcPr>
          <w:p>
            <w:pPr>
              <w:spacing w:beforeLines="0" w:afterLines="0"/>
              <w:rPr>
                <w:rFonts w:hint="default"/>
                <w:color w:val="010205"/>
                <w:sz w:val="18"/>
                <w:szCs w:val="24"/>
              </w:rPr>
            </w:pPr>
          </w:p>
        </w:tc>
        <w:tc>
          <w:tcPr>
            <w:tcW w:w="505"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607" w:type="dxa"/>
            <w:tcBorders>
              <w:tl2br w:val="nil"/>
              <w:tr2bl w:val="nil"/>
            </w:tcBorders>
            <w:noWrap w:val="0"/>
            <w:vAlign w:val="top"/>
          </w:tcPr>
          <w:p>
            <w:pPr>
              <w:spacing w:beforeLines="0" w:afterLines="0"/>
              <w:rPr>
                <w:rFonts w:hint="default"/>
                <w:color w:val="010205"/>
                <w:sz w:val="18"/>
                <w:szCs w:val="24"/>
              </w:rPr>
            </w:pPr>
          </w:p>
        </w:tc>
        <w:tc>
          <w:tcPr>
            <w:tcW w:w="480" w:type="dxa"/>
            <w:tcBorders>
              <w:tl2br w:val="nil"/>
              <w:tr2bl w:val="nil"/>
            </w:tcBorders>
            <w:noWrap w:val="0"/>
            <w:vAlign w:val="top"/>
          </w:tcPr>
          <w:p>
            <w:pPr>
              <w:spacing w:beforeLines="0" w:afterLines="0"/>
              <w:rPr>
                <w:rFonts w:hint="default"/>
                <w:color w:val="010205"/>
                <w:sz w:val="18"/>
                <w:szCs w:val="24"/>
              </w:rPr>
            </w:pPr>
          </w:p>
        </w:tc>
        <w:tc>
          <w:tcPr>
            <w:tcW w:w="543" w:type="dxa"/>
            <w:tcBorders>
              <w:tl2br w:val="nil"/>
              <w:tr2bl w:val="nil"/>
            </w:tcBorders>
            <w:noWrap w:val="0"/>
            <w:vAlign w:val="top"/>
          </w:tcPr>
          <w:p>
            <w:pPr>
              <w:spacing w:beforeLines="0" w:afterLines="0"/>
              <w:rPr>
                <w:rFonts w:hint="default"/>
                <w:color w:val="010205"/>
                <w:sz w:val="18"/>
                <w:szCs w:val="24"/>
              </w:rPr>
            </w:pPr>
          </w:p>
        </w:tc>
        <w:tc>
          <w:tcPr>
            <w:tcW w:w="575"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氧化锡SnO2</w:t>
            </w: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.049</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-.106</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.142</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-.290</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.261</w:t>
            </w:r>
          </w:p>
        </w:tc>
        <w:tc>
          <w:tcPr>
            <w:tcW w:w="556"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-.163</w:t>
            </w:r>
          </w:p>
        </w:tc>
        <w:tc>
          <w:tcPr>
            <w:tcW w:w="581" w:type="dxa"/>
            <w:tcBorders>
              <w:tl2br w:val="nil"/>
              <w:tr2bl w:val="nil"/>
            </w:tcBorders>
            <w:noWrap w:val="0"/>
            <w:vAlign w:val="top"/>
          </w:tcPr>
          <w:p>
            <w:pPr>
              <w:spacing w:beforeLines="0" w:afterLines="0"/>
              <w:rPr>
                <w:rFonts w:hint="default"/>
                <w:color w:val="010205"/>
                <w:sz w:val="18"/>
                <w:szCs w:val="24"/>
              </w:rPr>
            </w:pPr>
          </w:p>
        </w:tc>
        <w:tc>
          <w:tcPr>
            <w:tcW w:w="505"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607" w:type="dxa"/>
            <w:tcBorders>
              <w:tl2br w:val="nil"/>
              <w:tr2bl w:val="nil"/>
            </w:tcBorders>
            <w:noWrap w:val="0"/>
            <w:vAlign w:val="top"/>
          </w:tcPr>
          <w:p>
            <w:pPr>
              <w:spacing w:beforeLines="0" w:afterLines="0"/>
              <w:rPr>
                <w:rFonts w:hint="default"/>
                <w:color w:val="010205"/>
                <w:sz w:val="18"/>
                <w:szCs w:val="24"/>
              </w:rPr>
            </w:pPr>
          </w:p>
        </w:tc>
        <w:tc>
          <w:tcPr>
            <w:tcW w:w="480" w:type="dxa"/>
            <w:tcBorders>
              <w:tl2br w:val="nil"/>
              <w:tr2bl w:val="nil"/>
            </w:tcBorders>
            <w:noWrap w:val="0"/>
            <w:vAlign w:val="top"/>
          </w:tcPr>
          <w:p>
            <w:pPr>
              <w:spacing w:beforeLines="0" w:afterLines="0"/>
              <w:rPr>
                <w:rFonts w:hint="default"/>
                <w:color w:val="010205"/>
                <w:sz w:val="18"/>
                <w:szCs w:val="24"/>
              </w:rPr>
            </w:pPr>
          </w:p>
        </w:tc>
        <w:tc>
          <w:tcPr>
            <w:tcW w:w="543" w:type="dxa"/>
            <w:tcBorders>
              <w:tl2br w:val="nil"/>
              <w:tr2bl w:val="nil"/>
            </w:tcBorders>
            <w:noWrap w:val="0"/>
            <w:vAlign w:val="top"/>
          </w:tcPr>
          <w:p>
            <w:pPr>
              <w:spacing w:beforeLines="0" w:afterLines="0"/>
              <w:rPr>
                <w:rFonts w:hint="default"/>
                <w:color w:val="010205"/>
                <w:sz w:val="18"/>
                <w:szCs w:val="24"/>
              </w:rPr>
            </w:pPr>
          </w:p>
        </w:tc>
        <w:tc>
          <w:tcPr>
            <w:tcW w:w="575"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.848</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.675</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.574</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.243</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.295</w:t>
            </w:r>
          </w:p>
        </w:tc>
        <w:tc>
          <w:tcPr>
            <w:tcW w:w="556"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.519</w:t>
            </w:r>
          </w:p>
        </w:tc>
        <w:tc>
          <w:tcPr>
            <w:tcW w:w="581" w:type="dxa"/>
            <w:tcBorders>
              <w:tl2br w:val="nil"/>
              <w:tr2bl w:val="nil"/>
            </w:tcBorders>
            <w:noWrap w:val="0"/>
            <w:vAlign w:val="top"/>
          </w:tcPr>
          <w:p>
            <w:pPr>
              <w:spacing w:beforeLines="0" w:afterLines="0"/>
              <w:rPr>
                <w:rFonts w:hint="default"/>
                <w:color w:val="010205"/>
                <w:sz w:val="18"/>
                <w:szCs w:val="24"/>
              </w:rPr>
            </w:pPr>
          </w:p>
        </w:tc>
        <w:tc>
          <w:tcPr>
            <w:tcW w:w="505"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607" w:type="dxa"/>
            <w:tcBorders>
              <w:tl2br w:val="nil"/>
              <w:tr2bl w:val="nil"/>
            </w:tcBorders>
            <w:noWrap w:val="0"/>
            <w:vAlign w:val="top"/>
          </w:tcPr>
          <w:p>
            <w:pPr>
              <w:spacing w:beforeLines="0" w:afterLines="0"/>
              <w:rPr>
                <w:rFonts w:hint="default"/>
                <w:color w:val="010205"/>
                <w:sz w:val="18"/>
                <w:szCs w:val="24"/>
              </w:rPr>
            </w:pPr>
          </w:p>
        </w:tc>
        <w:tc>
          <w:tcPr>
            <w:tcW w:w="480" w:type="dxa"/>
            <w:tcBorders>
              <w:tl2br w:val="nil"/>
              <w:tr2bl w:val="nil"/>
            </w:tcBorders>
            <w:noWrap w:val="0"/>
            <w:vAlign w:val="top"/>
          </w:tcPr>
          <w:p>
            <w:pPr>
              <w:spacing w:beforeLines="0" w:afterLines="0"/>
              <w:rPr>
                <w:rFonts w:hint="default"/>
                <w:color w:val="010205"/>
                <w:sz w:val="18"/>
                <w:szCs w:val="24"/>
              </w:rPr>
            </w:pPr>
          </w:p>
        </w:tc>
        <w:tc>
          <w:tcPr>
            <w:tcW w:w="543" w:type="dxa"/>
            <w:tcBorders>
              <w:tl2br w:val="nil"/>
              <w:tr2bl w:val="nil"/>
            </w:tcBorders>
            <w:noWrap w:val="0"/>
            <w:vAlign w:val="top"/>
          </w:tcPr>
          <w:p>
            <w:pPr>
              <w:spacing w:beforeLines="0" w:afterLines="0"/>
              <w:rPr>
                <w:rFonts w:hint="default"/>
                <w:color w:val="010205"/>
                <w:sz w:val="18"/>
                <w:szCs w:val="24"/>
              </w:rPr>
            </w:pPr>
          </w:p>
        </w:tc>
        <w:tc>
          <w:tcPr>
            <w:tcW w:w="575"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821"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9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5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499"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05"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56"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81" w:type="dxa"/>
            <w:tcBorders>
              <w:tl2br w:val="nil"/>
              <w:tr2bl w:val="nil"/>
            </w:tcBorders>
            <w:noWrap w:val="0"/>
            <w:vAlign w:val="top"/>
          </w:tcPr>
          <w:p>
            <w:pPr>
              <w:spacing w:beforeLines="0" w:afterLines="0"/>
              <w:rPr>
                <w:rFonts w:hint="default"/>
                <w:color w:val="010205"/>
                <w:sz w:val="18"/>
                <w:szCs w:val="24"/>
              </w:rPr>
            </w:pPr>
          </w:p>
        </w:tc>
        <w:tc>
          <w:tcPr>
            <w:tcW w:w="505"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499" w:type="dxa"/>
            <w:tcBorders>
              <w:tl2br w:val="nil"/>
              <w:tr2bl w:val="nil"/>
            </w:tcBorders>
            <w:noWrap w:val="0"/>
            <w:vAlign w:val="top"/>
          </w:tcPr>
          <w:p>
            <w:pPr>
              <w:spacing w:beforeLines="0" w:afterLines="0"/>
              <w:rPr>
                <w:rFonts w:hint="default"/>
                <w:color w:val="010205"/>
                <w:sz w:val="18"/>
                <w:szCs w:val="24"/>
              </w:rPr>
            </w:pPr>
          </w:p>
        </w:tc>
        <w:tc>
          <w:tcPr>
            <w:tcW w:w="607" w:type="dxa"/>
            <w:tcBorders>
              <w:tl2br w:val="nil"/>
              <w:tr2bl w:val="nil"/>
            </w:tcBorders>
            <w:noWrap w:val="0"/>
            <w:vAlign w:val="top"/>
          </w:tcPr>
          <w:p>
            <w:pPr>
              <w:spacing w:beforeLines="0" w:afterLines="0"/>
              <w:rPr>
                <w:rFonts w:hint="default"/>
                <w:color w:val="010205"/>
                <w:sz w:val="18"/>
                <w:szCs w:val="24"/>
              </w:rPr>
            </w:pPr>
          </w:p>
        </w:tc>
        <w:tc>
          <w:tcPr>
            <w:tcW w:w="480" w:type="dxa"/>
            <w:tcBorders>
              <w:tl2br w:val="nil"/>
              <w:tr2bl w:val="nil"/>
            </w:tcBorders>
            <w:noWrap w:val="0"/>
            <w:vAlign w:val="top"/>
          </w:tcPr>
          <w:p>
            <w:pPr>
              <w:spacing w:beforeLines="0" w:afterLines="0"/>
              <w:rPr>
                <w:rFonts w:hint="default"/>
                <w:color w:val="010205"/>
                <w:sz w:val="18"/>
                <w:szCs w:val="24"/>
              </w:rPr>
            </w:pPr>
          </w:p>
        </w:tc>
        <w:tc>
          <w:tcPr>
            <w:tcW w:w="543" w:type="dxa"/>
            <w:tcBorders>
              <w:tl2br w:val="nil"/>
              <w:tr2bl w:val="nil"/>
            </w:tcBorders>
            <w:noWrap w:val="0"/>
            <w:vAlign w:val="top"/>
          </w:tcPr>
          <w:p>
            <w:pPr>
              <w:spacing w:beforeLines="0" w:afterLines="0"/>
              <w:rPr>
                <w:rFonts w:hint="default"/>
                <w:color w:val="010205"/>
                <w:sz w:val="18"/>
                <w:szCs w:val="24"/>
              </w:rPr>
            </w:pPr>
          </w:p>
        </w:tc>
        <w:tc>
          <w:tcPr>
            <w:tcW w:w="575"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restart"/>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二氧化硫SO2</w:t>
            </w:r>
          </w:p>
        </w:tc>
        <w:tc>
          <w:tcPr>
            <w:tcW w:w="821" w:type="dxa"/>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94" w:type="dxa"/>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-.357</w:t>
            </w:r>
          </w:p>
        </w:tc>
        <w:tc>
          <w:tcPr>
            <w:tcW w:w="550" w:type="dxa"/>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-.194</w:t>
            </w:r>
          </w:p>
        </w:tc>
        <w:tc>
          <w:tcPr>
            <w:tcW w:w="499" w:type="dxa"/>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.332</w:t>
            </w:r>
          </w:p>
        </w:tc>
        <w:tc>
          <w:tcPr>
            <w:tcW w:w="505" w:type="dxa"/>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.429</w:t>
            </w:r>
          </w:p>
        </w:tc>
        <w:tc>
          <w:tcPr>
            <w:tcW w:w="505" w:type="dxa"/>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.408</w:t>
            </w:r>
          </w:p>
        </w:tc>
        <w:tc>
          <w:tcPr>
            <w:tcW w:w="556" w:type="dxa"/>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.147</w:t>
            </w:r>
          </w:p>
        </w:tc>
        <w:tc>
          <w:tcPr>
            <w:tcW w:w="581" w:type="dxa"/>
            <w:noWrap w:val="0"/>
            <w:vAlign w:val="top"/>
          </w:tcPr>
          <w:p>
            <w:pPr>
              <w:spacing w:beforeLines="0" w:afterLines="0"/>
              <w:rPr>
                <w:rFonts w:hint="default"/>
                <w:color w:val="010205"/>
                <w:sz w:val="18"/>
                <w:szCs w:val="24"/>
              </w:rPr>
            </w:pPr>
          </w:p>
        </w:tc>
        <w:tc>
          <w:tcPr>
            <w:tcW w:w="505" w:type="dxa"/>
            <w:noWrap w:val="0"/>
            <w:vAlign w:val="top"/>
          </w:tcPr>
          <w:p>
            <w:pPr>
              <w:spacing w:beforeLines="0" w:afterLines="0"/>
              <w:rPr>
                <w:rFonts w:hint="default"/>
                <w:color w:val="010205"/>
                <w:sz w:val="18"/>
                <w:szCs w:val="24"/>
              </w:rPr>
            </w:pPr>
          </w:p>
        </w:tc>
        <w:tc>
          <w:tcPr>
            <w:tcW w:w="499" w:type="dxa"/>
            <w:noWrap w:val="0"/>
            <w:vAlign w:val="top"/>
          </w:tcPr>
          <w:p>
            <w:pPr>
              <w:spacing w:beforeLines="0" w:afterLines="0"/>
              <w:rPr>
                <w:rFonts w:hint="default"/>
                <w:color w:val="010205"/>
                <w:sz w:val="18"/>
                <w:szCs w:val="24"/>
              </w:rPr>
            </w:pPr>
          </w:p>
        </w:tc>
        <w:tc>
          <w:tcPr>
            <w:tcW w:w="499" w:type="dxa"/>
            <w:noWrap w:val="0"/>
            <w:vAlign w:val="top"/>
          </w:tcPr>
          <w:p>
            <w:pPr>
              <w:spacing w:beforeLines="0" w:afterLines="0"/>
              <w:rPr>
                <w:rFonts w:hint="default"/>
                <w:color w:val="010205"/>
                <w:sz w:val="18"/>
                <w:szCs w:val="24"/>
              </w:rPr>
            </w:pPr>
          </w:p>
        </w:tc>
        <w:tc>
          <w:tcPr>
            <w:tcW w:w="607" w:type="dxa"/>
            <w:noWrap w:val="0"/>
            <w:vAlign w:val="top"/>
          </w:tcPr>
          <w:p>
            <w:pPr>
              <w:spacing w:beforeLines="0" w:afterLines="0"/>
              <w:rPr>
                <w:rFonts w:hint="default"/>
                <w:color w:val="010205"/>
                <w:sz w:val="18"/>
                <w:szCs w:val="24"/>
              </w:rPr>
            </w:pPr>
          </w:p>
        </w:tc>
        <w:tc>
          <w:tcPr>
            <w:tcW w:w="480" w:type="dxa"/>
            <w:noWrap w:val="0"/>
            <w:vAlign w:val="top"/>
          </w:tcPr>
          <w:p>
            <w:pPr>
              <w:spacing w:beforeLines="0" w:afterLines="0"/>
              <w:rPr>
                <w:rFonts w:hint="default"/>
                <w:color w:val="010205"/>
                <w:sz w:val="18"/>
                <w:szCs w:val="24"/>
              </w:rPr>
            </w:pPr>
          </w:p>
        </w:tc>
        <w:tc>
          <w:tcPr>
            <w:tcW w:w="543" w:type="dxa"/>
            <w:noWrap w:val="0"/>
            <w:vAlign w:val="top"/>
          </w:tcPr>
          <w:p>
            <w:pPr>
              <w:spacing w:beforeLines="0" w:afterLines="0"/>
              <w:rPr>
                <w:rFonts w:hint="default"/>
                <w:color w:val="010205"/>
                <w:sz w:val="18"/>
                <w:szCs w:val="24"/>
              </w:rPr>
            </w:pPr>
          </w:p>
        </w:tc>
        <w:tc>
          <w:tcPr>
            <w:tcW w:w="575" w:type="dxa"/>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shd w:val="clear" w:color="auto" w:fill="E0E0E0"/>
            <w:noWrap w:val="0"/>
            <w:vAlign w:val="top"/>
          </w:tcPr>
          <w:p>
            <w:pPr>
              <w:spacing w:beforeLines="0" w:afterLines="0"/>
              <w:rPr>
                <w:rFonts w:hint="default"/>
                <w:color w:val="010205"/>
                <w:sz w:val="18"/>
                <w:szCs w:val="24"/>
              </w:rPr>
            </w:pPr>
          </w:p>
        </w:tc>
        <w:tc>
          <w:tcPr>
            <w:tcW w:w="821" w:type="dxa"/>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94" w:type="dxa"/>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.146</w:t>
            </w:r>
          </w:p>
        </w:tc>
        <w:tc>
          <w:tcPr>
            <w:tcW w:w="550" w:type="dxa"/>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.440</w:t>
            </w:r>
          </w:p>
        </w:tc>
        <w:tc>
          <w:tcPr>
            <w:tcW w:w="499" w:type="dxa"/>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.178</w:t>
            </w:r>
          </w:p>
        </w:tc>
        <w:tc>
          <w:tcPr>
            <w:tcW w:w="505" w:type="dxa"/>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.076</w:t>
            </w:r>
          </w:p>
        </w:tc>
        <w:tc>
          <w:tcPr>
            <w:tcW w:w="505" w:type="dxa"/>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.093</w:t>
            </w:r>
          </w:p>
        </w:tc>
        <w:tc>
          <w:tcPr>
            <w:tcW w:w="556" w:type="dxa"/>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.561</w:t>
            </w:r>
          </w:p>
        </w:tc>
        <w:tc>
          <w:tcPr>
            <w:tcW w:w="581" w:type="dxa"/>
            <w:noWrap w:val="0"/>
            <w:vAlign w:val="top"/>
          </w:tcPr>
          <w:p>
            <w:pPr>
              <w:spacing w:beforeLines="0" w:afterLines="0"/>
              <w:rPr>
                <w:rFonts w:hint="default"/>
                <w:color w:val="010205"/>
                <w:sz w:val="18"/>
                <w:szCs w:val="24"/>
              </w:rPr>
            </w:pPr>
          </w:p>
        </w:tc>
        <w:tc>
          <w:tcPr>
            <w:tcW w:w="505" w:type="dxa"/>
            <w:noWrap w:val="0"/>
            <w:vAlign w:val="top"/>
          </w:tcPr>
          <w:p>
            <w:pPr>
              <w:spacing w:beforeLines="0" w:afterLines="0"/>
              <w:rPr>
                <w:rFonts w:hint="default"/>
                <w:color w:val="010205"/>
                <w:sz w:val="18"/>
                <w:szCs w:val="24"/>
              </w:rPr>
            </w:pPr>
          </w:p>
        </w:tc>
        <w:tc>
          <w:tcPr>
            <w:tcW w:w="499" w:type="dxa"/>
            <w:noWrap w:val="0"/>
            <w:vAlign w:val="top"/>
          </w:tcPr>
          <w:p>
            <w:pPr>
              <w:spacing w:beforeLines="0" w:afterLines="0"/>
              <w:rPr>
                <w:rFonts w:hint="default"/>
                <w:color w:val="010205"/>
                <w:sz w:val="18"/>
                <w:szCs w:val="24"/>
              </w:rPr>
            </w:pPr>
          </w:p>
        </w:tc>
        <w:tc>
          <w:tcPr>
            <w:tcW w:w="499" w:type="dxa"/>
            <w:noWrap w:val="0"/>
            <w:vAlign w:val="top"/>
          </w:tcPr>
          <w:p>
            <w:pPr>
              <w:spacing w:beforeLines="0" w:afterLines="0"/>
              <w:rPr>
                <w:rFonts w:hint="default"/>
                <w:color w:val="010205"/>
                <w:sz w:val="18"/>
                <w:szCs w:val="24"/>
              </w:rPr>
            </w:pPr>
          </w:p>
        </w:tc>
        <w:tc>
          <w:tcPr>
            <w:tcW w:w="607" w:type="dxa"/>
            <w:noWrap w:val="0"/>
            <w:vAlign w:val="top"/>
          </w:tcPr>
          <w:p>
            <w:pPr>
              <w:spacing w:beforeLines="0" w:afterLines="0"/>
              <w:rPr>
                <w:rFonts w:hint="default"/>
                <w:color w:val="010205"/>
                <w:sz w:val="18"/>
                <w:szCs w:val="24"/>
              </w:rPr>
            </w:pPr>
          </w:p>
        </w:tc>
        <w:tc>
          <w:tcPr>
            <w:tcW w:w="480" w:type="dxa"/>
            <w:noWrap w:val="0"/>
            <w:vAlign w:val="top"/>
          </w:tcPr>
          <w:p>
            <w:pPr>
              <w:spacing w:beforeLines="0" w:afterLines="0"/>
              <w:rPr>
                <w:rFonts w:hint="default"/>
                <w:color w:val="010205"/>
                <w:sz w:val="18"/>
                <w:szCs w:val="24"/>
              </w:rPr>
            </w:pPr>
          </w:p>
        </w:tc>
        <w:tc>
          <w:tcPr>
            <w:tcW w:w="543" w:type="dxa"/>
            <w:noWrap w:val="0"/>
            <w:vAlign w:val="top"/>
          </w:tcPr>
          <w:p>
            <w:pPr>
              <w:spacing w:beforeLines="0" w:afterLines="0"/>
              <w:rPr>
                <w:rFonts w:hint="default"/>
                <w:color w:val="010205"/>
                <w:sz w:val="18"/>
                <w:szCs w:val="24"/>
              </w:rPr>
            </w:pPr>
          </w:p>
        </w:tc>
        <w:tc>
          <w:tcPr>
            <w:tcW w:w="575" w:type="dxa"/>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695" w:type="dxa"/>
            <w:vMerge w:val="continue"/>
            <w:tcBorders>
              <w:bottom w:val="single" w:color="auto" w:sz="18" w:space="0"/>
            </w:tcBorders>
            <w:shd w:val="clear" w:color="auto" w:fill="E0E0E0"/>
            <w:noWrap w:val="0"/>
            <w:vAlign w:val="top"/>
          </w:tcPr>
          <w:p>
            <w:pPr>
              <w:spacing w:beforeLines="0" w:afterLines="0"/>
              <w:rPr>
                <w:rFonts w:hint="default"/>
                <w:color w:val="010205"/>
                <w:sz w:val="18"/>
                <w:szCs w:val="24"/>
              </w:rPr>
            </w:pPr>
          </w:p>
        </w:tc>
        <w:tc>
          <w:tcPr>
            <w:tcW w:w="821" w:type="dxa"/>
            <w:tcBorders>
              <w:bottom w:val="single" w:color="auto" w:sz="18" w:space="0"/>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94" w:type="dxa"/>
            <w:tcBorders>
              <w:bottom w:val="single" w:color="auto" w:sz="18" w:space="0"/>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50" w:type="dxa"/>
            <w:tcBorders>
              <w:bottom w:val="single" w:color="auto" w:sz="18" w:space="0"/>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499" w:type="dxa"/>
            <w:tcBorders>
              <w:bottom w:val="single" w:color="auto" w:sz="18" w:space="0"/>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05" w:type="dxa"/>
            <w:tcBorders>
              <w:bottom w:val="single" w:color="auto" w:sz="18" w:space="0"/>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05" w:type="dxa"/>
            <w:tcBorders>
              <w:bottom w:val="single" w:color="auto" w:sz="18" w:space="0"/>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56" w:type="dxa"/>
            <w:tcBorders>
              <w:bottom w:val="single" w:color="auto" w:sz="18" w:space="0"/>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w:t>
            </w:r>
          </w:p>
        </w:tc>
        <w:tc>
          <w:tcPr>
            <w:tcW w:w="581" w:type="dxa"/>
            <w:tcBorders>
              <w:bottom w:val="single" w:color="auto" w:sz="18" w:space="0"/>
            </w:tcBorders>
            <w:noWrap w:val="0"/>
            <w:vAlign w:val="top"/>
          </w:tcPr>
          <w:p>
            <w:pPr>
              <w:spacing w:beforeLines="0" w:afterLines="0"/>
              <w:rPr>
                <w:rFonts w:hint="default"/>
                <w:color w:val="010205"/>
                <w:sz w:val="18"/>
                <w:szCs w:val="24"/>
              </w:rPr>
            </w:pPr>
          </w:p>
        </w:tc>
        <w:tc>
          <w:tcPr>
            <w:tcW w:w="505" w:type="dxa"/>
            <w:tcBorders>
              <w:bottom w:val="single" w:color="auto" w:sz="18" w:space="0"/>
            </w:tcBorders>
            <w:noWrap w:val="0"/>
            <w:vAlign w:val="top"/>
          </w:tcPr>
          <w:p>
            <w:pPr>
              <w:spacing w:beforeLines="0" w:afterLines="0"/>
              <w:rPr>
                <w:rFonts w:hint="default"/>
                <w:color w:val="010205"/>
                <w:sz w:val="18"/>
                <w:szCs w:val="24"/>
              </w:rPr>
            </w:pPr>
          </w:p>
        </w:tc>
        <w:tc>
          <w:tcPr>
            <w:tcW w:w="499" w:type="dxa"/>
            <w:tcBorders>
              <w:bottom w:val="single" w:color="auto" w:sz="18" w:space="0"/>
            </w:tcBorders>
            <w:noWrap w:val="0"/>
            <w:vAlign w:val="top"/>
          </w:tcPr>
          <w:p>
            <w:pPr>
              <w:spacing w:beforeLines="0" w:afterLines="0"/>
              <w:rPr>
                <w:rFonts w:hint="default"/>
                <w:color w:val="010205"/>
                <w:sz w:val="18"/>
                <w:szCs w:val="24"/>
              </w:rPr>
            </w:pPr>
          </w:p>
        </w:tc>
        <w:tc>
          <w:tcPr>
            <w:tcW w:w="499" w:type="dxa"/>
            <w:tcBorders>
              <w:bottom w:val="single" w:color="auto" w:sz="18" w:space="0"/>
            </w:tcBorders>
            <w:noWrap w:val="0"/>
            <w:vAlign w:val="top"/>
          </w:tcPr>
          <w:p>
            <w:pPr>
              <w:spacing w:beforeLines="0" w:afterLines="0"/>
              <w:rPr>
                <w:rFonts w:hint="default"/>
                <w:color w:val="010205"/>
                <w:sz w:val="18"/>
                <w:szCs w:val="24"/>
              </w:rPr>
            </w:pPr>
          </w:p>
        </w:tc>
        <w:tc>
          <w:tcPr>
            <w:tcW w:w="607" w:type="dxa"/>
            <w:tcBorders>
              <w:bottom w:val="single" w:color="auto" w:sz="18" w:space="0"/>
            </w:tcBorders>
            <w:noWrap w:val="0"/>
            <w:vAlign w:val="top"/>
          </w:tcPr>
          <w:p>
            <w:pPr>
              <w:spacing w:beforeLines="0" w:afterLines="0"/>
              <w:rPr>
                <w:rFonts w:hint="default"/>
                <w:color w:val="010205"/>
                <w:sz w:val="18"/>
                <w:szCs w:val="24"/>
              </w:rPr>
            </w:pPr>
          </w:p>
        </w:tc>
        <w:tc>
          <w:tcPr>
            <w:tcW w:w="480" w:type="dxa"/>
            <w:tcBorders>
              <w:bottom w:val="single" w:color="auto" w:sz="18" w:space="0"/>
            </w:tcBorders>
            <w:noWrap w:val="0"/>
            <w:vAlign w:val="top"/>
          </w:tcPr>
          <w:p>
            <w:pPr>
              <w:spacing w:beforeLines="0" w:afterLines="0"/>
              <w:rPr>
                <w:rFonts w:hint="default"/>
                <w:color w:val="010205"/>
                <w:sz w:val="18"/>
                <w:szCs w:val="24"/>
              </w:rPr>
            </w:pPr>
          </w:p>
        </w:tc>
        <w:tc>
          <w:tcPr>
            <w:tcW w:w="543" w:type="dxa"/>
            <w:tcBorders>
              <w:bottom w:val="single" w:color="auto" w:sz="18" w:space="0"/>
            </w:tcBorders>
            <w:noWrap w:val="0"/>
            <w:vAlign w:val="top"/>
          </w:tcPr>
          <w:p>
            <w:pPr>
              <w:spacing w:beforeLines="0" w:afterLines="0"/>
              <w:rPr>
                <w:rFonts w:hint="default"/>
                <w:color w:val="010205"/>
                <w:sz w:val="18"/>
                <w:szCs w:val="24"/>
              </w:rPr>
            </w:pPr>
          </w:p>
        </w:tc>
        <w:tc>
          <w:tcPr>
            <w:tcW w:w="575" w:type="dxa"/>
            <w:tcBorders>
              <w:bottom w:val="single" w:color="auto" w:sz="18" w:space="0"/>
            </w:tcBorders>
            <w:noWrap w:val="0"/>
            <w:vAlign w:val="top"/>
          </w:tcPr>
          <w:p>
            <w:pPr>
              <w:spacing w:beforeLines="0" w:afterLines="0"/>
              <w:rPr>
                <w:rFonts w:hint="default"/>
                <w:color w:val="010205"/>
                <w:sz w:val="18"/>
                <w:szCs w:val="24"/>
              </w:rPr>
            </w:pPr>
          </w:p>
        </w:tc>
      </w:tr>
    </w:tbl>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0" w:firstLineChars="200"/>
        <w:jc w:val="center"/>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表8-2-2  spss分析铅钡的化学成分相关性</w:t>
      </w:r>
    </w:p>
    <w:tbl>
      <w:tblPr>
        <w:tblStyle w:val="4"/>
        <w:tblW w:w="876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74"/>
        <w:gridCol w:w="798"/>
        <w:gridCol w:w="577"/>
        <w:gridCol w:w="534"/>
        <w:gridCol w:w="484"/>
        <w:gridCol w:w="490"/>
        <w:gridCol w:w="490"/>
        <w:gridCol w:w="540"/>
        <w:gridCol w:w="564"/>
        <w:gridCol w:w="490"/>
        <w:gridCol w:w="484"/>
        <w:gridCol w:w="484"/>
        <w:gridCol w:w="589"/>
        <w:gridCol w:w="466"/>
        <w:gridCol w:w="527"/>
        <w:gridCol w:w="5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02" w:hRule="atLeast"/>
          <w:jc w:val="center"/>
        </w:trPr>
        <w:tc>
          <w:tcPr>
            <w:tcW w:w="8760" w:type="dxa"/>
            <w:gridSpan w:val="16"/>
            <w:tcBorders>
              <w:top w:val="single" w:color="auto" w:sz="18" w:space="0"/>
              <w:bottom w:val="single" w:color="auto" w:sz="8" w:space="0"/>
            </w:tcBorders>
            <w:shd w:val="clear" w:color="auto" w:fill="FFFFFF"/>
            <w:noWrap w:val="0"/>
            <w:vAlign w:val="center"/>
          </w:tcPr>
          <w:p>
            <w:pPr>
              <w:spacing w:beforeLines="0" w:afterLines="0" w:line="320" w:lineRule="atLeast"/>
              <w:ind w:left="60" w:right="60"/>
              <w:jc w:val="center"/>
              <w:rPr>
                <w:rFonts w:hint="default" w:eastAsiaTheme="minorEastAsia"/>
                <w:color w:val="010205"/>
                <w:sz w:val="22"/>
                <w:szCs w:val="24"/>
                <w:lang w:val="en-US" w:eastAsia="zh-CN"/>
              </w:rPr>
            </w:pPr>
            <w:r>
              <w:rPr>
                <w:rFonts w:hint="eastAsia"/>
                <w:b/>
                <w:bCs/>
                <w:color w:val="010205"/>
                <w:sz w:val="22"/>
                <w:szCs w:val="24"/>
                <w:lang w:val="en-US" w:eastAsia="zh-CN"/>
              </w:rPr>
              <w:t>铅钡的化学成分相关分析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1225" w:hRule="atLeast"/>
          <w:jc w:val="center"/>
        </w:trPr>
        <w:tc>
          <w:tcPr>
            <w:tcW w:w="1472" w:type="dxa"/>
            <w:gridSpan w:val="2"/>
            <w:tcBorders>
              <w:top w:val="single" w:color="auto" w:sz="8" w:space="0"/>
              <w:tl2br w:val="nil"/>
              <w:tr2bl w:val="nil"/>
            </w:tcBorders>
            <w:shd w:val="clear" w:color="auto" w:fill="FFFFFF"/>
            <w:noWrap w:val="0"/>
            <w:vAlign w:val="bottom"/>
          </w:tcPr>
          <w:p>
            <w:pPr>
              <w:spacing w:beforeLines="0" w:afterLines="0"/>
              <w:rPr>
                <w:rFonts w:hint="default"/>
                <w:sz w:val="24"/>
                <w:szCs w:val="24"/>
              </w:rPr>
            </w:pPr>
          </w:p>
        </w:tc>
        <w:tc>
          <w:tcPr>
            <w:tcW w:w="577" w:type="dxa"/>
            <w:tcBorders>
              <w:top w:val="single" w:color="auto"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二氧化硅SiO2</w:t>
            </w:r>
          </w:p>
        </w:tc>
        <w:tc>
          <w:tcPr>
            <w:tcW w:w="534" w:type="dxa"/>
            <w:tcBorders>
              <w:top w:val="single" w:color="auto"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氧化钠Na2O</w:t>
            </w:r>
          </w:p>
        </w:tc>
        <w:tc>
          <w:tcPr>
            <w:tcW w:w="484" w:type="dxa"/>
            <w:tcBorders>
              <w:top w:val="single" w:color="auto"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氧化钾K2O</w:t>
            </w:r>
          </w:p>
        </w:tc>
        <w:tc>
          <w:tcPr>
            <w:tcW w:w="490" w:type="dxa"/>
            <w:tcBorders>
              <w:top w:val="single" w:color="auto"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氧化钙CaO</w:t>
            </w:r>
          </w:p>
        </w:tc>
        <w:tc>
          <w:tcPr>
            <w:tcW w:w="490" w:type="dxa"/>
            <w:tcBorders>
              <w:top w:val="single" w:color="auto"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氧化镁MgO</w:t>
            </w:r>
          </w:p>
        </w:tc>
        <w:tc>
          <w:tcPr>
            <w:tcW w:w="540" w:type="dxa"/>
            <w:tcBorders>
              <w:top w:val="single" w:color="auto" w:sz="8" w:space="0"/>
              <w:tl2br w:val="nil"/>
              <w:tr2bl w:val="nil"/>
            </w:tcBorders>
            <w:shd w:val="clear" w:color="auto" w:fill="FFFFFF"/>
            <w:noWrap w:val="0"/>
            <w:vAlign w:val="bottom"/>
          </w:tcPr>
          <w:p>
            <w:pPr>
              <w:spacing w:beforeLines="0" w:afterLines="0" w:line="320" w:lineRule="atLeast"/>
              <w:ind w:left="60" w:right="60"/>
              <w:jc w:val="center"/>
              <w:rPr>
                <w:rFonts w:hint="default"/>
                <w:color w:val="264A60"/>
                <w:sz w:val="18"/>
                <w:szCs w:val="24"/>
              </w:rPr>
            </w:pPr>
            <w:r>
              <w:rPr>
                <w:rFonts w:hint="default"/>
                <w:color w:val="264A60"/>
                <w:sz w:val="18"/>
                <w:szCs w:val="24"/>
              </w:rPr>
              <w:t>氧化铝Al2O3</w:t>
            </w:r>
          </w:p>
        </w:tc>
        <w:tc>
          <w:tcPr>
            <w:tcW w:w="564" w:type="dxa"/>
            <w:tcBorders>
              <w:top w:val="single" w:color="auto" w:sz="8" w:space="0"/>
              <w:tl2br w:val="nil"/>
              <w:tr2bl w:val="nil"/>
            </w:tcBorders>
            <w:noWrap w:val="0"/>
            <w:vAlign w:val="top"/>
          </w:tcPr>
          <w:p>
            <w:pPr>
              <w:spacing w:beforeLines="0" w:afterLines="0"/>
              <w:rPr>
                <w:rFonts w:hint="default"/>
                <w:color w:val="264A60"/>
                <w:sz w:val="18"/>
                <w:szCs w:val="24"/>
              </w:rPr>
            </w:pPr>
          </w:p>
        </w:tc>
        <w:tc>
          <w:tcPr>
            <w:tcW w:w="490" w:type="dxa"/>
            <w:tcBorders>
              <w:top w:val="single" w:color="auto" w:sz="8" w:space="0"/>
              <w:tl2br w:val="nil"/>
              <w:tr2bl w:val="nil"/>
            </w:tcBorders>
            <w:noWrap w:val="0"/>
            <w:vAlign w:val="top"/>
          </w:tcPr>
          <w:p>
            <w:pPr>
              <w:spacing w:beforeLines="0" w:afterLines="0"/>
              <w:rPr>
                <w:rFonts w:hint="default"/>
                <w:color w:val="264A60"/>
                <w:sz w:val="18"/>
                <w:szCs w:val="24"/>
              </w:rPr>
            </w:pPr>
          </w:p>
        </w:tc>
        <w:tc>
          <w:tcPr>
            <w:tcW w:w="484" w:type="dxa"/>
            <w:tcBorders>
              <w:top w:val="single" w:color="auto" w:sz="8" w:space="0"/>
              <w:tl2br w:val="nil"/>
              <w:tr2bl w:val="nil"/>
            </w:tcBorders>
            <w:noWrap w:val="0"/>
            <w:vAlign w:val="top"/>
          </w:tcPr>
          <w:p>
            <w:pPr>
              <w:spacing w:beforeLines="0" w:afterLines="0"/>
              <w:rPr>
                <w:rFonts w:hint="default"/>
                <w:color w:val="264A60"/>
                <w:sz w:val="18"/>
                <w:szCs w:val="24"/>
              </w:rPr>
            </w:pPr>
          </w:p>
        </w:tc>
        <w:tc>
          <w:tcPr>
            <w:tcW w:w="484" w:type="dxa"/>
            <w:tcBorders>
              <w:top w:val="single" w:color="auto" w:sz="8" w:space="0"/>
              <w:tl2br w:val="nil"/>
              <w:tr2bl w:val="nil"/>
            </w:tcBorders>
            <w:noWrap w:val="0"/>
            <w:vAlign w:val="top"/>
          </w:tcPr>
          <w:p>
            <w:pPr>
              <w:spacing w:beforeLines="0" w:afterLines="0"/>
              <w:rPr>
                <w:rFonts w:hint="default"/>
                <w:color w:val="264A60"/>
                <w:sz w:val="18"/>
                <w:szCs w:val="24"/>
              </w:rPr>
            </w:pPr>
          </w:p>
        </w:tc>
        <w:tc>
          <w:tcPr>
            <w:tcW w:w="589" w:type="dxa"/>
            <w:tcBorders>
              <w:top w:val="single" w:color="auto" w:sz="8" w:space="0"/>
              <w:tl2br w:val="nil"/>
              <w:tr2bl w:val="nil"/>
            </w:tcBorders>
            <w:noWrap w:val="0"/>
            <w:vAlign w:val="top"/>
          </w:tcPr>
          <w:p>
            <w:pPr>
              <w:spacing w:beforeLines="0" w:afterLines="0"/>
              <w:rPr>
                <w:rFonts w:hint="default"/>
                <w:color w:val="264A60"/>
                <w:sz w:val="18"/>
                <w:szCs w:val="24"/>
              </w:rPr>
            </w:pPr>
          </w:p>
        </w:tc>
        <w:tc>
          <w:tcPr>
            <w:tcW w:w="466" w:type="dxa"/>
            <w:tcBorders>
              <w:top w:val="single" w:color="auto" w:sz="8" w:space="0"/>
              <w:tl2br w:val="nil"/>
              <w:tr2bl w:val="nil"/>
            </w:tcBorders>
            <w:noWrap w:val="0"/>
            <w:vAlign w:val="top"/>
          </w:tcPr>
          <w:p>
            <w:pPr>
              <w:spacing w:beforeLines="0" w:afterLines="0"/>
              <w:rPr>
                <w:rFonts w:hint="default"/>
                <w:color w:val="264A60"/>
                <w:sz w:val="18"/>
                <w:szCs w:val="24"/>
              </w:rPr>
            </w:pPr>
          </w:p>
        </w:tc>
        <w:tc>
          <w:tcPr>
            <w:tcW w:w="527" w:type="dxa"/>
            <w:tcBorders>
              <w:top w:val="single" w:color="auto" w:sz="8" w:space="0"/>
              <w:tl2br w:val="nil"/>
              <w:tr2bl w:val="nil"/>
            </w:tcBorders>
            <w:noWrap w:val="0"/>
            <w:vAlign w:val="top"/>
          </w:tcPr>
          <w:p>
            <w:pPr>
              <w:spacing w:beforeLines="0" w:afterLines="0"/>
              <w:rPr>
                <w:rFonts w:hint="default"/>
                <w:color w:val="264A60"/>
                <w:sz w:val="18"/>
                <w:szCs w:val="24"/>
              </w:rPr>
            </w:pPr>
          </w:p>
        </w:tc>
        <w:tc>
          <w:tcPr>
            <w:tcW w:w="569" w:type="dxa"/>
            <w:tcBorders>
              <w:top w:val="single" w:color="auto" w:sz="8" w:space="0"/>
              <w:tl2br w:val="nil"/>
              <w:tr2bl w:val="nil"/>
            </w:tcBorders>
            <w:noWrap w:val="0"/>
            <w:vAlign w:val="top"/>
          </w:tcPr>
          <w:p>
            <w:pPr>
              <w:spacing w:beforeLines="0" w:afterLines="0"/>
              <w:rPr>
                <w:rFonts w:hint="default"/>
                <w:color w:val="264A60"/>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924" w:hRule="atLeast"/>
          <w:jc w:val="center"/>
        </w:trPr>
        <w:tc>
          <w:tcPr>
            <w:tcW w:w="674"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二氧化硅SiO2</w:t>
            </w: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77" w:type="dxa"/>
            <w:tcBorders>
              <w:tl2br w:val="nil"/>
              <w:tr2bl w:val="nil"/>
            </w:tcBorders>
            <w:shd w:val="clear" w:color="auto" w:fill="F9F9FB"/>
            <w:noWrap w:val="0"/>
            <w:vAlign w:val="top"/>
          </w:tcPr>
          <w:p>
            <w:pPr>
              <w:spacing w:beforeLines="0" w:afterLines="0" w:line="320" w:lineRule="atLeast"/>
              <w:ind w:left="60" w:right="60"/>
              <w:rPr>
                <w:rFonts w:hint="default"/>
                <w:color w:val="010205"/>
                <w:sz w:val="18"/>
                <w:szCs w:val="24"/>
              </w:rPr>
            </w:pPr>
            <w:r>
              <w:rPr>
                <w:rFonts w:hint="default"/>
                <w:color w:val="010205"/>
                <w:sz w:val="18"/>
                <w:szCs w:val="24"/>
              </w:rPr>
              <w:t>--</w:t>
            </w:r>
          </w:p>
        </w:tc>
        <w:tc>
          <w:tcPr>
            <w:tcW w:w="534" w:type="dxa"/>
            <w:tcBorders>
              <w:tl2br w:val="nil"/>
              <w:tr2bl w:val="nil"/>
            </w:tcBorders>
            <w:shd w:val="clear" w:color="auto" w:fill="F9F9FB"/>
            <w:noWrap w:val="0"/>
            <w:vAlign w:val="center"/>
          </w:tcPr>
          <w:p>
            <w:pPr>
              <w:spacing w:beforeLines="0" w:afterLines="0"/>
              <w:rPr>
                <w:rFonts w:hint="default"/>
                <w:sz w:val="24"/>
                <w:szCs w:val="24"/>
              </w:rPr>
            </w:pPr>
          </w:p>
        </w:tc>
        <w:tc>
          <w:tcPr>
            <w:tcW w:w="484" w:type="dxa"/>
            <w:tcBorders>
              <w:tl2br w:val="nil"/>
              <w:tr2bl w:val="nil"/>
            </w:tcBorders>
            <w:shd w:val="clear" w:color="auto" w:fill="F9F9FB"/>
            <w:noWrap w:val="0"/>
            <w:vAlign w:val="center"/>
          </w:tcPr>
          <w:p>
            <w:pPr>
              <w:spacing w:beforeLines="0" w:afterLines="0"/>
              <w:rPr>
                <w:rFonts w:hint="default"/>
                <w:sz w:val="24"/>
                <w:szCs w:val="24"/>
              </w:rPr>
            </w:pPr>
          </w:p>
        </w:tc>
        <w:tc>
          <w:tcPr>
            <w:tcW w:w="490" w:type="dxa"/>
            <w:tcBorders>
              <w:tl2br w:val="nil"/>
              <w:tr2bl w:val="nil"/>
            </w:tcBorders>
            <w:shd w:val="clear" w:color="auto" w:fill="F9F9FB"/>
            <w:noWrap w:val="0"/>
            <w:vAlign w:val="center"/>
          </w:tcPr>
          <w:p>
            <w:pPr>
              <w:spacing w:beforeLines="0" w:afterLines="0"/>
              <w:rPr>
                <w:rFonts w:hint="default"/>
                <w:sz w:val="24"/>
                <w:szCs w:val="24"/>
              </w:rPr>
            </w:pPr>
          </w:p>
        </w:tc>
        <w:tc>
          <w:tcPr>
            <w:tcW w:w="490" w:type="dxa"/>
            <w:tcBorders>
              <w:tl2br w:val="nil"/>
              <w:tr2bl w:val="nil"/>
            </w:tcBorders>
            <w:shd w:val="clear" w:color="auto" w:fill="F9F9FB"/>
            <w:noWrap w:val="0"/>
            <w:vAlign w:val="center"/>
          </w:tcPr>
          <w:p>
            <w:pPr>
              <w:spacing w:beforeLines="0" w:afterLines="0"/>
              <w:rPr>
                <w:rFonts w:hint="default"/>
                <w:sz w:val="24"/>
                <w:szCs w:val="24"/>
              </w:rPr>
            </w:pPr>
          </w:p>
        </w:tc>
        <w:tc>
          <w:tcPr>
            <w:tcW w:w="540" w:type="dxa"/>
            <w:tcBorders>
              <w:tl2br w:val="nil"/>
              <w:tr2bl w:val="nil"/>
            </w:tcBorders>
            <w:shd w:val="clear" w:color="auto" w:fill="F9F9FB"/>
            <w:noWrap w:val="0"/>
            <w:vAlign w:val="center"/>
          </w:tcPr>
          <w:p>
            <w:pPr>
              <w:spacing w:beforeLines="0" w:afterLines="0"/>
              <w:rPr>
                <w:rFonts w:hint="default"/>
                <w:sz w:val="24"/>
                <w:szCs w:val="24"/>
              </w:rPr>
            </w:pPr>
          </w:p>
        </w:tc>
        <w:tc>
          <w:tcPr>
            <w:tcW w:w="564" w:type="dxa"/>
            <w:tcBorders>
              <w:tl2br w:val="nil"/>
              <w:tr2bl w:val="nil"/>
            </w:tcBorders>
            <w:noWrap w:val="0"/>
            <w:vAlign w:val="top"/>
          </w:tcPr>
          <w:p>
            <w:pPr>
              <w:spacing w:beforeLines="0" w:afterLines="0"/>
              <w:rPr>
                <w:rFonts w:hint="default"/>
                <w:sz w:val="24"/>
                <w:szCs w:val="24"/>
              </w:rPr>
            </w:pPr>
          </w:p>
        </w:tc>
        <w:tc>
          <w:tcPr>
            <w:tcW w:w="490"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589" w:type="dxa"/>
            <w:tcBorders>
              <w:tl2br w:val="nil"/>
              <w:tr2bl w:val="nil"/>
            </w:tcBorders>
            <w:noWrap w:val="0"/>
            <w:vAlign w:val="top"/>
          </w:tcPr>
          <w:p>
            <w:pPr>
              <w:spacing w:beforeLines="0" w:afterLines="0"/>
              <w:rPr>
                <w:rFonts w:hint="default"/>
                <w:sz w:val="24"/>
                <w:szCs w:val="24"/>
              </w:rPr>
            </w:pPr>
          </w:p>
        </w:tc>
        <w:tc>
          <w:tcPr>
            <w:tcW w:w="466" w:type="dxa"/>
            <w:tcBorders>
              <w:tl2br w:val="nil"/>
              <w:tr2bl w:val="nil"/>
            </w:tcBorders>
            <w:noWrap w:val="0"/>
            <w:vAlign w:val="top"/>
          </w:tcPr>
          <w:p>
            <w:pPr>
              <w:spacing w:beforeLines="0" w:afterLines="0"/>
              <w:rPr>
                <w:rFonts w:hint="default"/>
                <w:sz w:val="24"/>
                <w:szCs w:val="24"/>
              </w:rPr>
            </w:pPr>
          </w:p>
        </w:tc>
        <w:tc>
          <w:tcPr>
            <w:tcW w:w="527" w:type="dxa"/>
            <w:tcBorders>
              <w:tl2br w:val="nil"/>
              <w:tr2bl w:val="nil"/>
            </w:tcBorders>
            <w:noWrap w:val="0"/>
            <w:vAlign w:val="top"/>
          </w:tcPr>
          <w:p>
            <w:pPr>
              <w:spacing w:beforeLines="0" w:afterLines="0"/>
              <w:rPr>
                <w:rFonts w:hint="default"/>
                <w:sz w:val="24"/>
                <w:szCs w:val="24"/>
              </w:rPr>
            </w:pPr>
          </w:p>
        </w:tc>
        <w:tc>
          <w:tcPr>
            <w:tcW w:w="569"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21"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sz w:val="24"/>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34" w:type="dxa"/>
            <w:tcBorders>
              <w:tl2br w:val="nil"/>
              <w:tr2bl w:val="nil"/>
            </w:tcBorders>
            <w:shd w:val="clear" w:color="auto" w:fill="F9F9FB"/>
            <w:noWrap w:val="0"/>
            <w:vAlign w:val="center"/>
          </w:tcPr>
          <w:p>
            <w:pPr>
              <w:spacing w:beforeLines="0" w:afterLines="0"/>
              <w:rPr>
                <w:rFonts w:hint="default"/>
                <w:sz w:val="24"/>
                <w:szCs w:val="24"/>
              </w:rPr>
            </w:pPr>
          </w:p>
        </w:tc>
        <w:tc>
          <w:tcPr>
            <w:tcW w:w="484" w:type="dxa"/>
            <w:tcBorders>
              <w:tl2br w:val="nil"/>
              <w:tr2bl w:val="nil"/>
            </w:tcBorders>
            <w:shd w:val="clear" w:color="auto" w:fill="F9F9FB"/>
            <w:noWrap w:val="0"/>
            <w:vAlign w:val="center"/>
          </w:tcPr>
          <w:p>
            <w:pPr>
              <w:spacing w:beforeLines="0" w:afterLines="0"/>
              <w:rPr>
                <w:rFonts w:hint="default"/>
                <w:sz w:val="24"/>
                <w:szCs w:val="24"/>
              </w:rPr>
            </w:pPr>
          </w:p>
        </w:tc>
        <w:tc>
          <w:tcPr>
            <w:tcW w:w="490" w:type="dxa"/>
            <w:tcBorders>
              <w:tl2br w:val="nil"/>
              <w:tr2bl w:val="nil"/>
            </w:tcBorders>
            <w:shd w:val="clear" w:color="auto" w:fill="F9F9FB"/>
            <w:noWrap w:val="0"/>
            <w:vAlign w:val="center"/>
          </w:tcPr>
          <w:p>
            <w:pPr>
              <w:spacing w:beforeLines="0" w:afterLines="0"/>
              <w:rPr>
                <w:rFonts w:hint="default"/>
                <w:sz w:val="24"/>
                <w:szCs w:val="24"/>
              </w:rPr>
            </w:pPr>
          </w:p>
        </w:tc>
        <w:tc>
          <w:tcPr>
            <w:tcW w:w="490" w:type="dxa"/>
            <w:tcBorders>
              <w:tl2br w:val="nil"/>
              <w:tr2bl w:val="nil"/>
            </w:tcBorders>
            <w:shd w:val="clear" w:color="auto" w:fill="F9F9FB"/>
            <w:noWrap w:val="0"/>
            <w:vAlign w:val="center"/>
          </w:tcPr>
          <w:p>
            <w:pPr>
              <w:spacing w:beforeLines="0" w:afterLines="0"/>
              <w:rPr>
                <w:rFonts w:hint="default"/>
                <w:sz w:val="24"/>
                <w:szCs w:val="24"/>
              </w:rPr>
            </w:pPr>
          </w:p>
        </w:tc>
        <w:tc>
          <w:tcPr>
            <w:tcW w:w="540" w:type="dxa"/>
            <w:tcBorders>
              <w:tl2br w:val="nil"/>
              <w:tr2bl w:val="nil"/>
            </w:tcBorders>
            <w:shd w:val="clear" w:color="auto" w:fill="F9F9FB"/>
            <w:noWrap w:val="0"/>
            <w:vAlign w:val="center"/>
          </w:tcPr>
          <w:p>
            <w:pPr>
              <w:spacing w:beforeLines="0" w:afterLines="0"/>
              <w:rPr>
                <w:rFonts w:hint="default"/>
                <w:sz w:val="24"/>
                <w:szCs w:val="24"/>
              </w:rPr>
            </w:pPr>
          </w:p>
        </w:tc>
        <w:tc>
          <w:tcPr>
            <w:tcW w:w="564" w:type="dxa"/>
            <w:tcBorders>
              <w:tl2br w:val="nil"/>
              <w:tr2bl w:val="nil"/>
            </w:tcBorders>
            <w:noWrap w:val="0"/>
            <w:vAlign w:val="top"/>
          </w:tcPr>
          <w:p>
            <w:pPr>
              <w:spacing w:beforeLines="0" w:afterLines="0"/>
              <w:rPr>
                <w:rFonts w:hint="default"/>
                <w:sz w:val="24"/>
                <w:szCs w:val="24"/>
              </w:rPr>
            </w:pPr>
          </w:p>
        </w:tc>
        <w:tc>
          <w:tcPr>
            <w:tcW w:w="490"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589" w:type="dxa"/>
            <w:tcBorders>
              <w:tl2br w:val="nil"/>
              <w:tr2bl w:val="nil"/>
            </w:tcBorders>
            <w:noWrap w:val="0"/>
            <w:vAlign w:val="top"/>
          </w:tcPr>
          <w:p>
            <w:pPr>
              <w:spacing w:beforeLines="0" w:afterLines="0"/>
              <w:rPr>
                <w:rFonts w:hint="default"/>
                <w:sz w:val="24"/>
                <w:szCs w:val="24"/>
              </w:rPr>
            </w:pPr>
          </w:p>
        </w:tc>
        <w:tc>
          <w:tcPr>
            <w:tcW w:w="466" w:type="dxa"/>
            <w:tcBorders>
              <w:tl2br w:val="nil"/>
              <w:tr2bl w:val="nil"/>
            </w:tcBorders>
            <w:noWrap w:val="0"/>
            <w:vAlign w:val="top"/>
          </w:tcPr>
          <w:p>
            <w:pPr>
              <w:spacing w:beforeLines="0" w:afterLines="0"/>
              <w:rPr>
                <w:rFonts w:hint="default"/>
                <w:sz w:val="24"/>
                <w:szCs w:val="24"/>
              </w:rPr>
            </w:pPr>
          </w:p>
        </w:tc>
        <w:tc>
          <w:tcPr>
            <w:tcW w:w="527" w:type="dxa"/>
            <w:tcBorders>
              <w:tl2br w:val="nil"/>
              <w:tr2bl w:val="nil"/>
            </w:tcBorders>
            <w:noWrap w:val="0"/>
            <w:vAlign w:val="top"/>
          </w:tcPr>
          <w:p>
            <w:pPr>
              <w:spacing w:beforeLines="0" w:afterLines="0"/>
              <w:rPr>
                <w:rFonts w:hint="default"/>
                <w:sz w:val="24"/>
                <w:szCs w:val="24"/>
              </w:rPr>
            </w:pPr>
          </w:p>
        </w:tc>
        <w:tc>
          <w:tcPr>
            <w:tcW w:w="569"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924" w:hRule="atLeast"/>
          <w:jc w:val="center"/>
        </w:trPr>
        <w:tc>
          <w:tcPr>
            <w:tcW w:w="674"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氧化钠Na2O</w:t>
            </w: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.362</w:t>
            </w:r>
            <w:r>
              <w:rPr>
                <w:rFonts w:hint="default"/>
                <w:color w:val="010205"/>
                <w:sz w:val="18"/>
                <w:szCs w:val="24"/>
                <w:vertAlign w:val="superscript"/>
              </w:rPr>
              <w:t>*</w:t>
            </w:r>
          </w:p>
        </w:tc>
        <w:tc>
          <w:tcPr>
            <w:tcW w:w="534" w:type="dxa"/>
            <w:tcBorders>
              <w:tl2br w:val="nil"/>
              <w:tr2bl w:val="nil"/>
            </w:tcBorders>
            <w:shd w:val="clear" w:color="auto" w:fill="F9F9FB"/>
            <w:noWrap w:val="0"/>
            <w:vAlign w:val="top"/>
          </w:tcPr>
          <w:p>
            <w:pPr>
              <w:spacing w:beforeLines="0" w:afterLines="0" w:line="320" w:lineRule="atLeast"/>
              <w:ind w:left="60" w:right="60"/>
              <w:rPr>
                <w:rFonts w:hint="default"/>
                <w:color w:val="010205"/>
                <w:sz w:val="18"/>
                <w:szCs w:val="24"/>
              </w:rPr>
            </w:pPr>
            <w:r>
              <w:rPr>
                <w:rFonts w:hint="default"/>
                <w:color w:val="010205"/>
                <w:sz w:val="18"/>
                <w:szCs w:val="24"/>
              </w:rPr>
              <w:t>--</w:t>
            </w:r>
          </w:p>
        </w:tc>
        <w:tc>
          <w:tcPr>
            <w:tcW w:w="484" w:type="dxa"/>
            <w:tcBorders>
              <w:tl2br w:val="nil"/>
              <w:tr2bl w:val="nil"/>
            </w:tcBorders>
            <w:shd w:val="clear" w:color="auto" w:fill="F9F9FB"/>
            <w:noWrap w:val="0"/>
            <w:vAlign w:val="center"/>
          </w:tcPr>
          <w:p>
            <w:pPr>
              <w:spacing w:beforeLines="0" w:afterLines="0"/>
              <w:rPr>
                <w:rFonts w:hint="default"/>
                <w:sz w:val="24"/>
                <w:szCs w:val="24"/>
              </w:rPr>
            </w:pPr>
          </w:p>
        </w:tc>
        <w:tc>
          <w:tcPr>
            <w:tcW w:w="490" w:type="dxa"/>
            <w:tcBorders>
              <w:tl2br w:val="nil"/>
              <w:tr2bl w:val="nil"/>
            </w:tcBorders>
            <w:shd w:val="clear" w:color="auto" w:fill="F9F9FB"/>
            <w:noWrap w:val="0"/>
            <w:vAlign w:val="center"/>
          </w:tcPr>
          <w:p>
            <w:pPr>
              <w:spacing w:beforeLines="0" w:afterLines="0"/>
              <w:rPr>
                <w:rFonts w:hint="default"/>
                <w:sz w:val="24"/>
                <w:szCs w:val="24"/>
              </w:rPr>
            </w:pPr>
          </w:p>
        </w:tc>
        <w:tc>
          <w:tcPr>
            <w:tcW w:w="490" w:type="dxa"/>
            <w:tcBorders>
              <w:tl2br w:val="nil"/>
              <w:tr2bl w:val="nil"/>
            </w:tcBorders>
            <w:shd w:val="clear" w:color="auto" w:fill="F9F9FB"/>
            <w:noWrap w:val="0"/>
            <w:vAlign w:val="center"/>
          </w:tcPr>
          <w:p>
            <w:pPr>
              <w:spacing w:beforeLines="0" w:afterLines="0"/>
              <w:rPr>
                <w:rFonts w:hint="default"/>
                <w:sz w:val="24"/>
                <w:szCs w:val="24"/>
              </w:rPr>
            </w:pPr>
          </w:p>
        </w:tc>
        <w:tc>
          <w:tcPr>
            <w:tcW w:w="540" w:type="dxa"/>
            <w:tcBorders>
              <w:tl2br w:val="nil"/>
              <w:tr2bl w:val="nil"/>
            </w:tcBorders>
            <w:shd w:val="clear" w:color="auto" w:fill="F9F9FB"/>
            <w:noWrap w:val="0"/>
            <w:vAlign w:val="center"/>
          </w:tcPr>
          <w:p>
            <w:pPr>
              <w:spacing w:beforeLines="0" w:afterLines="0"/>
              <w:rPr>
                <w:rFonts w:hint="default"/>
                <w:sz w:val="24"/>
                <w:szCs w:val="24"/>
              </w:rPr>
            </w:pPr>
          </w:p>
        </w:tc>
        <w:tc>
          <w:tcPr>
            <w:tcW w:w="564" w:type="dxa"/>
            <w:tcBorders>
              <w:tl2br w:val="nil"/>
              <w:tr2bl w:val="nil"/>
            </w:tcBorders>
            <w:noWrap w:val="0"/>
            <w:vAlign w:val="top"/>
          </w:tcPr>
          <w:p>
            <w:pPr>
              <w:spacing w:beforeLines="0" w:afterLines="0"/>
              <w:rPr>
                <w:rFonts w:hint="default"/>
                <w:sz w:val="24"/>
                <w:szCs w:val="24"/>
              </w:rPr>
            </w:pPr>
          </w:p>
        </w:tc>
        <w:tc>
          <w:tcPr>
            <w:tcW w:w="490"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589" w:type="dxa"/>
            <w:tcBorders>
              <w:tl2br w:val="nil"/>
              <w:tr2bl w:val="nil"/>
            </w:tcBorders>
            <w:noWrap w:val="0"/>
            <w:vAlign w:val="top"/>
          </w:tcPr>
          <w:p>
            <w:pPr>
              <w:spacing w:beforeLines="0" w:afterLines="0"/>
              <w:rPr>
                <w:rFonts w:hint="default"/>
                <w:sz w:val="24"/>
                <w:szCs w:val="24"/>
              </w:rPr>
            </w:pPr>
          </w:p>
        </w:tc>
        <w:tc>
          <w:tcPr>
            <w:tcW w:w="466" w:type="dxa"/>
            <w:tcBorders>
              <w:tl2br w:val="nil"/>
              <w:tr2bl w:val="nil"/>
            </w:tcBorders>
            <w:noWrap w:val="0"/>
            <w:vAlign w:val="top"/>
          </w:tcPr>
          <w:p>
            <w:pPr>
              <w:spacing w:beforeLines="0" w:afterLines="0"/>
              <w:rPr>
                <w:rFonts w:hint="default"/>
                <w:sz w:val="24"/>
                <w:szCs w:val="24"/>
              </w:rPr>
            </w:pPr>
          </w:p>
        </w:tc>
        <w:tc>
          <w:tcPr>
            <w:tcW w:w="527" w:type="dxa"/>
            <w:tcBorders>
              <w:tl2br w:val="nil"/>
              <w:tr2bl w:val="nil"/>
            </w:tcBorders>
            <w:noWrap w:val="0"/>
            <w:vAlign w:val="top"/>
          </w:tcPr>
          <w:p>
            <w:pPr>
              <w:spacing w:beforeLines="0" w:afterLines="0"/>
              <w:rPr>
                <w:rFonts w:hint="default"/>
                <w:sz w:val="24"/>
                <w:szCs w:val="24"/>
              </w:rPr>
            </w:pPr>
          </w:p>
        </w:tc>
        <w:tc>
          <w:tcPr>
            <w:tcW w:w="569"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622"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sz w:val="24"/>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.011</w:t>
            </w:r>
          </w:p>
        </w:tc>
        <w:tc>
          <w:tcPr>
            <w:tcW w:w="534" w:type="dxa"/>
            <w:tcBorders>
              <w:tl2br w:val="nil"/>
              <w:tr2bl w:val="nil"/>
            </w:tcBorders>
            <w:shd w:val="clear" w:color="auto" w:fill="F9F9FB"/>
            <w:noWrap w:val="0"/>
            <w:vAlign w:val="center"/>
          </w:tcPr>
          <w:p>
            <w:pPr>
              <w:spacing w:beforeLines="0" w:afterLines="0"/>
              <w:rPr>
                <w:rFonts w:hint="default"/>
                <w:sz w:val="24"/>
                <w:szCs w:val="24"/>
              </w:rPr>
            </w:pPr>
          </w:p>
        </w:tc>
        <w:tc>
          <w:tcPr>
            <w:tcW w:w="484" w:type="dxa"/>
            <w:tcBorders>
              <w:tl2br w:val="nil"/>
              <w:tr2bl w:val="nil"/>
            </w:tcBorders>
            <w:shd w:val="clear" w:color="auto" w:fill="F9F9FB"/>
            <w:noWrap w:val="0"/>
            <w:vAlign w:val="center"/>
          </w:tcPr>
          <w:p>
            <w:pPr>
              <w:spacing w:beforeLines="0" w:afterLines="0"/>
              <w:rPr>
                <w:rFonts w:hint="default"/>
                <w:sz w:val="24"/>
                <w:szCs w:val="24"/>
              </w:rPr>
            </w:pPr>
          </w:p>
        </w:tc>
        <w:tc>
          <w:tcPr>
            <w:tcW w:w="490" w:type="dxa"/>
            <w:tcBorders>
              <w:tl2br w:val="nil"/>
              <w:tr2bl w:val="nil"/>
            </w:tcBorders>
            <w:shd w:val="clear" w:color="auto" w:fill="F9F9FB"/>
            <w:noWrap w:val="0"/>
            <w:vAlign w:val="center"/>
          </w:tcPr>
          <w:p>
            <w:pPr>
              <w:spacing w:beforeLines="0" w:afterLines="0"/>
              <w:rPr>
                <w:rFonts w:hint="default"/>
                <w:sz w:val="24"/>
                <w:szCs w:val="24"/>
              </w:rPr>
            </w:pPr>
          </w:p>
        </w:tc>
        <w:tc>
          <w:tcPr>
            <w:tcW w:w="490" w:type="dxa"/>
            <w:tcBorders>
              <w:tl2br w:val="nil"/>
              <w:tr2bl w:val="nil"/>
            </w:tcBorders>
            <w:shd w:val="clear" w:color="auto" w:fill="F9F9FB"/>
            <w:noWrap w:val="0"/>
            <w:vAlign w:val="center"/>
          </w:tcPr>
          <w:p>
            <w:pPr>
              <w:spacing w:beforeLines="0" w:afterLines="0"/>
              <w:rPr>
                <w:rFonts w:hint="default"/>
                <w:sz w:val="24"/>
                <w:szCs w:val="24"/>
              </w:rPr>
            </w:pPr>
          </w:p>
        </w:tc>
        <w:tc>
          <w:tcPr>
            <w:tcW w:w="540" w:type="dxa"/>
            <w:tcBorders>
              <w:tl2br w:val="nil"/>
              <w:tr2bl w:val="nil"/>
            </w:tcBorders>
            <w:shd w:val="clear" w:color="auto" w:fill="F9F9FB"/>
            <w:noWrap w:val="0"/>
            <w:vAlign w:val="center"/>
          </w:tcPr>
          <w:p>
            <w:pPr>
              <w:spacing w:beforeLines="0" w:afterLines="0"/>
              <w:rPr>
                <w:rFonts w:hint="default"/>
                <w:sz w:val="24"/>
                <w:szCs w:val="24"/>
              </w:rPr>
            </w:pPr>
          </w:p>
        </w:tc>
        <w:tc>
          <w:tcPr>
            <w:tcW w:w="564" w:type="dxa"/>
            <w:tcBorders>
              <w:tl2br w:val="nil"/>
              <w:tr2bl w:val="nil"/>
            </w:tcBorders>
            <w:noWrap w:val="0"/>
            <w:vAlign w:val="top"/>
          </w:tcPr>
          <w:p>
            <w:pPr>
              <w:spacing w:beforeLines="0" w:afterLines="0"/>
              <w:rPr>
                <w:rFonts w:hint="default"/>
                <w:sz w:val="24"/>
                <w:szCs w:val="24"/>
              </w:rPr>
            </w:pPr>
          </w:p>
        </w:tc>
        <w:tc>
          <w:tcPr>
            <w:tcW w:w="490"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589" w:type="dxa"/>
            <w:tcBorders>
              <w:tl2br w:val="nil"/>
              <w:tr2bl w:val="nil"/>
            </w:tcBorders>
            <w:noWrap w:val="0"/>
            <w:vAlign w:val="top"/>
          </w:tcPr>
          <w:p>
            <w:pPr>
              <w:spacing w:beforeLines="0" w:afterLines="0"/>
              <w:rPr>
                <w:rFonts w:hint="default"/>
                <w:sz w:val="24"/>
                <w:szCs w:val="24"/>
              </w:rPr>
            </w:pPr>
          </w:p>
        </w:tc>
        <w:tc>
          <w:tcPr>
            <w:tcW w:w="466" w:type="dxa"/>
            <w:tcBorders>
              <w:tl2br w:val="nil"/>
              <w:tr2bl w:val="nil"/>
            </w:tcBorders>
            <w:noWrap w:val="0"/>
            <w:vAlign w:val="top"/>
          </w:tcPr>
          <w:p>
            <w:pPr>
              <w:spacing w:beforeLines="0" w:afterLines="0"/>
              <w:rPr>
                <w:rFonts w:hint="default"/>
                <w:sz w:val="24"/>
                <w:szCs w:val="24"/>
              </w:rPr>
            </w:pPr>
          </w:p>
        </w:tc>
        <w:tc>
          <w:tcPr>
            <w:tcW w:w="527" w:type="dxa"/>
            <w:tcBorders>
              <w:tl2br w:val="nil"/>
              <w:tr2bl w:val="nil"/>
            </w:tcBorders>
            <w:noWrap w:val="0"/>
            <w:vAlign w:val="top"/>
          </w:tcPr>
          <w:p>
            <w:pPr>
              <w:spacing w:beforeLines="0" w:afterLines="0"/>
              <w:rPr>
                <w:rFonts w:hint="default"/>
                <w:sz w:val="24"/>
                <w:szCs w:val="24"/>
              </w:rPr>
            </w:pPr>
          </w:p>
        </w:tc>
        <w:tc>
          <w:tcPr>
            <w:tcW w:w="569"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21"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sz w:val="24"/>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84" w:type="dxa"/>
            <w:tcBorders>
              <w:tl2br w:val="nil"/>
              <w:tr2bl w:val="nil"/>
            </w:tcBorders>
            <w:shd w:val="clear" w:color="auto" w:fill="F9F9FB"/>
            <w:noWrap w:val="0"/>
            <w:vAlign w:val="center"/>
          </w:tcPr>
          <w:p>
            <w:pPr>
              <w:spacing w:beforeLines="0" w:afterLines="0"/>
              <w:rPr>
                <w:rFonts w:hint="default"/>
                <w:sz w:val="24"/>
                <w:szCs w:val="24"/>
              </w:rPr>
            </w:pPr>
          </w:p>
        </w:tc>
        <w:tc>
          <w:tcPr>
            <w:tcW w:w="490" w:type="dxa"/>
            <w:tcBorders>
              <w:tl2br w:val="nil"/>
              <w:tr2bl w:val="nil"/>
            </w:tcBorders>
            <w:shd w:val="clear" w:color="auto" w:fill="F9F9FB"/>
            <w:noWrap w:val="0"/>
            <w:vAlign w:val="center"/>
          </w:tcPr>
          <w:p>
            <w:pPr>
              <w:spacing w:beforeLines="0" w:afterLines="0"/>
              <w:rPr>
                <w:rFonts w:hint="default"/>
                <w:sz w:val="24"/>
                <w:szCs w:val="24"/>
              </w:rPr>
            </w:pPr>
          </w:p>
        </w:tc>
        <w:tc>
          <w:tcPr>
            <w:tcW w:w="490" w:type="dxa"/>
            <w:tcBorders>
              <w:tl2br w:val="nil"/>
              <w:tr2bl w:val="nil"/>
            </w:tcBorders>
            <w:shd w:val="clear" w:color="auto" w:fill="F9F9FB"/>
            <w:noWrap w:val="0"/>
            <w:vAlign w:val="center"/>
          </w:tcPr>
          <w:p>
            <w:pPr>
              <w:spacing w:beforeLines="0" w:afterLines="0"/>
              <w:rPr>
                <w:rFonts w:hint="default"/>
                <w:sz w:val="24"/>
                <w:szCs w:val="24"/>
              </w:rPr>
            </w:pPr>
          </w:p>
        </w:tc>
        <w:tc>
          <w:tcPr>
            <w:tcW w:w="540" w:type="dxa"/>
            <w:tcBorders>
              <w:tl2br w:val="nil"/>
              <w:tr2bl w:val="nil"/>
            </w:tcBorders>
            <w:shd w:val="clear" w:color="auto" w:fill="F9F9FB"/>
            <w:noWrap w:val="0"/>
            <w:vAlign w:val="center"/>
          </w:tcPr>
          <w:p>
            <w:pPr>
              <w:spacing w:beforeLines="0" w:afterLines="0"/>
              <w:rPr>
                <w:rFonts w:hint="default"/>
                <w:sz w:val="24"/>
                <w:szCs w:val="24"/>
              </w:rPr>
            </w:pPr>
          </w:p>
        </w:tc>
        <w:tc>
          <w:tcPr>
            <w:tcW w:w="564" w:type="dxa"/>
            <w:tcBorders>
              <w:tl2br w:val="nil"/>
              <w:tr2bl w:val="nil"/>
            </w:tcBorders>
            <w:noWrap w:val="0"/>
            <w:vAlign w:val="top"/>
          </w:tcPr>
          <w:p>
            <w:pPr>
              <w:spacing w:beforeLines="0" w:afterLines="0"/>
              <w:rPr>
                <w:rFonts w:hint="default"/>
                <w:sz w:val="24"/>
                <w:szCs w:val="24"/>
              </w:rPr>
            </w:pPr>
          </w:p>
        </w:tc>
        <w:tc>
          <w:tcPr>
            <w:tcW w:w="490"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589" w:type="dxa"/>
            <w:tcBorders>
              <w:tl2br w:val="nil"/>
              <w:tr2bl w:val="nil"/>
            </w:tcBorders>
            <w:noWrap w:val="0"/>
            <w:vAlign w:val="top"/>
          </w:tcPr>
          <w:p>
            <w:pPr>
              <w:spacing w:beforeLines="0" w:afterLines="0"/>
              <w:rPr>
                <w:rFonts w:hint="default"/>
                <w:sz w:val="24"/>
                <w:szCs w:val="24"/>
              </w:rPr>
            </w:pPr>
          </w:p>
        </w:tc>
        <w:tc>
          <w:tcPr>
            <w:tcW w:w="466" w:type="dxa"/>
            <w:tcBorders>
              <w:tl2br w:val="nil"/>
              <w:tr2bl w:val="nil"/>
            </w:tcBorders>
            <w:noWrap w:val="0"/>
            <w:vAlign w:val="top"/>
          </w:tcPr>
          <w:p>
            <w:pPr>
              <w:spacing w:beforeLines="0" w:afterLines="0"/>
              <w:rPr>
                <w:rFonts w:hint="default"/>
                <w:sz w:val="24"/>
                <w:szCs w:val="24"/>
              </w:rPr>
            </w:pPr>
          </w:p>
        </w:tc>
        <w:tc>
          <w:tcPr>
            <w:tcW w:w="527" w:type="dxa"/>
            <w:tcBorders>
              <w:tl2br w:val="nil"/>
              <w:tr2bl w:val="nil"/>
            </w:tcBorders>
            <w:noWrap w:val="0"/>
            <w:vAlign w:val="top"/>
          </w:tcPr>
          <w:p>
            <w:pPr>
              <w:spacing w:beforeLines="0" w:afterLines="0"/>
              <w:rPr>
                <w:rFonts w:hint="default"/>
                <w:sz w:val="24"/>
                <w:szCs w:val="24"/>
              </w:rPr>
            </w:pPr>
          </w:p>
        </w:tc>
        <w:tc>
          <w:tcPr>
            <w:tcW w:w="569"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924" w:hRule="atLeast"/>
          <w:jc w:val="center"/>
        </w:trPr>
        <w:tc>
          <w:tcPr>
            <w:tcW w:w="674"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氧化钾K2O</w:t>
            </w: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.087</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-.059</w:t>
            </w:r>
          </w:p>
        </w:tc>
        <w:tc>
          <w:tcPr>
            <w:tcW w:w="484" w:type="dxa"/>
            <w:tcBorders>
              <w:tl2br w:val="nil"/>
              <w:tr2bl w:val="nil"/>
            </w:tcBorders>
            <w:shd w:val="clear" w:color="auto" w:fill="F9F9FB"/>
            <w:noWrap w:val="0"/>
            <w:vAlign w:val="top"/>
          </w:tcPr>
          <w:p>
            <w:pPr>
              <w:spacing w:beforeLines="0" w:afterLines="0" w:line="320" w:lineRule="atLeast"/>
              <w:ind w:left="60" w:right="60"/>
              <w:rPr>
                <w:rFonts w:hint="default"/>
                <w:color w:val="010205"/>
                <w:sz w:val="18"/>
                <w:szCs w:val="24"/>
              </w:rPr>
            </w:pPr>
            <w:r>
              <w:rPr>
                <w:rFonts w:hint="default"/>
                <w:color w:val="010205"/>
                <w:sz w:val="18"/>
                <w:szCs w:val="24"/>
              </w:rPr>
              <w:t>--</w:t>
            </w:r>
          </w:p>
        </w:tc>
        <w:tc>
          <w:tcPr>
            <w:tcW w:w="490" w:type="dxa"/>
            <w:tcBorders>
              <w:tl2br w:val="nil"/>
              <w:tr2bl w:val="nil"/>
            </w:tcBorders>
            <w:shd w:val="clear" w:color="auto" w:fill="F9F9FB"/>
            <w:noWrap w:val="0"/>
            <w:vAlign w:val="center"/>
          </w:tcPr>
          <w:p>
            <w:pPr>
              <w:spacing w:beforeLines="0" w:afterLines="0"/>
              <w:rPr>
                <w:rFonts w:hint="default"/>
                <w:sz w:val="24"/>
                <w:szCs w:val="24"/>
              </w:rPr>
            </w:pPr>
          </w:p>
        </w:tc>
        <w:tc>
          <w:tcPr>
            <w:tcW w:w="490" w:type="dxa"/>
            <w:tcBorders>
              <w:tl2br w:val="nil"/>
              <w:tr2bl w:val="nil"/>
            </w:tcBorders>
            <w:shd w:val="clear" w:color="auto" w:fill="F9F9FB"/>
            <w:noWrap w:val="0"/>
            <w:vAlign w:val="center"/>
          </w:tcPr>
          <w:p>
            <w:pPr>
              <w:spacing w:beforeLines="0" w:afterLines="0"/>
              <w:rPr>
                <w:rFonts w:hint="default"/>
                <w:sz w:val="24"/>
                <w:szCs w:val="24"/>
              </w:rPr>
            </w:pPr>
          </w:p>
        </w:tc>
        <w:tc>
          <w:tcPr>
            <w:tcW w:w="540" w:type="dxa"/>
            <w:tcBorders>
              <w:tl2br w:val="nil"/>
              <w:tr2bl w:val="nil"/>
            </w:tcBorders>
            <w:shd w:val="clear" w:color="auto" w:fill="F9F9FB"/>
            <w:noWrap w:val="0"/>
            <w:vAlign w:val="center"/>
          </w:tcPr>
          <w:p>
            <w:pPr>
              <w:spacing w:beforeLines="0" w:afterLines="0"/>
              <w:rPr>
                <w:rFonts w:hint="default"/>
                <w:sz w:val="24"/>
                <w:szCs w:val="24"/>
              </w:rPr>
            </w:pPr>
          </w:p>
        </w:tc>
        <w:tc>
          <w:tcPr>
            <w:tcW w:w="564" w:type="dxa"/>
            <w:tcBorders>
              <w:tl2br w:val="nil"/>
              <w:tr2bl w:val="nil"/>
            </w:tcBorders>
            <w:noWrap w:val="0"/>
            <w:vAlign w:val="top"/>
          </w:tcPr>
          <w:p>
            <w:pPr>
              <w:spacing w:beforeLines="0" w:afterLines="0"/>
              <w:rPr>
                <w:rFonts w:hint="default"/>
                <w:sz w:val="24"/>
                <w:szCs w:val="24"/>
              </w:rPr>
            </w:pPr>
          </w:p>
        </w:tc>
        <w:tc>
          <w:tcPr>
            <w:tcW w:w="490"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589" w:type="dxa"/>
            <w:tcBorders>
              <w:tl2br w:val="nil"/>
              <w:tr2bl w:val="nil"/>
            </w:tcBorders>
            <w:noWrap w:val="0"/>
            <w:vAlign w:val="top"/>
          </w:tcPr>
          <w:p>
            <w:pPr>
              <w:spacing w:beforeLines="0" w:afterLines="0"/>
              <w:rPr>
                <w:rFonts w:hint="default"/>
                <w:sz w:val="24"/>
                <w:szCs w:val="24"/>
              </w:rPr>
            </w:pPr>
          </w:p>
        </w:tc>
        <w:tc>
          <w:tcPr>
            <w:tcW w:w="466" w:type="dxa"/>
            <w:tcBorders>
              <w:tl2br w:val="nil"/>
              <w:tr2bl w:val="nil"/>
            </w:tcBorders>
            <w:noWrap w:val="0"/>
            <w:vAlign w:val="top"/>
          </w:tcPr>
          <w:p>
            <w:pPr>
              <w:spacing w:beforeLines="0" w:afterLines="0"/>
              <w:rPr>
                <w:rFonts w:hint="default"/>
                <w:sz w:val="24"/>
                <w:szCs w:val="24"/>
              </w:rPr>
            </w:pPr>
          </w:p>
        </w:tc>
        <w:tc>
          <w:tcPr>
            <w:tcW w:w="527" w:type="dxa"/>
            <w:tcBorders>
              <w:tl2br w:val="nil"/>
              <w:tr2bl w:val="nil"/>
            </w:tcBorders>
            <w:noWrap w:val="0"/>
            <w:vAlign w:val="top"/>
          </w:tcPr>
          <w:p>
            <w:pPr>
              <w:spacing w:beforeLines="0" w:afterLines="0"/>
              <w:rPr>
                <w:rFonts w:hint="default"/>
                <w:sz w:val="24"/>
                <w:szCs w:val="24"/>
              </w:rPr>
            </w:pPr>
          </w:p>
        </w:tc>
        <w:tc>
          <w:tcPr>
            <w:tcW w:w="569"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622"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sz w:val="24"/>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.553</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.689</w:t>
            </w:r>
          </w:p>
        </w:tc>
        <w:tc>
          <w:tcPr>
            <w:tcW w:w="484" w:type="dxa"/>
            <w:tcBorders>
              <w:tl2br w:val="nil"/>
              <w:tr2bl w:val="nil"/>
            </w:tcBorders>
            <w:shd w:val="clear" w:color="auto" w:fill="F9F9FB"/>
            <w:noWrap w:val="0"/>
            <w:vAlign w:val="center"/>
          </w:tcPr>
          <w:p>
            <w:pPr>
              <w:spacing w:beforeLines="0" w:afterLines="0"/>
              <w:rPr>
                <w:rFonts w:hint="default"/>
                <w:sz w:val="24"/>
                <w:szCs w:val="24"/>
              </w:rPr>
            </w:pPr>
          </w:p>
        </w:tc>
        <w:tc>
          <w:tcPr>
            <w:tcW w:w="490" w:type="dxa"/>
            <w:tcBorders>
              <w:tl2br w:val="nil"/>
              <w:tr2bl w:val="nil"/>
            </w:tcBorders>
            <w:shd w:val="clear" w:color="auto" w:fill="F9F9FB"/>
            <w:noWrap w:val="0"/>
            <w:vAlign w:val="center"/>
          </w:tcPr>
          <w:p>
            <w:pPr>
              <w:spacing w:beforeLines="0" w:afterLines="0"/>
              <w:rPr>
                <w:rFonts w:hint="default"/>
                <w:sz w:val="24"/>
                <w:szCs w:val="24"/>
              </w:rPr>
            </w:pPr>
          </w:p>
        </w:tc>
        <w:tc>
          <w:tcPr>
            <w:tcW w:w="490" w:type="dxa"/>
            <w:tcBorders>
              <w:tl2br w:val="nil"/>
              <w:tr2bl w:val="nil"/>
            </w:tcBorders>
            <w:shd w:val="clear" w:color="auto" w:fill="F9F9FB"/>
            <w:noWrap w:val="0"/>
            <w:vAlign w:val="center"/>
          </w:tcPr>
          <w:p>
            <w:pPr>
              <w:spacing w:beforeLines="0" w:afterLines="0"/>
              <w:rPr>
                <w:rFonts w:hint="default"/>
                <w:sz w:val="24"/>
                <w:szCs w:val="24"/>
              </w:rPr>
            </w:pPr>
          </w:p>
        </w:tc>
        <w:tc>
          <w:tcPr>
            <w:tcW w:w="540" w:type="dxa"/>
            <w:tcBorders>
              <w:tl2br w:val="nil"/>
              <w:tr2bl w:val="nil"/>
            </w:tcBorders>
            <w:shd w:val="clear" w:color="auto" w:fill="F9F9FB"/>
            <w:noWrap w:val="0"/>
            <w:vAlign w:val="center"/>
          </w:tcPr>
          <w:p>
            <w:pPr>
              <w:spacing w:beforeLines="0" w:afterLines="0"/>
              <w:rPr>
                <w:rFonts w:hint="default"/>
                <w:sz w:val="24"/>
                <w:szCs w:val="24"/>
              </w:rPr>
            </w:pPr>
          </w:p>
        </w:tc>
        <w:tc>
          <w:tcPr>
            <w:tcW w:w="564" w:type="dxa"/>
            <w:tcBorders>
              <w:tl2br w:val="nil"/>
              <w:tr2bl w:val="nil"/>
            </w:tcBorders>
            <w:noWrap w:val="0"/>
            <w:vAlign w:val="top"/>
          </w:tcPr>
          <w:p>
            <w:pPr>
              <w:spacing w:beforeLines="0" w:afterLines="0"/>
              <w:rPr>
                <w:rFonts w:hint="default"/>
                <w:sz w:val="24"/>
                <w:szCs w:val="24"/>
              </w:rPr>
            </w:pPr>
          </w:p>
        </w:tc>
        <w:tc>
          <w:tcPr>
            <w:tcW w:w="490"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589" w:type="dxa"/>
            <w:tcBorders>
              <w:tl2br w:val="nil"/>
              <w:tr2bl w:val="nil"/>
            </w:tcBorders>
            <w:noWrap w:val="0"/>
            <w:vAlign w:val="top"/>
          </w:tcPr>
          <w:p>
            <w:pPr>
              <w:spacing w:beforeLines="0" w:afterLines="0"/>
              <w:rPr>
                <w:rFonts w:hint="default"/>
                <w:sz w:val="24"/>
                <w:szCs w:val="24"/>
              </w:rPr>
            </w:pPr>
          </w:p>
        </w:tc>
        <w:tc>
          <w:tcPr>
            <w:tcW w:w="466" w:type="dxa"/>
            <w:tcBorders>
              <w:tl2br w:val="nil"/>
              <w:tr2bl w:val="nil"/>
            </w:tcBorders>
            <w:noWrap w:val="0"/>
            <w:vAlign w:val="top"/>
          </w:tcPr>
          <w:p>
            <w:pPr>
              <w:spacing w:beforeLines="0" w:afterLines="0"/>
              <w:rPr>
                <w:rFonts w:hint="default"/>
                <w:sz w:val="24"/>
                <w:szCs w:val="24"/>
              </w:rPr>
            </w:pPr>
          </w:p>
        </w:tc>
        <w:tc>
          <w:tcPr>
            <w:tcW w:w="527" w:type="dxa"/>
            <w:tcBorders>
              <w:tl2br w:val="nil"/>
              <w:tr2bl w:val="nil"/>
            </w:tcBorders>
            <w:noWrap w:val="0"/>
            <w:vAlign w:val="top"/>
          </w:tcPr>
          <w:p>
            <w:pPr>
              <w:spacing w:beforeLines="0" w:afterLines="0"/>
              <w:rPr>
                <w:rFonts w:hint="default"/>
                <w:sz w:val="24"/>
                <w:szCs w:val="24"/>
              </w:rPr>
            </w:pPr>
          </w:p>
        </w:tc>
        <w:tc>
          <w:tcPr>
            <w:tcW w:w="569"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21"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sz w:val="24"/>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90" w:type="dxa"/>
            <w:tcBorders>
              <w:tl2br w:val="nil"/>
              <w:tr2bl w:val="nil"/>
            </w:tcBorders>
            <w:shd w:val="clear" w:color="auto" w:fill="F9F9FB"/>
            <w:noWrap w:val="0"/>
            <w:vAlign w:val="center"/>
          </w:tcPr>
          <w:p>
            <w:pPr>
              <w:spacing w:beforeLines="0" w:afterLines="0"/>
              <w:rPr>
                <w:rFonts w:hint="default"/>
                <w:sz w:val="24"/>
                <w:szCs w:val="24"/>
              </w:rPr>
            </w:pPr>
          </w:p>
        </w:tc>
        <w:tc>
          <w:tcPr>
            <w:tcW w:w="490" w:type="dxa"/>
            <w:tcBorders>
              <w:tl2br w:val="nil"/>
              <w:tr2bl w:val="nil"/>
            </w:tcBorders>
            <w:shd w:val="clear" w:color="auto" w:fill="F9F9FB"/>
            <w:noWrap w:val="0"/>
            <w:vAlign w:val="center"/>
          </w:tcPr>
          <w:p>
            <w:pPr>
              <w:spacing w:beforeLines="0" w:afterLines="0"/>
              <w:rPr>
                <w:rFonts w:hint="default"/>
                <w:sz w:val="24"/>
                <w:szCs w:val="24"/>
              </w:rPr>
            </w:pPr>
          </w:p>
        </w:tc>
        <w:tc>
          <w:tcPr>
            <w:tcW w:w="540" w:type="dxa"/>
            <w:tcBorders>
              <w:tl2br w:val="nil"/>
              <w:tr2bl w:val="nil"/>
            </w:tcBorders>
            <w:shd w:val="clear" w:color="auto" w:fill="F9F9FB"/>
            <w:noWrap w:val="0"/>
            <w:vAlign w:val="center"/>
          </w:tcPr>
          <w:p>
            <w:pPr>
              <w:spacing w:beforeLines="0" w:afterLines="0"/>
              <w:rPr>
                <w:rFonts w:hint="default"/>
                <w:sz w:val="24"/>
                <w:szCs w:val="24"/>
              </w:rPr>
            </w:pPr>
          </w:p>
        </w:tc>
        <w:tc>
          <w:tcPr>
            <w:tcW w:w="564" w:type="dxa"/>
            <w:tcBorders>
              <w:tl2br w:val="nil"/>
              <w:tr2bl w:val="nil"/>
            </w:tcBorders>
            <w:noWrap w:val="0"/>
            <w:vAlign w:val="top"/>
          </w:tcPr>
          <w:p>
            <w:pPr>
              <w:spacing w:beforeLines="0" w:afterLines="0"/>
              <w:rPr>
                <w:rFonts w:hint="default"/>
                <w:sz w:val="24"/>
                <w:szCs w:val="24"/>
              </w:rPr>
            </w:pPr>
          </w:p>
        </w:tc>
        <w:tc>
          <w:tcPr>
            <w:tcW w:w="490"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589" w:type="dxa"/>
            <w:tcBorders>
              <w:tl2br w:val="nil"/>
              <w:tr2bl w:val="nil"/>
            </w:tcBorders>
            <w:noWrap w:val="0"/>
            <w:vAlign w:val="top"/>
          </w:tcPr>
          <w:p>
            <w:pPr>
              <w:spacing w:beforeLines="0" w:afterLines="0"/>
              <w:rPr>
                <w:rFonts w:hint="default"/>
                <w:sz w:val="24"/>
                <w:szCs w:val="24"/>
              </w:rPr>
            </w:pPr>
          </w:p>
        </w:tc>
        <w:tc>
          <w:tcPr>
            <w:tcW w:w="466" w:type="dxa"/>
            <w:tcBorders>
              <w:tl2br w:val="nil"/>
              <w:tr2bl w:val="nil"/>
            </w:tcBorders>
            <w:noWrap w:val="0"/>
            <w:vAlign w:val="top"/>
          </w:tcPr>
          <w:p>
            <w:pPr>
              <w:spacing w:beforeLines="0" w:afterLines="0"/>
              <w:rPr>
                <w:rFonts w:hint="default"/>
                <w:sz w:val="24"/>
                <w:szCs w:val="24"/>
              </w:rPr>
            </w:pPr>
          </w:p>
        </w:tc>
        <w:tc>
          <w:tcPr>
            <w:tcW w:w="527" w:type="dxa"/>
            <w:tcBorders>
              <w:tl2br w:val="nil"/>
              <w:tr2bl w:val="nil"/>
            </w:tcBorders>
            <w:noWrap w:val="0"/>
            <w:vAlign w:val="top"/>
          </w:tcPr>
          <w:p>
            <w:pPr>
              <w:spacing w:beforeLines="0" w:afterLines="0"/>
              <w:rPr>
                <w:rFonts w:hint="default"/>
                <w:sz w:val="24"/>
                <w:szCs w:val="24"/>
              </w:rPr>
            </w:pPr>
          </w:p>
        </w:tc>
        <w:tc>
          <w:tcPr>
            <w:tcW w:w="569"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924" w:hRule="atLeast"/>
          <w:jc w:val="center"/>
        </w:trPr>
        <w:tc>
          <w:tcPr>
            <w:tcW w:w="674"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氧化钙CaO</w:t>
            </w: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-.488</w:t>
            </w:r>
            <w:r>
              <w:rPr>
                <w:rFonts w:hint="default"/>
                <w:color w:val="010205"/>
                <w:sz w:val="18"/>
                <w:szCs w:val="24"/>
                <w:vertAlign w:val="superscript"/>
              </w:rPr>
              <w:t>**</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-.373</w:t>
            </w:r>
            <w:r>
              <w:rPr>
                <w:rFonts w:hint="default"/>
                <w:color w:val="010205"/>
                <w:sz w:val="18"/>
                <w:szCs w:val="24"/>
                <w:vertAlign w:val="superscript"/>
              </w:rPr>
              <w:t>**</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.096</w:t>
            </w:r>
          </w:p>
        </w:tc>
        <w:tc>
          <w:tcPr>
            <w:tcW w:w="490" w:type="dxa"/>
            <w:tcBorders>
              <w:tl2br w:val="nil"/>
              <w:tr2bl w:val="nil"/>
            </w:tcBorders>
            <w:shd w:val="clear" w:color="auto" w:fill="F9F9FB"/>
            <w:noWrap w:val="0"/>
            <w:vAlign w:val="top"/>
          </w:tcPr>
          <w:p>
            <w:pPr>
              <w:spacing w:beforeLines="0" w:afterLines="0" w:line="320" w:lineRule="atLeast"/>
              <w:ind w:left="60" w:right="60"/>
              <w:rPr>
                <w:rFonts w:hint="default"/>
                <w:color w:val="010205"/>
                <w:sz w:val="18"/>
                <w:szCs w:val="24"/>
              </w:rPr>
            </w:pPr>
            <w:r>
              <w:rPr>
                <w:rFonts w:hint="default"/>
                <w:color w:val="010205"/>
                <w:sz w:val="18"/>
                <w:szCs w:val="24"/>
              </w:rPr>
              <w:t>--</w:t>
            </w:r>
          </w:p>
        </w:tc>
        <w:tc>
          <w:tcPr>
            <w:tcW w:w="490" w:type="dxa"/>
            <w:tcBorders>
              <w:tl2br w:val="nil"/>
              <w:tr2bl w:val="nil"/>
            </w:tcBorders>
            <w:shd w:val="clear" w:color="auto" w:fill="F9F9FB"/>
            <w:noWrap w:val="0"/>
            <w:vAlign w:val="center"/>
          </w:tcPr>
          <w:p>
            <w:pPr>
              <w:spacing w:beforeLines="0" w:afterLines="0"/>
              <w:rPr>
                <w:rFonts w:hint="default"/>
                <w:sz w:val="24"/>
                <w:szCs w:val="24"/>
              </w:rPr>
            </w:pPr>
          </w:p>
        </w:tc>
        <w:tc>
          <w:tcPr>
            <w:tcW w:w="540" w:type="dxa"/>
            <w:tcBorders>
              <w:tl2br w:val="nil"/>
              <w:tr2bl w:val="nil"/>
            </w:tcBorders>
            <w:shd w:val="clear" w:color="auto" w:fill="F9F9FB"/>
            <w:noWrap w:val="0"/>
            <w:vAlign w:val="center"/>
          </w:tcPr>
          <w:p>
            <w:pPr>
              <w:spacing w:beforeLines="0" w:afterLines="0"/>
              <w:rPr>
                <w:rFonts w:hint="default"/>
                <w:sz w:val="24"/>
                <w:szCs w:val="24"/>
              </w:rPr>
            </w:pPr>
          </w:p>
        </w:tc>
        <w:tc>
          <w:tcPr>
            <w:tcW w:w="564" w:type="dxa"/>
            <w:tcBorders>
              <w:tl2br w:val="nil"/>
              <w:tr2bl w:val="nil"/>
            </w:tcBorders>
            <w:noWrap w:val="0"/>
            <w:vAlign w:val="top"/>
          </w:tcPr>
          <w:p>
            <w:pPr>
              <w:spacing w:beforeLines="0" w:afterLines="0"/>
              <w:rPr>
                <w:rFonts w:hint="default"/>
                <w:sz w:val="24"/>
                <w:szCs w:val="24"/>
              </w:rPr>
            </w:pPr>
          </w:p>
        </w:tc>
        <w:tc>
          <w:tcPr>
            <w:tcW w:w="490"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589" w:type="dxa"/>
            <w:tcBorders>
              <w:tl2br w:val="nil"/>
              <w:tr2bl w:val="nil"/>
            </w:tcBorders>
            <w:noWrap w:val="0"/>
            <w:vAlign w:val="top"/>
          </w:tcPr>
          <w:p>
            <w:pPr>
              <w:spacing w:beforeLines="0" w:afterLines="0"/>
              <w:rPr>
                <w:rFonts w:hint="default"/>
                <w:sz w:val="24"/>
                <w:szCs w:val="24"/>
              </w:rPr>
            </w:pPr>
          </w:p>
        </w:tc>
        <w:tc>
          <w:tcPr>
            <w:tcW w:w="466" w:type="dxa"/>
            <w:tcBorders>
              <w:tl2br w:val="nil"/>
              <w:tr2bl w:val="nil"/>
            </w:tcBorders>
            <w:noWrap w:val="0"/>
            <w:vAlign w:val="top"/>
          </w:tcPr>
          <w:p>
            <w:pPr>
              <w:spacing w:beforeLines="0" w:afterLines="0"/>
              <w:rPr>
                <w:rFonts w:hint="default"/>
                <w:sz w:val="24"/>
                <w:szCs w:val="24"/>
              </w:rPr>
            </w:pPr>
          </w:p>
        </w:tc>
        <w:tc>
          <w:tcPr>
            <w:tcW w:w="527" w:type="dxa"/>
            <w:tcBorders>
              <w:tl2br w:val="nil"/>
              <w:tr2bl w:val="nil"/>
            </w:tcBorders>
            <w:noWrap w:val="0"/>
            <w:vAlign w:val="top"/>
          </w:tcPr>
          <w:p>
            <w:pPr>
              <w:spacing w:beforeLines="0" w:afterLines="0"/>
              <w:rPr>
                <w:rFonts w:hint="default"/>
                <w:sz w:val="24"/>
                <w:szCs w:val="24"/>
              </w:rPr>
            </w:pPr>
          </w:p>
        </w:tc>
        <w:tc>
          <w:tcPr>
            <w:tcW w:w="569"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622"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sz w:val="24"/>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.000</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.008</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.510</w:t>
            </w:r>
          </w:p>
        </w:tc>
        <w:tc>
          <w:tcPr>
            <w:tcW w:w="490" w:type="dxa"/>
            <w:tcBorders>
              <w:tl2br w:val="nil"/>
              <w:tr2bl w:val="nil"/>
            </w:tcBorders>
            <w:shd w:val="clear" w:color="auto" w:fill="F9F9FB"/>
            <w:noWrap w:val="0"/>
            <w:vAlign w:val="center"/>
          </w:tcPr>
          <w:p>
            <w:pPr>
              <w:spacing w:beforeLines="0" w:afterLines="0"/>
              <w:rPr>
                <w:rFonts w:hint="default"/>
                <w:sz w:val="24"/>
                <w:szCs w:val="24"/>
              </w:rPr>
            </w:pPr>
          </w:p>
        </w:tc>
        <w:tc>
          <w:tcPr>
            <w:tcW w:w="490" w:type="dxa"/>
            <w:tcBorders>
              <w:tl2br w:val="nil"/>
              <w:tr2bl w:val="nil"/>
            </w:tcBorders>
            <w:shd w:val="clear" w:color="auto" w:fill="F9F9FB"/>
            <w:noWrap w:val="0"/>
            <w:vAlign w:val="center"/>
          </w:tcPr>
          <w:p>
            <w:pPr>
              <w:spacing w:beforeLines="0" w:afterLines="0"/>
              <w:rPr>
                <w:rFonts w:hint="default"/>
                <w:sz w:val="24"/>
                <w:szCs w:val="24"/>
              </w:rPr>
            </w:pPr>
          </w:p>
        </w:tc>
        <w:tc>
          <w:tcPr>
            <w:tcW w:w="540" w:type="dxa"/>
            <w:tcBorders>
              <w:tl2br w:val="nil"/>
              <w:tr2bl w:val="nil"/>
            </w:tcBorders>
            <w:shd w:val="clear" w:color="auto" w:fill="F9F9FB"/>
            <w:noWrap w:val="0"/>
            <w:vAlign w:val="center"/>
          </w:tcPr>
          <w:p>
            <w:pPr>
              <w:spacing w:beforeLines="0" w:afterLines="0"/>
              <w:rPr>
                <w:rFonts w:hint="default"/>
                <w:sz w:val="24"/>
                <w:szCs w:val="24"/>
              </w:rPr>
            </w:pPr>
          </w:p>
        </w:tc>
        <w:tc>
          <w:tcPr>
            <w:tcW w:w="564" w:type="dxa"/>
            <w:tcBorders>
              <w:tl2br w:val="nil"/>
              <w:tr2bl w:val="nil"/>
            </w:tcBorders>
            <w:noWrap w:val="0"/>
            <w:vAlign w:val="top"/>
          </w:tcPr>
          <w:p>
            <w:pPr>
              <w:spacing w:beforeLines="0" w:afterLines="0"/>
              <w:rPr>
                <w:rFonts w:hint="default"/>
                <w:sz w:val="24"/>
                <w:szCs w:val="24"/>
              </w:rPr>
            </w:pPr>
          </w:p>
        </w:tc>
        <w:tc>
          <w:tcPr>
            <w:tcW w:w="490"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589" w:type="dxa"/>
            <w:tcBorders>
              <w:tl2br w:val="nil"/>
              <w:tr2bl w:val="nil"/>
            </w:tcBorders>
            <w:noWrap w:val="0"/>
            <w:vAlign w:val="top"/>
          </w:tcPr>
          <w:p>
            <w:pPr>
              <w:spacing w:beforeLines="0" w:afterLines="0"/>
              <w:rPr>
                <w:rFonts w:hint="default"/>
                <w:sz w:val="24"/>
                <w:szCs w:val="24"/>
              </w:rPr>
            </w:pPr>
          </w:p>
        </w:tc>
        <w:tc>
          <w:tcPr>
            <w:tcW w:w="466" w:type="dxa"/>
            <w:tcBorders>
              <w:tl2br w:val="nil"/>
              <w:tr2bl w:val="nil"/>
            </w:tcBorders>
            <w:noWrap w:val="0"/>
            <w:vAlign w:val="top"/>
          </w:tcPr>
          <w:p>
            <w:pPr>
              <w:spacing w:beforeLines="0" w:afterLines="0"/>
              <w:rPr>
                <w:rFonts w:hint="default"/>
                <w:sz w:val="24"/>
                <w:szCs w:val="24"/>
              </w:rPr>
            </w:pPr>
          </w:p>
        </w:tc>
        <w:tc>
          <w:tcPr>
            <w:tcW w:w="527" w:type="dxa"/>
            <w:tcBorders>
              <w:tl2br w:val="nil"/>
              <w:tr2bl w:val="nil"/>
            </w:tcBorders>
            <w:noWrap w:val="0"/>
            <w:vAlign w:val="top"/>
          </w:tcPr>
          <w:p>
            <w:pPr>
              <w:spacing w:beforeLines="0" w:afterLines="0"/>
              <w:rPr>
                <w:rFonts w:hint="default"/>
                <w:sz w:val="24"/>
                <w:szCs w:val="24"/>
              </w:rPr>
            </w:pPr>
          </w:p>
        </w:tc>
        <w:tc>
          <w:tcPr>
            <w:tcW w:w="569"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21"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sz w:val="24"/>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90" w:type="dxa"/>
            <w:tcBorders>
              <w:tl2br w:val="nil"/>
              <w:tr2bl w:val="nil"/>
            </w:tcBorders>
            <w:shd w:val="clear" w:color="auto" w:fill="F9F9FB"/>
            <w:noWrap w:val="0"/>
            <w:vAlign w:val="center"/>
          </w:tcPr>
          <w:p>
            <w:pPr>
              <w:spacing w:beforeLines="0" w:afterLines="0"/>
              <w:rPr>
                <w:rFonts w:hint="default"/>
                <w:sz w:val="24"/>
                <w:szCs w:val="24"/>
              </w:rPr>
            </w:pPr>
          </w:p>
        </w:tc>
        <w:tc>
          <w:tcPr>
            <w:tcW w:w="540" w:type="dxa"/>
            <w:tcBorders>
              <w:tl2br w:val="nil"/>
              <w:tr2bl w:val="nil"/>
            </w:tcBorders>
            <w:shd w:val="clear" w:color="auto" w:fill="F9F9FB"/>
            <w:noWrap w:val="0"/>
            <w:vAlign w:val="center"/>
          </w:tcPr>
          <w:p>
            <w:pPr>
              <w:spacing w:beforeLines="0" w:afterLines="0"/>
              <w:rPr>
                <w:rFonts w:hint="default"/>
                <w:sz w:val="24"/>
                <w:szCs w:val="24"/>
              </w:rPr>
            </w:pPr>
          </w:p>
        </w:tc>
        <w:tc>
          <w:tcPr>
            <w:tcW w:w="564" w:type="dxa"/>
            <w:tcBorders>
              <w:tl2br w:val="nil"/>
              <w:tr2bl w:val="nil"/>
            </w:tcBorders>
            <w:noWrap w:val="0"/>
            <w:vAlign w:val="top"/>
          </w:tcPr>
          <w:p>
            <w:pPr>
              <w:spacing w:beforeLines="0" w:afterLines="0"/>
              <w:rPr>
                <w:rFonts w:hint="default"/>
                <w:sz w:val="24"/>
                <w:szCs w:val="24"/>
              </w:rPr>
            </w:pPr>
          </w:p>
        </w:tc>
        <w:tc>
          <w:tcPr>
            <w:tcW w:w="490"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589" w:type="dxa"/>
            <w:tcBorders>
              <w:tl2br w:val="nil"/>
              <w:tr2bl w:val="nil"/>
            </w:tcBorders>
            <w:noWrap w:val="0"/>
            <w:vAlign w:val="top"/>
          </w:tcPr>
          <w:p>
            <w:pPr>
              <w:spacing w:beforeLines="0" w:afterLines="0"/>
              <w:rPr>
                <w:rFonts w:hint="default"/>
                <w:sz w:val="24"/>
                <w:szCs w:val="24"/>
              </w:rPr>
            </w:pPr>
          </w:p>
        </w:tc>
        <w:tc>
          <w:tcPr>
            <w:tcW w:w="466" w:type="dxa"/>
            <w:tcBorders>
              <w:tl2br w:val="nil"/>
              <w:tr2bl w:val="nil"/>
            </w:tcBorders>
            <w:noWrap w:val="0"/>
            <w:vAlign w:val="top"/>
          </w:tcPr>
          <w:p>
            <w:pPr>
              <w:spacing w:beforeLines="0" w:afterLines="0"/>
              <w:rPr>
                <w:rFonts w:hint="default"/>
                <w:sz w:val="24"/>
                <w:szCs w:val="24"/>
              </w:rPr>
            </w:pPr>
          </w:p>
        </w:tc>
        <w:tc>
          <w:tcPr>
            <w:tcW w:w="527" w:type="dxa"/>
            <w:tcBorders>
              <w:tl2br w:val="nil"/>
              <w:tr2bl w:val="nil"/>
            </w:tcBorders>
            <w:noWrap w:val="0"/>
            <w:vAlign w:val="top"/>
          </w:tcPr>
          <w:p>
            <w:pPr>
              <w:spacing w:beforeLines="0" w:afterLines="0"/>
              <w:rPr>
                <w:rFonts w:hint="default"/>
                <w:sz w:val="24"/>
                <w:szCs w:val="24"/>
              </w:rPr>
            </w:pPr>
          </w:p>
        </w:tc>
        <w:tc>
          <w:tcPr>
            <w:tcW w:w="569"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924" w:hRule="atLeast"/>
          <w:jc w:val="center"/>
        </w:trPr>
        <w:tc>
          <w:tcPr>
            <w:tcW w:w="674"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氧化镁MgO</w:t>
            </w: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.088</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.026</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.269</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.417</w:t>
            </w:r>
            <w:r>
              <w:rPr>
                <w:rFonts w:hint="default"/>
                <w:color w:val="010205"/>
                <w:sz w:val="18"/>
                <w:szCs w:val="24"/>
                <w:vertAlign w:val="superscript"/>
              </w:rPr>
              <w:t>**</w:t>
            </w:r>
          </w:p>
        </w:tc>
        <w:tc>
          <w:tcPr>
            <w:tcW w:w="490" w:type="dxa"/>
            <w:tcBorders>
              <w:tl2br w:val="nil"/>
              <w:tr2bl w:val="nil"/>
            </w:tcBorders>
            <w:shd w:val="clear" w:color="auto" w:fill="F9F9FB"/>
            <w:noWrap w:val="0"/>
            <w:vAlign w:val="top"/>
          </w:tcPr>
          <w:p>
            <w:pPr>
              <w:spacing w:beforeLines="0" w:afterLines="0" w:line="320" w:lineRule="atLeast"/>
              <w:ind w:left="60" w:right="60"/>
              <w:rPr>
                <w:rFonts w:hint="default"/>
                <w:color w:val="010205"/>
                <w:sz w:val="18"/>
                <w:szCs w:val="24"/>
              </w:rPr>
            </w:pPr>
            <w:r>
              <w:rPr>
                <w:rFonts w:hint="default"/>
                <w:color w:val="010205"/>
                <w:sz w:val="18"/>
                <w:szCs w:val="24"/>
              </w:rPr>
              <w:t>--</w:t>
            </w:r>
          </w:p>
        </w:tc>
        <w:tc>
          <w:tcPr>
            <w:tcW w:w="540" w:type="dxa"/>
            <w:tcBorders>
              <w:tl2br w:val="nil"/>
              <w:tr2bl w:val="nil"/>
            </w:tcBorders>
            <w:shd w:val="clear" w:color="auto" w:fill="F9F9FB"/>
            <w:noWrap w:val="0"/>
            <w:vAlign w:val="center"/>
          </w:tcPr>
          <w:p>
            <w:pPr>
              <w:spacing w:beforeLines="0" w:afterLines="0"/>
              <w:rPr>
                <w:rFonts w:hint="default"/>
                <w:sz w:val="24"/>
                <w:szCs w:val="24"/>
              </w:rPr>
            </w:pPr>
          </w:p>
        </w:tc>
        <w:tc>
          <w:tcPr>
            <w:tcW w:w="564" w:type="dxa"/>
            <w:tcBorders>
              <w:tl2br w:val="nil"/>
              <w:tr2bl w:val="nil"/>
            </w:tcBorders>
            <w:noWrap w:val="0"/>
            <w:vAlign w:val="top"/>
          </w:tcPr>
          <w:p>
            <w:pPr>
              <w:spacing w:beforeLines="0" w:afterLines="0"/>
              <w:rPr>
                <w:rFonts w:hint="default"/>
                <w:sz w:val="24"/>
                <w:szCs w:val="24"/>
              </w:rPr>
            </w:pPr>
          </w:p>
        </w:tc>
        <w:tc>
          <w:tcPr>
            <w:tcW w:w="490"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589" w:type="dxa"/>
            <w:tcBorders>
              <w:tl2br w:val="nil"/>
              <w:tr2bl w:val="nil"/>
            </w:tcBorders>
            <w:noWrap w:val="0"/>
            <w:vAlign w:val="top"/>
          </w:tcPr>
          <w:p>
            <w:pPr>
              <w:spacing w:beforeLines="0" w:afterLines="0"/>
              <w:rPr>
                <w:rFonts w:hint="default"/>
                <w:sz w:val="24"/>
                <w:szCs w:val="24"/>
              </w:rPr>
            </w:pPr>
          </w:p>
        </w:tc>
        <w:tc>
          <w:tcPr>
            <w:tcW w:w="466" w:type="dxa"/>
            <w:tcBorders>
              <w:tl2br w:val="nil"/>
              <w:tr2bl w:val="nil"/>
            </w:tcBorders>
            <w:noWrap w:val="0"/>
            <w:vAlign w:val="top"/>
          </w:tcPr>
          <w:p>
            <w:pPr>
              <w:spacing w:beforeLines="0" w:afterLines="0"/>
              <w:rPr>
                <w:rFonts w:hint="default"/>
                <w:sz w:val="24"/>
                <w:szCs w:val="24"/>
              </w:rPr>
            </w:pPr>
          </w:p>
        </w:tc>
        <w:tc>
          <w:tcPr>
            <w:tcW w:w="527" w:type="dxa"/>
            <w:tcBorders>
              <w:tl2br w:val="nil"/>
              <w:tr2bl w:val="nil"/>
            </w:tcBorders>
            <w:noWrap w:val="0"/>
            <w:vAlign w:val="top"/>
          </w:tcPr>
          <w:p>
            <w:pPr>
              <w:spacing w:beforeLines="0" w:afterLines="0"/>
              <w:rPr>
                <w:rFonts w:hint="default"/>
                <w:sz w:val="24"/>
                <w:szCs w:val="24"/>
              </w:rPr>
            </w:pPr>
          </w:p>
        </w:tc>
        <w:tc>
          <w:tcPr>
            <w:tcW w:w="569"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622"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sz w:val="24"/>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.549</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.861</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.061</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.003</w:t>
            </w:r>
          </w:p>
        </w:tc>
        <w:tc>
          <w:tcPr>
            <w:tcW w:w="490" w:type="dxa"/>
            <w:tcBorders>
              <w:tl2br w:val="nil"/>
              <w:tr2bl w:val="nil"/>
            </w:tcBorders>
            <w:shd w:val="clear" w:color="auto" w:fill="F9F9FB"/>
            <w:noWrap w:val="0"/>
            <w:vAlign w:val="center"/>
          </w:tcPr>
          <w:p>
            <w:pPr>
              <w:spacing w:beforeLines="0" w:afterLines="0"/>
              <w:rPr>
                <w:rFonts w:hint="default"/>
                <w:sz w:val="24"/>
                <w:szCs w:val="24"/>
              </w:rPr>
            </w:pPr>
          </w:p>
        </w:tc>
        <w:tc>
          <w:tcPr>
            <w:tcW w:w="540" w:type="dxa"/>
            <w:tcBorders>
              <w:tl2br w:val="nil"/>
              <w:tr2bl w:val="nil"/>
            </w:tcBorders>
            <w:shd w:val="clear" w:color="auto" w:fill="F9F9FB"/>
            <w:noWrap w:val="0"/>
            <w:vAlign w:val="center"/>
          </w:tcPr>
          <w:p>
            <w:pPr>
              <w:spacing w:beforeLines="0" w:afterLines="0"/>
              <w:rPr>
                <w:rFonts w:hint="default"/>
                <w:sz w:val="24"/>
                <w:szCs w:val="24"/>
              </w:rPr>
            </w:pPr>
          </w:p>
        </w:tc>
        <w:tc>
          <w:tcPr>
            <w:tcW w:w="564" w:type="dxa"/>
            <w:tcBorders>
              <w:tl2br w:val="nil"/>
              <w:tr2bl w:val="nil"/>
            </w:tcBorders>
            <w:noWrap w:val="0"/>
            <w:vAlign w:val="top"/>
          </w:tcPr>
          <w:p>
            <w:pPr>
              <w:spacing w:beforeLines="0" w:afterLines="0"/>
              <w:rPr>
                <w:rFonts w:hint="default"/>
                <w:sz w:val="24"/>
                <w:szCs w:val="24"/>
              </w:rPr>
            </w:pPr>
          </w:p>
        </w:tc>
        <w:tc>
          <w:tcPr>
            <w:tcW w:w="490"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589" w:type="dxa"/>
            <w:tcBorders>
              <w:tl2br w:val="nil"/>
              <w:tr2bl w:val="nil"/>
            </w:tcBorders>
            <w:noWrap w:val="0"/>
            <w:vAlign w:val="top"/>
          </w:tcPr>
          <w:p>
            <w:pPr>
              <w:spacing w:beforeLines="0" w:afterLines="0"/>
              <w:rPr>
                <w:rFonts w:hint="default"/>
                <w:sz w:val="24"/>
                <w:szCs w:val="24"/>
              </w:rPr>
            </w:pPr>
          </w:p>
        </w:tc>
        <w:tc>
          <w:tcPr>
            <w:tcW w:w="466" w:type="dxa"/>
            <w:tcBorders>
              <w:tl2br w:val="nil"/>
              <w:tr2bl w:val="nil"/>
            </w:tcBorders>
            <w:noWrap w:val="0"/>
            <w:vAlign w:val="top"/>
          </w:tcPr>
          <w:p>
            <w:pPr>
              <w:spacing w:beforeLines="0" w:afterLines="0"/>
              <w:rPr>
                <w:rFonts w:hint="default"/>
                <w:sz w:val="24"/>
                <w:szCs w:val="24"/>
              </w:rPr>
            </w:pPr>
          </w:p>
        </w:tc>
        <w:tc>
          <w:tcPr>
            <w:tcW w:w="527" w:type="dxa"/>
            <w:tcBorders>
              <w:tl2br w:val="nil"/>
              <w:tr2bl w:val="nil"/>
            </w:tcBorders>
            <w:noWrap w:val="0"/>
            <w:vAlign w:val="top"/>
          </w:tcPr>
          <w:p>
            <w:pPr>
              <w:spacing w:beforeLines="0" w:afterLines="0"/>
              <w:rPr>
                <w:rFonts w:hint="default"/>
                <w:sz w:val="24"/>
                <w:szCs w:val="24"/>
              </w:rPr>
            </w:pPr>
          </w:p>
        </w:tc>
        <w:tc>
          <w:tcPr>
            <w:tcW w:w="569"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21"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sz w:val="24"/>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40" w:type="dxa"/>
            <w:tcBorders>
              <w:tl2br w:val="nil"/>
              <w:tr2bl w:val="nil"/>
            </w:tcBorders>
            <w:shd w:val="clear" w:color="auto" w:fill="F9F9FB"/>
            <w:noWrap w:val="0"/>
            <w:vAlign w:val="center"/>
          </w:tcPr>
          <w:p>
            <w:pPr>
              <w:spacing w:beforeLines="0" w:afterLines="0"/>
              <w:rPr>
                <w:rFonts w:hint="default"/>
                <w:sz w:val="24"/>
                <w:szCs w:val="24"/>
              </w:rPr>
            </w:pPr>
          </w:p>
        </w:tc>
        <w:tc>
          <w:tcPr>
            <w:tcW w:w="564" w:type="dxa"/>
            <w:tcBorders>
              <w:tl2br w:val="nil"/>
              <w:tr2bl w:val="nil"/>
            </w:tcBorders>
            <w:noWrap w:val="0"/>
            <w:vAlign w:val="top"/>
          </w:tcPr>
          <w:p>
            <w:pPr>
              <w:spacing w:beforeLines="0" w:afterLines="0"/>
              <w:rPr>
                <w:rFonts w:hint="default"/>
                <w:sz w:val="24"/>
                <w:szCs w:val="24"/>
              </w:rPr>
            </w:pPr>
          </w:p>
        </w:tc>
        <w:tc>
          <w:tcPr>
            <w:tcW w:w="490"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589" w:type="dxa"/>
            <w:tcBorders>
              <w:tl2br w:val="nil"/>
              <w:tr2bl w:val="nil"/>
            </w:tcBorders>
            <w:noWrap w:val="0"/>
            <w:vAlign w:val="top"/>
          </w:tcPr>
          <w:p>
            <w:pPr>
              <w:spacing w:beforeLines="0" w:afterLines="0"/>
              <w:rPr>
                <w:rFonts w:hint="default"/>
                <w:sz w:val="24"/>
                <w:szCs w:val="24"/>
              </w:rPr>
            </w:pPr>
          </w:p>
        </w:tc>
        <w:tc>
          <w:tcPr>
            <w:tcW w:w="466" w:type="dxa"/>
            <w:tcBorders>
              <w:tl2br w:val="nil"/>
              <w:tr2bl w:val="nil"/>
            </w:tcBorders>
            <w:noWrap w:val="0"/>
            <w:vAlign w:val="top"/>
          </w:tcPr>
          <w:p>
            <w:pPr>
              <w:spacing w:beforeLines="0" w:afterLines="0"/>
              <w:rPr>
                <w:rFonts w:hint="default"/>
                <w:sz w:val="24"/>
                <w:szCs w:val="24"/>
              </w:rPr>
            </w:pPr>
          </w:p>
        </w:tc>
        <w:tc>
          <w:tcPr>
            <w:tcW w:w="527" w:type="dxa"/>
            <w:tcBorders>
              <w:tl2br w:val="nil"/>
              <w:tr2bl w:val="nil"/>
            </w:tcBorders>
            <w:noWrap w:val="0"/>
            <w:vAlign w:val="top"/>
          </w:tcPr>
          <w:p>
            <w:pPr>
              <w:spacing w:beforeLines="0" w:afterLines="0"/>
              <w:rPr>
                <w:rFonts w:hint="default"/>
                <w:sz w:val="24"/>
                <w:szCs w:val="24"/>
              </w:rPr>
            </w:pPr>
          </w:p>
        </w:tc>
        <w:tc>
          <w:tcPr>
            <w:tcW w:w="569"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924" w:hRule="atLeast"/>
          <w:jc w:val="center"/>
        </w:trPr>
        <w:tc>
          <w:tcPr>
            <w:tcW w:w="674"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氧化铝Al2O3</w:t>
            </w: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.401</w:t>
            </w:r>
            <w:r>
              <w:rPr>
                <w:rFonts w:hint="default"/>
                <w:color w:val="010205"/>
                <w:sz w:val="18"/>
                <w:szCs w:val="24"/>
                <w:vertAlign w:val="superscript"/>
              </w:rPr>
              <w:t>**</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.103</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.306</w:t>
            </w:r>
            <w:r>
              <w:rPr>
                <w:rFonts w:hint="default"/>
                <w:color w:val="010205"/>
                <w:sz w:val="18"/>
                <w:szCs w:val="24"/>
                <w:vertAlign w:val="superscript"/>
              </w:rPr>
              <w:t>*</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.135</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.450</w:t>
            </w:r>
            <w:r>
              <w:rPr>
                <w:rFonts w:hint="default"/>
                <w:color w:val="010205"/>
                <w:sz w:val="18"/>
                <w:szCs w:val="24"/>
                <w:vertAlign w:val="superscript"/>
              </w:rPr>
              <w:t>**</w:t>
            </w:r>
          </w:p>
        </w:tc>
        <w:tc>
          <w:tcPr>
            <w:tcW w:w="540" w:type="dxa"/>
            <w:tcBorders>
              <w:tl2br w:val="nil"/>
              <w:tr2bl w:val="nil"/>
            </w:tcBorders>
            <w:shd w:val="clear" w:color="auto" w:fill="F9F9FB"/>
            <w:noWrap w:val="0"/>
            <w:vAlign w:val="top"/>
          </w:tcPr>
          <w:p>
            <w:pPr>
              <w:spacing w:beforeLines="0" w:afterLines="0" w:line="320" w:lineRule="atLeast"/>
              <w:ind w:left="60" w:right="60"/>
              <w:rPr>
                <w:rFonts w:hint="default"/>
                <w:color w:val="010205"/>
                <w:sz w:val="18"/>
                <w:szCs w:val="24"/>
              </w:rPr>
            </w:pPr>
            <w:r>
              <w:rPr>
                <w:rFonts w:hint="default"/>
                <w:color w:val="010205"/>
                <w:sz w:val="18"/>
                <w:szCs w:val="24"/>
              </w:rPr>
              <w:t>--</w:t>
            </w:r>
          </w:p>
        </w:tc>
        <w:tc>
          <w:tcPr>
            <w:tcW w:w="564" w:type="dxa"/>
            <w:tcBorders>
              <w:tl2br w:val="nil"/>
              <w:tr2bl w:val="nil"/>
            </w:tcBorders>
            <w:noWrap w:val="0"/>
            <w:vAlign w:val="top"/>
          </w:tcPr>
          <w:p>
            <w:pPr>
              <w:spacing w:beforeLines="0" w:afterLines="0"/>
              <w:rPr>
                <w:rFonts w:hint="default"/>
                <w:color w:val="010205"/>
                <w:sz w:val="18"/>
                <w:szCs w:val="24"/>
              </w:rPr>
            </w:pPr>
          </w:p>
        </w:tc>
        <w:tc>
          <w:tcPr>
            <w:tcW w:w="490"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589" w:type="dxa"/>
            <w:tcBorders>
              <w:tl2br w:val="nil"/>
              <w:tr2bl w:val="nil"/>
            </w:tcBorders>
            <w:noWrap w:val="0"/>
            <w:vAlign w:val="top"/>
          </w:tcPr>
          <w:p>
            <w:pPr>
              <w:spacing w:beforeLines="0" w:afterLines="0"/>
              <w:rPr>
                <w:rFonts w:hint="default"/>
                <w:color w:val="010205"/>
                <w:sz w:val="18"/>
                <w:szCs w:val="24"/>
              </w:rPr>
            </w:pPr>
          </w:p>
        </w:tc>
        <w:tc>
          <w:tcPr>
            <w:tcW w:w="466" w:type="dxa"/>
            <w:tcBorders>
              <w:tl2br w:val="nil"/>
              <w:tr2bl w:val="nil"/>
            </w:tcBorders>
            <w:noWrap w:val="0"/>
            <w:vAlign w:val="top"/>
          </w:tcPr>
          <w:p>
            <w:pPr>
              <w:spacing w:beforeLines="0" w:afterLines="0"/>
              <w:rPr>
                <w:rFonts w:hint="default"/>
                <w:color w:val="010205"/>
                <w:sz w:val="18"/>
                <w:szCs w:val="24"/>
              </w:rPr>
            </w:pPr>
          </w:p>
        </w:tc>
        <w:tc>
          <w:tcPr>
            <w:tcW w:w="527" w:type="dxa"/>
            <w:tcBorders>
              <w:tl2br w:val="nil"/>
              <w:tr2bl w:val="nil"/>
            </w:tcBorders>
            <w:noWrap w:val="0"/>
            <w:vAlign w:val="top"/>
          </w:tcPr>
          <w:p>
            <w:pPr>
              <w:spacing w:beforeLines="0" w:afterLines="0"/>
              <w:rPr>
                <w:rFonts w:hint="default"/>
                <w:color w:val="010205"/>
                <w:sz w:val="18"/>
                <w:szCs w:val="24"/>
              </w:rPr>
            </w:pPr>
          </w:p>
        </w:tc>
        <w:tc>
          <w:tcPr>
            <w:tcW w:w="569"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622"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.004</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.483</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.033</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.354</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.001</w:t>
            </w:r>
          </w:p>
        </w:tc>
        <w:tc>
          <w:tcPr>
            <w:tcW w:w="540" w:type="dxa"/>
            <w:tcBorders>
              <w:tl2br w:val="nil"/>
              <w:tr2bl w:val="nil"/>
            </w:tcBorders>
            <w:shd w:val="clear" w:color="auto" w:fill="F9F9FB"/>
            <w:noWrap w:val="0"/>
            <w:vAlign w:val="center"/>
          </w:tcPr>
          <w:p>
            <w:pPr>
              <w:spacing w:beforeLines="0" w:afterLines="0"/>
              <w:rPr>
                <w:rFonts w:hint="default"/>
                <w:sz w:val="24"/>
                <w:szCs w:val="24"/>
              </w:rPr>
            </w:pPr>
          </w:p>
        </w:tc>
        <w:tc>
          <w:tcPr>
            <w:tcW w:w="564" w:type="dxa"/>
            <w:tcBorders>
              <w:tl2br w:val="nil"/>
              <w:tr2bl w:val="nil"/>
            </w:tcBorders>
            <w:noWrap w:val="0"/>
            <w:vAlign w:val="top"/>
          </w:tcPr>
          <w:p>
            <w:pPr>
              <w:spacing w:beforeLines="0" w:afterLines="0"/>
              <w:rPr>
                <w:rFonts w:hint="default"/>
                <w:sz w:val="24"/>
                <w:szCs w:val="24"/>
              </w:rPr>
            </w:pPr>
          </w:p>
        </w:tc>
        <w:tc>
          <w:tcPr>
            <w:tcW w:w="490"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484" w:type="dxa"/>
            <w:tcBorders>
              <w:tl2br w:val="nil"/>
              <w:tr2bl w:val="nil"/>
            </w:tcBorders>
            <w:noWrap w:val="0"/>
            <w:vAlign w:val="top"/>
          </w:tcPr>
          <w:p>
            <w:pPr>
              <w:spacing w:beforeLines="0" w:afterLines="0"/>
              <w:rPr>
                <w:rFonts w:hint="default"/>
                <w:sz w:val="24"/>
                <w:szCs w:val="24"/>
              </w:rPr>
            </w:pPr>
          </w:p>
        </w:tc>
        <w:tc>
          <w:tcPr>
            <w:tcW w:w="589" w:type="dxa"/>
            <w:tcBorders>
              <w:tl2br w:val="nil"/>
              <w:tr2bl w:val="nil"/>
            </w:tcBorders>
            <w:noWrap w:val="0"/>
            <w:vAlign w:val="top"/>
          </w:tcPr>
          <w:p>
            <w:pPr>
              <w:spacing w:beforeLines="0" w:afterLines="0"/>
              <w:rPr>
                <w:rFonts w:hint="default"/>
                <w:sz w:val="24"/>
                <w:szCs w:val="24"/>
              </w:rPr>
            </w:pPr>
          </w:p>
        </w:tc>
        <w:tc>
          <w:tcPr>
            <w:tcW w:w="466" w:type="dxa"/>
            <w:tcBorders>
              <w:tl2br w:val="nil"/>
              <w:tr2bl w:val="nil"/>
            </w:tcBorders>
            <w:noWrap w:val="0"/>
            <w:vAlign w:val="top"/>
          </w:tcPr>
          <w:p>
            <w:pPr>
              <w:spacing w:beforeLines="0" w:afterLines="0"/>
              <w:rPr>
                <w:rFonts w:hint="default"/>
                <w:sz w:val="24"/>
                <w:szCs w:val="24"/>
              </w:rPr>
            </w:pPr>
          </w:p>
        </w:tc>
        <w:tc>
          <w:tcPr>
            <w:tcW w:w="527" w:type="dxa"/>
            <w:tcBorders>
              <w:tl2br w:val="nil"/>
              <w:tr2bl w:val="nil"/>
            </w:tcBorders>
            <w:noWrap w:val="0"/>
            <w:vAlign w:val="top"/>
          </w:tcPr>
          <w:p>
            <w:pPr>
              <w:spacing w:beforeLines="0" w:afterLines="0"/>
              <w:rPr>
                <w:rFonts w:hint="default"/>
                <w:sz w:val="24"/>
                <w:szCs w:val="24"/>
              </w:rPr>
            </w:pPr>
          </w:p>
        </w:tc>
        <w:tc>
          <w:tcPr>
            <w:tcW w:w="569" w:type="dxa"/>
            <w:tcBorders>
              <w:tl2br w:val="nil"/>
              <w:tr2bl w:val="nil"/>
            </w:tcBorders>
            <w:noWrap w:val="0"/>
            <w:vAlign w:val="top"/>
          </w:tcPr>
          <w:p>
            <w:pPr>
              <w:spacing w:beforeLines="0" w:afterLines="0"/>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21"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sz w:val="24"/>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4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64" w:type="dxa"/>
            <w:tcBorders>
              <w:tl2br w:val="nil"/>
              <w:tr2bl w:val="nil"/>
            </w:tcBorders>
            <w:noWrap w:val="0"/>
            <w:vAlign w:val="top"/>
          </w:tcPr>
          <w:p>
            <w:pPr>
              <w:spacing w:beforeLines="0" w:afterLines="0"/>
              <w:rPr>
                <w:rFonts w:hint="default"/>
                <w:color w:val="010205"/>
                <w:sz w:val="18"/>
                <w:szCs w:val="24"/>
              </w:rPr>
            </w:pPr>
          </w:p>
        </w:tc>
        <w:tc>
          <w:tcPr>
            <w:tcW w:w="490"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589" w:type="dxa"/>
            <w:tcBorders>
              <w:tl2br w:val="nil"/>
              <w:tr2bl w:val="nil"/>
            </w:tcBorders>
            <w:noWrap w:val="0"/>
            <w:vAlign w:val="top"/>
          </w:tcPr>
          <w:p>
            <w:pPr>
              <w:spacing w:beforeLines="0" w:afterLines="0"/>
              <w:rPr>
                <w:rFonts w:hint="default"/>
                <w:color w:val="010205"/>
                <w:sz w:val="18"/>
                <w:szCs w:val="24"/>
              </w:rPr>
            </w:pPr>
          </w:p>
        </w:tc>
        <w:tc>
          <w:tcPr>
            <w:tcW w:w="466" w:type="dxa"/>
            <w:tcBorders>
              <w:tl2br w:val="nil"/>
              <w:tr2bl w:val="nil"/>
            </w:tcBorders>
            <w:noWrap w:val="0"/>
            <w:vAlign w:val="top"/>
          </w:tcPr>
          <w:p>
            <w:pPr>
              <w:spacing w:beforeLines="0" w:afterLines="0"/>
              <w:rPr>
                <w:rFonts w:hint="default"/>
                <w:color w:val="010205"/>
                <w:sz w:val="18"/>
                <w:szCs w:val="24"/>
              </w:rPr>
            </w:pPr>
          </w:p>
        </w:tc>
        <w:tc>
          <w:tcPr>
            <w:tcW w:w="527" w:type="dxa"/>
            <w:tcBorders>
              <w:tl2br w:val="nil"/>
              <w:tr2bl w:val="nil"/>
            </w:tcBorders>
            <w:noWrap w:val="0"/>
            <w:vAlign w:val="top"/>
          </w:tcPr>
          <w:p>
            <w:pPr>
              <w:spacing w:beforeLines="0" w:afterLines="0"/>
              <w:rPr>
                <w:rFonts w:hint="default"/>
                <w:color w:val="010205"/>
                <w:sz w:val="18"/>
                <w:szCs w:val="24"/>
              </w:rPr>
            </w:pPr>
          </w:p>
        </w:tc>
        <w:tc>
          <w:tcPr>
            <w:tcW w:w="569"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924" w:hRule="atLeast"/>
          <w:jc w:val="center"/>
        </w:trPr>
        <w:tc>
          <w:tcPr>
            <w:tcW w:w="674"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氧化铁Fe2O3</w:t>
            </w: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.082</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-.244</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.248</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.387</w:t>
            </w:r>
            <w:r>
              <w:rPr>
                <w:rFonts w:hint="default"/>
                <w:color w:val="010205"/>
                <w:sz w:val="18"/>
                <w:szCs w:val="24"/>
                <w:vertAlign w:val="superscript"/>
              </w:rPr>
              <w:t>**</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.293</w:t>
            </w:r>
            <w:r>
              <w:rPr>
                <w:rFonts w:hint="default"/>
                <w:color w:val="010205"/>
                <w:sz w:val="18"/>
                <w:szCs w:val="24"/>
                <w:vertAlign w:val="superscript"/>
              </w:rPr>
              <w:t>*</w:t>
            </w:r>
          </w:p>
        </w:tc>
        <w:tc>
          <w:tcPr>
            <w:tcW w:w="54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.230</w:t>
            </w:r>
          </w:p>
        </w:tc>
        <w:tc>
          <w:tcPr>
            <w:tcW w:w="564" w:type="dxa"/>
            <w:tcBorders>
              <w:tl2br w:val="nil"/>
              <w:tr2bl w:val="nil"/>
            </w:tcBorders>
            <w:noWrap w:val="0"/>
            <w:vAlign w:val="top"/>
          </w:tcPr>
          <w:p>
            <w:pPr>
              <w:spacing w:beforeLines="0" w:afterLines="0"/>
              <w:rPr>
                <w:rFonts w:hint="default"/>
                <w:color w:val="010205"/>
                <w:sz w:val="18"/>
                <w:szCs w:val="24"/>
              </w:rPr>
            </w:pPr>
          </w:p>
        </w:tc>
        <w:tc>
          <w:tcPr>
            <w:tcW w:w="490"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589" w:type="dxa"/>
            <w:tcBorders>
              <w:tl2br w:val="nil"/>
              <w:tr2bl w:val="nil"/>
            </w:tcBorders>
            <w:noWrap w:val="0"/>
            <w:vAlign w:val="top"/>
          </w:tcPr>
          <w:p>
            <w:pPr>
              <w:spacing w:beforeLines="0" w:afterLines="0"/>
              <w:rPr>
                <w:rFonts w:hint="default"/>
                <w:color w:val="010205"/>
                <w:sz w:val="18"/>
                <w:szCs w:val="24"/>
              </w:rPr>
            </w:pPr>
          </w:p>
        </w:tc>
        <w:tc>
          <w:tcPr>
            <w:tcW w:w="466" w:type="dxa"/>
            <w:tcBorders>
              <w:tl2br w:val="nil"/>
              <w:tr2bl w:val="nil"/>
            </w:tcBorders>
            <w:noWrap w:val="0"/>
            <w:vAlign w:val="top"/>
          </w:tcPr>
          <w:p>
            <w:pPr>
              <w:spacing w:beforeLines="0" w:afterLines="0"/>
              <w:rPr>
                <w:rFonts w:hint="default"/>
                <w:color w:val="010205"/>
                <w:sz w:val="18"/>
                <w:szCs w:val="24"/>
              </w:rPr>
            </w:pPr>
          </w:p>
        </w:tc>
        <w:tc>
          <w:tcPr>
            <w:tcW w:w="527" w:type="dxa"/>
            <w:tcBorders>
              <w:tl2br w:val="nil"/>
              <w:tr2bl w:val="nil"/>
            </w:tcBorders>
            <w:noWrap w:val="0"/>
            <w:vAlign w:val="top"/>
          </w:tcPr>
          <w:p>
            <w:pPr>
              <w:spacing w:beforeLines="0" w:afterLines="0"/>
              <w:rPr>
                <w:rFonts w:hint="default"/>
                <w:color w:val="010205"/>
                <w:sz w:val="18"/>
                <w:szCs w:val="24"/>
              </w:rPr>
            </w:pPr>
          </w:p>
        </w:tc>
        <w:tc>
          <w:tcPr>
            <w:tcW w:w="569"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622"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.574</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.091</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.086</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.006</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.041</w:t>
            </w:r>
          </w:p>
        </w:tc>
        <w:tc>
          <w:tcPr>
            <w:tcW w:w="54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.112</w:t>
            </w:r>
          </w:p>
        </w:tc>
        <w:tc>
          <w:tcPr>
            <w:tcW w:w="564" w:type="dxa"/>
            <w:tcBorders>
              <w:tl2br w:val="nil"/>
              <w:tr2bl w:val="nil"/>
            </w:tcBorders>
            <w:noWrap w:val="0"/>
            <w:vAlign w:val="top"/>
          </w:tcPr>
          <w:p>
            <w:pPr>
              <w:spacing w:beforeLines="0" w:afterLines="0"/>
              <w:rPr>
                <w:rFonts w:hint="default"/>
                <w:color w:val="010205"/>
                <w:sz w:val="18"/>
                <w:szCs w:val="24"/>
              </w:rPr>
            </w:pPr>
          </w:p>
        </w:tc>
        <w:tc>
          <w:tcPr>
            <w:tcW w:w="490"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589" w:type="dxa"/>
            <w:tcBorders>
              <w:tl2br w:val="nil"/>
              <w:tr2bl w:val="nil"/>
            </w:tcBorders>
            <w:noWrap w:val="0"/>
            <w:vAlign w:val="top"/>
          </w:tcPr>
          <w:p>
            <w:pPr>
              <w:spacing w:beforeLines="0" w:afterLines="0"/>
              <w:rPr>
                <w:rFonts w:hint="default"/>
                <w:color w:val="010205"/>
                <w:sz w:val="18"/>
                <w:szCs w:val="24"/>
              </w:rPr>
            </w:pPr>
          </w:p>
        </w:tc>
        <w:tc>
          <w:tcPr>
            <w:tcW w:w="466" w:type="dxa"/>
            <w:tcBorders>
              <w:tl2br w:val="nil"/>
              <w:tr2bl w:val="nil"/>
            </w:tcBorders>
            <w:noWrap w:val="0"/>
            <w:vAlign w:val="top"/>
          </w:tcPr>
          <w:p>
            <w:pPr>
              <w:spacing w:beforeLines="0" w:afterLines="0"/>
              <w:rPr>
                <w:rFonts w:hint="default"/>
                <w:color w:val="010205"/>
                <w:sz w:val="18"/>
                <w:szCs w:val="24"/>
              </w:rPr>
            </w:pPr>
          </w:p>
        </w:tc>
        <w:tc>
          <w:tcPr>
            <w:tcW w:w="527" w:type="dxa"/>
            <w:tcBorders>
              <w:tl2br w:val="nil"/>
              <w:tr2bl w:val="nil"/>
            </w:tcBorders>
            <w:noWrap w:val="0"/>
            <w:vAlign w:val="top"/>
          </w:tcPr>
          <w:p>
            <w:pPr>
              <w:spacing w:beforeLines="0" w:afterLines="0"/>
              <w:rPr>
                <w:rFonts w:hint="default"/>
                <w:color w:val="010205"/>
                <w:sz w:val="18"/>
                <w:szCs w:val="24"/>
              </w:rPr>
            </w:pPr>
          </w:p>
        </w:tc>
        <w:tc>
          <w:tcPr>
            <w:tcW w:w="569"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21"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4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64" w:type="dxa"/>
            <w:tcBorders>
              <w:tl2br w:val="nil"/>
              <w:tr2bl w:val="nil"/>
            </w:tcBorders>
            <w:noWrap w:val="0"/>
            <w:vAlign w:val="top"/>
          </w:tcPr>
          <w:p>
            <w:pPr>
              <w:spacing w:beforeLines="0" w:afterLines="0"/>
              <w:rPr>
                <w:rFonts w:hint="default"/>
                <w:color w:val="010205"/>
                <w:sz w:val="18"/>
                <w:szCs w:val="24"/>
              </w:rPr>
            </w:pPr>
          </w:p>
        </w:tc>
        <w:tc>
          <w:tcPr>
            <w:tcW w:w="490"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589" w:type="dxa"/>
            <w:tcBorders>
              <w:tl2br w:val="nil"/>
              <w:tr2bl w:val="nil"/>
            </w:tcBorders>
            <w:noWrap w:val="0"/>
            <w:vAlign w:val="top"/>
          </w:tcPr>
          <w:p>
            <w:pPr>
              <w:spacing w:beforeLines="0" w:afterLines="0"/>
              <w:rPr>
                <w:rFonts w:hint="default"/>
                <w:color w:val="010205"/>
                <w:sz w:val="18"/>
                <w:szCs w:val="24"/>
              </w:rPr>
            </w:pPr>
          </w:p>
        </w:tc>
        <w:tc>
          <w:tcPr>
            <w:tcW w:w="466" w:type="dxa"/>
            <w:tcBorders>
              <w:tl2br w:val="nil"/>
              <w:tr2bl w:val="nil"/>
            </w:tcBorders>
            <w:noWrap w:val="0"/>
            <w:vAlign w:val="top"/>
          </w:tcPr>
          <w:p>
            <w:pPr>
              <w:spacing w:beforeLines="0" w:afterLines="0"/>
              <w:rPr>
                <w:rFonts w:hint="default"/>
                <w:color w:val="010205"/>
                <w:sz w:val="18"/>
                <w:szCs w:val="24"/>
              </w:rPr>
            </w:pPr>
          </w:p>
        </w:tc>
        <w:tc>
          <w:tcPr>
            <w:tcW w:w="527" w:type="dxa"/>
            <w:tcBorders>
              <w:tl2br w:val="nil"/>
              <w:tr2bl w:val="nil"/>
            </w:tcBorders>
            <w:noWrap w:val="0"/>
            <w:vAlign w:val="top"/>
          </w:tcPr>
          <w:p>
            <w:pPr>
              <w:spacing w:beforeLines="0" w:afterLines="0"/>
              <w:rPr>
                <w:rFonts w:hint="default"/>
                <w:color w:val="010205"/>
                <w:sz w:val="18"/>
                <w:szCs w:val="24"/>
              </w:rPr>
            </w:pPr>
          </w:p>
        </w:tc>
        <w:tc>
          <w:tcPr>
            <w:tcW w:w="569"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924" w:hRule="atLeast"/>
          <w:jc w:val="center"/>
        </w:trPr>
        <w:tc>
          <w:tcPr>
            <w:tcW w:w="674"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氧化铜CuO</w:t>
            </w: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-.354</w:t>
            </w:r>
            <w:r>
              <w:rPr>
                <w:rFonts w:hint="default"/>
                <w:color w:val="010205"/>
                <w:sz w:val="18"/>
                <w:szCs w:val="24"/>
                <w:vertAlign w:val="superscript"/>
              </w:rPr>
              <w:t>*</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-.058</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-.146</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-.068</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-.309</w:t>
            </w:r>
            <w:r>
              <w:rPr>
                <w:rFonts w:hint="default"/>
                <w:color w:val="010205"/>
                <w:sz w:val="18"/>
                <w:szCs w:val="24"/>
                <w:vertAlign w:val="superscript"/>
              </w:rPr>
              <w:t>*</w:t>
            </w:r>
          </w:p>
        </w:tc>
        <w:tc>
          <w:tcPr>
            <w:tcW w:w="54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-.282</w:t>
            </w:r>
            <w:r>
              <w:rPr>
                <w:rFonts w:hint="default"/>
                <w:color w:val="010205"/>
                <w:sz w:val="18"/>
                <w:szCs w:val="24"/>
                <w:vertAlign w:val="superscript"/>
              </w:rPr>
              <w:t>*</w:t>
            </w:r>
          </w:p>
        </w:tc>
        <w:tc>
          <w:tcPr>
            <w:tcW w:w="564" w:type="dxa"/>
            <w:tcBorders>
              <w:tl2br w:val="nil"/>
              <w:tr2bl w:val="nil"/>
            </w:tcBorders>
            <w:noWrap w:val="0"/>
            <w:vAlign w:val="top"/>
          </w:tcPr>
          <w:p>
            <w:pPr>
              <w:spacing w:beforeLines="0" w:afterLines="0"/>
              <w:rPr>
                <w:rFonts w:hint="default"/>
                <w:color w:val="010205"/>
                <w:sz w:val="18"/>
                <w:szCs w:val="24"/>
              </w:rPr>
            </w:pPr>
          </w:p>
        </w:tc>
        <w:tc>
          <w:tcPr>
            <w:tcW w:w="490"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589" w:type="dxa"/>
            <w:tcBorders>
              <w:tl2br w:val="nil"/>
              <w:tr2bl w:val="nil"/>
            </w:tcBorders>
            <w:noWrap w:val="0"/>
            <w:vAlign w:val="top"/>
          </w:tcPr>
          <w:p>
            <w:pPr>
              <w:spacing w:beforeLines="0" w:afterLines="0"/>
              <w:rPr>
                <w:rFonts w:hint="default"/>
                <w:color w:val="010205"/>
                <w:sz w:val="18"/>
                <w:szCs w:val="24"/>
              </w:rPr>
            </w:pPr>
          </w:p>
        </w:tc>
        <w:tc>
          <w:tcPr>
            <w:tcW w:w="466" w:type="dxa"/>
            <w:tcBorders>
              <w:tl2br w:val="nil"/>
              <w:tr2bl w:val="nil"/>
            </w:tcBorders>
            <w:noWrap w:val="0"/>
            <w:vAlign w:val="top"/>
          </w:tcPr>
          <w:p>
            <w:pPr>
              <w:spacing w:beforeLines="0" w:afterLines="0"/>
              <w:rPr>
                <w:rFonts w:hint="default"/>
                <w:color w:val="010205"/>
                <w:sz w:val="18"/>
                <w:szCs w:val="24"/>
              </w:rPr>
            </w:pPr>
          </w:p>
        </w:tc>
        <w:tc>
          <w:tcPr>
            <w:tcW w:w="527" w:type="dxa"/>
            <w:tcBorders>
              <w:tl2br w:val="nil"/>
              <w:tr2bl w:val="nil"/>
            </w:tcBorders>
            <w:noWrap w:val="0"/>
            <w:vAlign w:val="top"/>
          </w:tcPr>
          <w:p>
            <w:pPr>
              <w:spacing w:beforeLines="0" w:afterLines="0"/>
              <w:rPr>
                <w:rFonts w:hint="default"/>
                <w:color w:val="010205"/>
                <w:sz w:val="18"/>
                <w:szCs w:val="24"/>
              </w:rPr>
            </w:pPr>
          </w:p>
        </w:tc>
        <w:tc>
          <w:tcPr>
            <w:tcW w:w="569"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622"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.012</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.692</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.316</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.642</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.031</w:t>
            </w:r>
          </w:p>
        </w:tc>
        <w:tc>
          <w:tcPr>
            <w:tcW w:w="54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.050</w:t>
            </w:r>
          </w:p>
        </w:tc>
        <w:tc>
          <w:tcPr>
            <w:tcW w:w="564" w:type="dxa"/>
            <w:tcBorders>
              <w:tl2br w:val="nil"/>
              <w:tr2bl w:val="nil"/>
            </w:tcBorders>
            <w:noWrap w:val="0"/>
            <w:vAlign w:val="top"/>
          </w:tcPr>
          <w:p>
            <w:pPr>
              <w:spacing w:beforeLines="0" w:afterLines="0"/>
              <w:rPr>
                <w:rFonts w:hint="default"/>
                <w:color w:val="010205"/>
                <w:sz w:val="18"/>
                <w:szCs w:val="24"/>
              </w:rPr>
            </w:pPr>
          </w:p>
        </w:tc>
        <w:tc>
          <w:tcPr>
            <w:tcW w:w="490"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589" w:type="dxa"/>
            <w:tcBorders>
              <w:tl2br w:val="nil"/>
              <w:tr2bl w:val="nil"/>
            </w:tcBorders>
            <w:noWrap w:val="0"/>
            <w:vAlign w:val="top"/>
          </w:tcPr>
          <w:p>
            <w:pPr>
              <w:spacing w:beforeLines="0" w:afterLines="0"/>
              <w:rPr>
                <w:rFonts w:hint="default"/>
                <w:color w:val="010205"/>
                <w:sz w:val="18"/>
                <w:szCs w:val="24"/>
              </w:rPr>
            </w:pPr>
          </w:p>
        </w:tc>
        <w:tc>
          <w:tcPr>
            <w:tcW w:w="466" w:type="dxa"/>
            <w:tcBorders>
              <w:tl2br w:val="nil"/>
              <w:tr2bl w:val="nil"/>
            </w:tcBorders>
            <w:noWrap w:val="0"/>
            <w:vAlign w:val="top"/>
          </w:tcPr>
          <w:p>
            <w:pPr>
              <w:spacing w:beforeLines="0" w:afterLines="0"/>
              <w:rPr>
                <w:rFonts w:hint="default"/>
                <w:color w:val="010205"/>
                <w:sz w:val="18"/>
                <w:szCs w:val="24"/>
              </w:rPr>
            </w:pPr>
          </w:p>
        </w:tc>
        <w:tc>
          <w:tcPr>
            <w:tcW w:w="527" w:type="dxa"/>
            <w:tcBorders>
              <w:tl2br w:val="nil"/>
              <w:tr2bl w:val="nil"/>
            </w:tcBorders>
            <w:noWrap w:val="0"/>
            <w:vAlign w:val="top"/>
          </w:tcPr>
          <w:p>
            <w:pPr>
              <w:spacing w:beforeLines="0" w:afterLines="0"/>
              <w:rPr>
                <w:rFonts w:hint="default"/>
                <w:color w:val="010205"/>
                <w:sz w:val="18"/>
                <w:szCs w:val="24"/>
              </w:rPr>
            </w:pPr>
          </w:p>
        </w:tc>
        <w:tc>
          <w:tcPr>
            <w:tcW w:w="569"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21"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4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64" w:type="dxa"/>
            <w:tcBorders>
              <w:tl2br w:val="nil"/>
              <w:tr2bl w:val="nil"/>
            </w:tcBorders>
            <w:noWrap w:val="0"/>
            <w:vAlign w:val="top"/>
          </w:tcPr>
          <w:p>
            <w:pPr>
              <w:spacing w:beforeLines="0" w:afterLines="0"/>
              <w:rPr>
                <w:rFonts w:hint="default"/>
                <w:color w:val="010205"/>
                <w:sz w:val="18"/>
                <w:szCs w:val="24"/>
              </w:rPr>
            </w:pPr>
          </w:p>
        </w:tc>
        <w:tc>
          <w:tcPr>
            <w:tcW w:w="490"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589" w:type="dxa"/>
            <w:tcBorders>
              <w:tl2br w:val="nil"/>
              <w:tr2bl w:val="nil"/>
            </w:tcBorders>
            <w:noWrap w:val="0"/>
            <w:vAlign w:val="top"/>
          </w:tcPr>
          <w:p>
            <w:pPr>
              <w:spacing w:beforeLines="0" w:afterLines="0"/>
              <w:rPr>
                <w:rFonts w:hint="default"/>
                <w:color w:val="010205"/>
                <w:sz w:val="18"/>
                <w:szCs w:val="24"/>
              </w:rPr>
            </w:pPr>
          </w:p>
        </w:tc>
        <w:tc>
          <w:tcPr>
            <w:tcW w:w="466" w:type="dxa"/>
            <w:tcBorders>
              <w:tl2br w:val="nil"/>
              <w:tr2bl w:val="nil"/>
            </w:tcBorders>
            <w:noWrap w:val="0"/>
            <w:vAlign w:val="top"/>
          </w:tcPr>
          <w:p>
            <w:pPr>
              <w:spacing w:beforeLines="0" w:afterLines="0"/>
              <w:rPr>
                <w:rFonts w:hint="default"/>
                <w:color w:val="010205"/>
                <w:sz w:val="18"/>
                <w:szCs w:val="24"/>
              </w:rPr>
            </w:pPr>
          </w:p>
        </w:tc>
        <w:tc>
          <w:tcPr>
            <w:tcW w:w="527" w:type="dxa"/>
            <w:tcBorders>
              <w:tl2br w:val="nil"/>
              <w:tr2bl w:val="nil"/>
            </w:tcBorders>
            <w:noWrap w:val="0"/>
            <w:vAlign w:val="top"/>
          </w:tcPr>
          <w:p>
            <w:pPr>
              <w:spacing w:beforeLines="0" w:afterLines="0"/>
              <w:rPr>
                <w:rFonts w:hint="default"/>
                <w:color w:val="010205"/>
                <w:sz w:val="18"/>
                <w:szCs w:val="24"/>
              </w:rPr>
            </w:pPr>
          </w:p>
        </w:tc>
        <w:tc>
          <w:tcPr>
            <w:tcW w:w="569"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924" w:hRule="atLeast"/>
          <w:jc w:val="center"/>
        </w:trPr>
        <w:tc>
          <w:tcPr>
            <w:tcW w:w="674"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氧化铅PbO</w:t>
            </w: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-.738</w:t>
            </w:r>
            <w:r>
              <w:rPr>
                <w:rFonts w:hint="default"/>
                <w:color w:val="010205"/>
                <w:sz w:val="18"/>
                <w:szCs w:val="24"/>
                <w:vertAlign w:val="superscript"/>
              </w:rPr>
              <w:t>**</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-.349</w:t>
            </w:r>
            <w:r>
              <w:rPr>
                <w:rFonts w:hint="default"/>
                <w:color w:val="010205"/>
                <w:sz w:val="18"/>
                <w:szCs w:val="24"/>
                <w:vertAlign w:val="superscript"/>
              </w:rPr>
              <w:t>*</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-.131</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.356</w:t>
            </w:r>
            <w:r>
              <w:rPr>
                <w:rFonts w:hint="default"/>
                <w:color w:val="010205"/>
                <w:sz w:val="18"/>
                <w:szCs w:val="24"/>
                <w:vertAlign w:val="superscript"/>
              </w:rPr>
              <w:t>*</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-.036</w:t>
            </w:r>
          </w:p>
        </w:tc>
        <w:tc>
          <w:tcPr>
            <w:tcW w:w="54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-.441</w:t>
            </w:r>
            <w:r>
              <w:rPr>
                <w:rFonts w:hint="default"/>
                <w:color w:val="010205"/>
                <w:sz w:val="18"/>
                <w:szCs w:val="24"/>
                <w:vertAlign w:val="superscript"/>
              </w:rPr>
              <w:t>**</w:t>
            </w:r>
          </w:p>
        </w:tc>
        <w:tc>
          <w:tcPr>
            <w:tcW w:w="564" w:type="dxa"/>
            <w:tcBorders>
              <w:tl2br w:val="nil"/>
              <w:tr2bl w:val="nil"/>
            </w:tcBorders>
            <w:noWrap w:val="0"/>
            <w:vAlign w:val="top"/>
          </w:tcPr>
          <w:p>
            <w:pPr>
              <w:spacing w:beforeLines="0" w:afterLines="0"/>
              <w:rPr>
                <w:rFonts w:hint="default"/>
                <w:color w:val="010205"/>
                <w:sz w:val="18"/>
                <w:szCs w:val="24"/>
              </w:rPr>
            </w:pPr>
          </w:p>
        </w:tc>
        <w:tc>
          <w:tcPr>
            <w:tcW w:w="490"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589" w:type="dxa"/>
            <w:tcBorders>
              <w:tl2br w:val="nil"/>
              <w:tr2bl w:val="nil"/>
            </w:tcBorders>
            <w:noWrap w:val="0"/>
            <w:vAlign w:val="top"/>
          </w:tcPr>
          <w:p>
            <w:pPr>
              <w:spacing w:beforeLines="0" w:afterLines="0"/>
              <w:rPr>
                <w:rFonts w:hint="default"/>
                <w:color w:val="010205"/>
                <w:sz w:val="18"/>
                <w:szCs w:val="24"/>
              </w:rPr>
            </w:pPr>
          </w:p>
        </w:tc>
        <w:tc>
          <w:tcPr>
            <w:tcW w:w="466" w:type="dxa"/>
            <w:tcBorders>
              <w:tl2br w:val="nil"/>
              <w:tr2bl w:val="nil"/>
            </w:tcBorders>
            <w:noWrap w:val="0"/>
            <w:vAlign w:val="top"/>
          </w:tcPr>
          <w:p>
            <w:pPr>
              <w:spacing w:beforeLines="0" w:afterLines="0"/>
              <w:rPr>
                <w:rFonts w:hint="default"/>
                <w:color w:val="010205"/>
                <w:sz w:val="18"/>
                <w:szCs w:val="24"/>
              </w:rPr>
            </w:pPr>
          </w:p>
        </w:tc>
        <w:tc>
          <w:tcPr>
            <w:tcW w:w="527" w:type="dxa"/>
            <w:tcBorders>
              <w:tl2br w:val="nil"/>
              <w:tr2bl w:val="nil"/>
            </w:tcBorders>
            <w:noWrap w:val="0"/>
            <w:vAlign w:val="top"/>
          </w:tcPr>
          <w:p>
            <w:pPr>
              <w:spacing w:beforeLines="0" w:afterLines="0"/>
              <w:rPr>
                <w:rFonts w:hint="default"/>
                <w:color w:val="010205"/>
                <w:sz w:val="18"/>
                <w:szCs w:val="24"/>
              </w:rPr>
            </w:pPr>
          </w:p>
        </w:tc>
        <w:tc>
          <w:tcPr>
            <w:tcW w:w="569"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622"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.000</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.014</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.370</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.012</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.805</w:t>
            </w:r>
          </w:p>
        </w:tc>
        <w:tc>
          <w:tcPr>
            <w:tcW w:w="54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.002</w:t>
            </w:r>
          </w:p>
        </w:tc>
        <w:tc>
          <w:tcPr>
            <w:tcW w:w="564" w:type="dxa"/>
            <w:tcBorders>
              <w:tl2br w:val="nil"/>
              <w:tr2bl w:val="nil"/>
            </w:tcBorders>
            <w:noWrap w:val="0"/>
            <w:vAlign w:val="top"/>
          </w:tcPr>
          <w:p>
            <w:pPr>
              <w:spacing w:beforeLines="0" w:afterLines="0"/>
              <w:rPr>
                <w:rFonts w:hint="default"/>
                <w:color w:val="010205"/>
                <w:sz w:val="18"/>
                <w:szCs w:val="24"/>
              </w:rPr>
            </w:pPr>
          </w:p>
        </w:tc>
        <w:tc>
          <w:tcPr>
            <w:tcW w:w="490"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589" w:type="dxa"/>
            <w:tcBorders>
              <w:tl2br w:val="nil"/>
              <w:tr2bl w:val="nil"/>
            </w:tcBorders>
            <w:noWrap w:val="0"/>
            <w:vAlign w:val="top"/>
          </w:tcPr>
          <w:p>
            <w:pPr>
              <w:spacing w:beforeLines="0" w:afterLines="0"/>
              <w:rPr>
                <w:rFonts w:hint="default"/>
                <w:color w:val="010205"/>
                <w:sz w:val="18"/>
                <w:szCs w:val="24"/>
              </w:rPr>
            </w:pPr>
          </w:p>
        </w:tc>
        <w:tc>
          <w:tcPr>
            <w:tcW w:w="466" w:type="dxa"/>
            <w:tcBorders>
              <w:tl2br w:val="nil"/>
              <w:tr2bl w:val="nil"/>
            </w:tcBorders>
            <w:noWrap w:val="0"/>
            <w:vAlign w:val="top"/>
          </w:tcPr>
          <w:p>
            <w:pPr>
              <w:spacing w:beforeLines="0" w:afterLines="0"/>
              <w:rPr>
                <w:rFonts w:hint="default"/>
                <w:color w:val="010205"/>
                <w:sz w:val="18"/>
                <w:szCs w:val="24"/>
              </w:rPr>
            </w:pPr>
          </w:p>
        </w:tc>
        <w:tc>
          <w:tcPr>
            <w:tcW w:w="527" w:type="dxa"/>
            <w:tcBorders>
              <w:tl2br w:val="nil"/>
              <w:tr2bl w:val="nil"/>
            </w:tcBorders>
            <w:noWrap w:val="0"/>
            <w:vAlign w:val="top"/>
          </w:tcPr>
          <w:p>
            <w:pPr>
              <w:spacing w:beforeLines="0" w:afterLines="0"/>
              <w:rPr>
                <w:rFonts w:hint="default"/>
                <w:color w:val="010205"/>
                <w:sz w:val="18"/>
                <w:szCs w:val="24"/>
              </w:rPr>
            </w:pPr>
          </w:p>
        </w:tc>
        <w:tc>
          <w:tcPr>
            <w:tcW w:w="569"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21"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4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64" w:type="dxa"/>
            <w:tcBorders>
              <w:tl2br w:val="nil"/>
              <w:tr2bl w:val="nil"/>
            </w:tcBorders>
            <w:noWrap w:val="0"/>
            <w:vAlign w:val="top"/>
          </w:tcPr>
          <w:p>
            <w:pPr>
              <w:spacing w:beforeLines="0" w:afterLines="0"/>
              <w:rPr>
                <w:rFonts w:hint="default"/>
                <w:color w:val="010205"/>
                <w:sz w:val="18"/>
                <w:szCs w:val="24"/>
              </w:rPr>
            </w:pPr>
          </w:p>
        </w:tc>
        <w:tc>
          <w:tcPr>
            <w:tcW w:w="490"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589" w:type="dxa"/>
            <w:tcBorders>
              <w:tl2br w:val="nil"/>
              <w:tr2bl w:val="nil"/>
            </w:tcBorders>
            <w:noWrap w:val="0"/>
            <w:vAlign w:val="top"/>
          </w:tcPr>
          <w:p>
            <w:pPr>
              <w:spacing w:beforeLines="0" w:afterLines="0"/>
              <w:rPr>
                <w:rFonts w:hint="default"/>
                <w:color w:val="010205"/>
                <w:sz w:val="18"/>
                <w:szCs w:val="24"/>
              </w:rPr>
            </w:pPr>
          </w:p>
        </w:tc>
        <w:tc>
          <w:tcPr>
            <w:tcW w:w="466" w:type="dxa"/>
            <w:tcBorders>
              <w:tl2br w:val="nil"/>
              <w:tr2bl w:val="nil"/>
            </w:tcBorders>
            <w:noWrap w:val="0"/>
            <w:vAlign w:val="top"/>
          </w:tcPr>
          <w:p>
            <w:pPr>
              <w:spacing w:beforeLines="0" w:afterLines="0"/>
              <w:rPr>
                <w:rFonts w:hint="default"/>
                <w:color w:val="010205"/>
                <w:sz w:val="18"/>
                <w:szCs w:val="24"/>
              </w:rPr>
            </w:pPr>
          </w:p>
        </w:tc>
        <w:tc>
          <w:tcPr>
            <w:tcW w:w="527" w:type="dxa"/>
            <w:tcBorders>
              <w:tl2br w:val="nil"/>
              <w:tr2bl w:val="nil"/>
            </w:tcBorders>
            <w:noWrap w:val="0"/>
            <w:vAlign w:val="top"/>
          </w:tcPr>
          <w:p>
            <w:pPr>
              <w:spacing w:beforeLines="0" w:afterLines="0"/>
              <w:rPr>
                <w:rFonts w:hint="default"/>
                <w:color w:val="010205"/>
                <w:sz w:val="18"/>
                <w:szCs w:val="24"/>
              </w:rPr>
            </w:pPr>
          </w:p>
        </w:tc>
        <w:tc>
          <w:tcPr>
            <w:tcW w:w="569"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924" w:hRule="atLeast"/>
          <w:jc w:val="center"/>
        </w:trPr>
        <w:tc>
          <w:tcPr>
            <w:tcW w:w="674"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氧化钡BaO</w:t>
            </w: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-.436</w:t>
            </w:r>
            <w:r>
              <w:rPr>
                <w:rFonts w:hint="default"/>
                <w:color w:val="010205"/>
                <w:sz w:val="18"/>
                <w:szCs w:val="24"/>
                <w:vertAlign w:val="superscript"/>
              </w:rPr>
              <w:t>**</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-.056</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-.041</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-.124</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-.453</w:t>
            </w:r>
            <w:r>
              <w:rPr>
                <w:rFonts w:hint="default"/>
                <w:color w:val="010205"/>
                <w:sz w:val="18"/>
                <w:szCs w:val="24"/>
                <w:vertAlign w:val="superscript"/>
              </w:rPr>
              <w:t>**</w:t>
            </w:r>
          </w:p>
        </w:tc>
        <w:tc>
          <w:tcPr>
            <w:tcW w:w="54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-.339</w:t>
            </w:r>
            <w:r>
              <w:rPr>
                <w:rFonts w:hint="default"/>
                <w:color w:val="010205"/>
                <w:sz w:val="18"/>
                <w:szCs w:val="24"/>
                <w:vertAlign w:val="superscript"/>
              </w:rPr>
              <w:t>*</w:t>
            </w:r>
          </w:p>
        </w:tc>
        <w:tc>
          <w:tcPr>
            <w:tcW w:w="564" w:type="dxa"/>
            <w:tcBorders>
              <w:tl2br w:val="nil"/>
              <w:tr2bl w:val="nil"/>
            </w:tcBorders>
            <w:noWrap w:val="0"/>
            <w:vAlign w:val="top"/>
          </w:tcPr>
          <w:p>
            <w:pPr>
              <w:spacing w:beforeLines="0" w:afterLines="0"/>
              <w:rPr>
                <w:rFonts w:hint="default"/>
                <w:color w:val="010205"/>
                <w:sz w:val="18"/>
                <w:szCs w:val="24"/>
              </w:rPr>
            </w:pPr>
          </w:p>
        </w:tc>
        <w:tc>
          <w:tcPr>
            <w:tcW w:w="490"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589" w:type="dxa"/>
            <w:tcBorders>
              <w:tl2br w:val="nil"/>
              <w:tr2bl w:val="nil"/>
            </w:tcBorders>
            <w:noWrap w:val="0"/>
            <w:vAlign w:val="top"/>
          </w:tcPr>
          <w:p>
            <w:pPr>
              <w:spacing w:beforeLines="0" w:afterLines="0"/>
              <w:rPr>
                <w:rFonts w:hint="default"/>
                <w:color w:val="010205"/>
                <w:sz w:val="18"/>
                <w:szCs w:val="24"/>
              </w:rPr>
            </w:pPr>
          </w:p>
        </w:tc>
        <w:tc>
          <w:tcPr>
            <w:tcW w:w="466" w:type="dxa"/>
            <w:tcBorders>
              <w:tl2br w:val="nil"/>
              <w:tr2bl w:val="nil"/>
            </w:tcBorders>
            <w:noWrap w:val="0"/>
            <w:vAlign w:val="top"/>
          </w:tcPr>
          <w:p>
            <w:pPr>
              <w:spacing w:beforeLines="0" w:afterLines="0"/>
              <w:rPr>
                <w:rFonts w:hint="default"/>
                <w:color w:val="010205"/>
                <w:sz w:val="18"/>
                <w:szCs w:val="24"/>
              </w:rPr>
            </w:pPr>
          </w:p>
        </w:tc>
        <w:tc>
          <w:tcPr>
            <w:tcW w:w="527" w:type="dxa"/>
            <w:tcBorders>
              <w:tl2br w:val="nil"/>
              <w:tr2bl w:val="nil"/>
            </w:tcBorders>
            <w:noWrap w:val="0"/>
            <w:vAlign w:val="top"/>
          </w:tcPr>
          <w:p>
            <w:pPr>
              <w:spacing w:beforeLines="0" w:afterLines="0"/>
              <w:rPr>
                <w:rFonts w:hint="default"/>
                <w:color w:val="010205"/>
                <w:sz w:val="18"/>
                <w:szCs w:val="24"/>
              </w:rPr>
            </w:pPr>
          </w:p>
        </w:tc>
        <w:tc>
          <w:tcPr>
            <w:tcW w:w="569"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622"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.002</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.700</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.779</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.395</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.001</w:t>
            </w:r>
          </w:p>
        </w:tc>
        <w:tc>
          <w:tcPr>
            <w:tcW w:w="54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.017</w:t>
            </w:r>
          </w:p>
        </w:tc>
        <w:tc>
          <w:tcPr>
            <w:tcW w:w="564" w:type="dxa"/>
            <w:tcBorders>
              <w:tl2br w:val="nil"/>
              <w:tr2bl w:val="nil"/>
            </w:tcBorders>
            <w:noWrap w:val="0"/>
            <w:vAlign w:val="top"/>
          </w:tcPr>
          <w:p>
            <w:pPr>
              <w:spacing w:beforeLines="0" w:afterLines="0"/>
              <w:rPr>
                <w:rFonts w:hint="default"/>
                <w:color w:val="010205"/>
                <w:sz w:val="18"/>
                <w:szCs w:val="24"/>
              </w:rPr>
            </w:pPr>
          </w:p>
        </w:tc>
        <w:tc>
          <w:tcPr>
            <w:tcW w:w="490"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589" w:type="dxa"/>
            <w:tcBorders>
              <w:tl2br w:val="nil"/>
              <w:tr2bl w:val="nil"/>
            </w:tcBorders>
            <w:noWrap w:val="0"/>
            <w:vAlign w:val="top"/>
          </w:tcPr>
          <w:p>
            <w:pPr>
              <w:spacing w:beforeLines="0" w:afterLines="0"/>
              <w:rPr>
                <w:rFonts w:hint="default"/>
                <w:color w:val="010205"/>
                <w:sz w:val="18"/>
                <w:szCs w:val="24"/>
              </w:rPr>
            </w:pPr>
          </w:p>
        </w:tc>
        <w:tc>
          <w:tcPr>
            <w:tcW w:w="466" w:type="dxa"/>
            <w:tcBorders>
              <w:tl2br w:val="nil"/>
              <w:tr2bl w:val="nil"/>
            </w:tcBorders>
            <w:noWrap w:val="0"/>
            <w:vAlign w:val="top"/>
          </w:tcPr>
          <w:p>
            <w:pPr>
              <w:spacing w:beforeLines="0" w:afterLines="0"/>
              <w:rPr>
                <w:rFonts w:hint="default"/>
                <w:color w:val="010205"/>
                <w:sz w:val="18"/>
                <w:szCs w:val="24"/>
              </w:rPr>
            </w:pPr>
          </w:p>
        </w:tc>
        <w:tc>
          <w:tcPr>
            <w:tcW w:w="527" w:type="dxa"/>
            <w:tcBorders>
              <w:tl2br w:val="nil"/>
              <w:tr2bl w:val="nil"/>
            </w:tcBorders>
            <w:noWrap w:val="0"/>
            <w:vAlign w:val="top"/>
          </w:tcPr>
          <w:p>
            <w:pPr>
              <w:spacing w:beforeLines="0" w:afterLines="0"/>
              <w:rPr>
                <w:rFonts w:hint="default"/>
                <w:color w:val="010205"/>
                <w:sz w:val="18"/>
                <w:szCs w:val="24"/>
              </w:rPr>
            </w:pPr>
          </w:p>
        </w:tc>
        <w:tc>
          <w:tcPr>
            <w:tcW w:w="569"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21"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4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64" w:type="dxa"/>
            <w:tcBorders>
              <w:tl2br w:val="nil"/>
              <w:tr2bl w:val="nil"/>
            </w:tcBorders>
            <w:noWrap w:val="0"/>
            <w:vAlign w:val="top"/>
          </w:tcPr>
          <w:p>
            <w:pPr>
              <w:spacing w:beforeLines="0" w:afterLines="0"/>
              <w:rPr>
                <w:rFonts w:hint="default"/>
                <w:color w:val="010205"/>
                <w:sz w:val="18"/>
                <w:szCs w:val="24"/>
              </w:rPr>
            </w:pPr>
          </w:p>
        </w:tc>
        <w:tc>
          <w:tcPr>
            <w:tcW w:w="490"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589" w:type="dxa"/>
            <w:tcBorders>
              <w:tl2br w:val="nil"/>
              <w:tr2bl w:val="nil"/>
            </w:tcBorders>
            <w:noWrap w:val="0"/>
            <w:vAlign w:val="top"/>
          </w:tcPr>
          <w:p>
            <w:pPr>
              <w:spacing w:beforeLines="0" w:afterLines="0"/>
              <w:rPr>
                <w:rFonts w:hint="default"/>
                <w:color w:val="010205"/>
                <w:sz w:val="18"/>
                <w:szCs w:val="24"/>
              </w:rPr>
            </w:pPr>
          </w:p>
        </w:tc>
        <w:tc>
          <w:tcPr>
            <w:tcW w:w="466" w:type="dxa"/>
            <w:tcBorders>
              <w:tl2br w:val="nil"/>
              <w:tr2bl w:val="nil"/>
            </w:tcBorders>
            <w:noWrap w:val="0"/>
            <w:vAlign w:val="top"/>
          </w:tcPr>
          <w:p>
            <w:pPr>
              <w:spacing w:beforeLines="0" w:afterLines="0"/>
              <w:rPr>
                <w:rFonts w:hint="default"/>
                <w:color w:val="010205"/>
                <w:sz w:val="18"/>
                <w:szCs w:val="24"/>
              </w:rPr>
            </w:pPr>
          </w:p>
        </w:tc>
        <w:tc>
          <w:tcPr>
            <w:tcW w:w="527" w:type="dxa"/>
            <w:tcBorders>
              <w:tl2br w:val="nil"/>
              <w:tr2bl w:val="nil"/>
            </w:tcBorders>
            <w:noWrap w:val="0"/>
            <w:vAlign w:val="top"/>
          </w:tcPr>
          <w:p>
            <w:pPr>
              <w:spacing w:beforeLines="0" w:afterLines="0"/>
              <w:rPr>
                <w:rFonts w:hint="default"/>
                <w:color w:val="010205"/>
                <w:sz w:val="18"/>
                <w:szCs w:val="24"/>
              </w:rPr>
            </w:pPr>
          </w:p>
        </w:tc>
        <w:tc>
          <w:tcPr>
            <w:tcW w:w="569"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924" w:hRule="atLeast"/>
          <w:jc w:val="center"/>
        </w:trPr>
        <w:tc>
          <w:tcPr>
            <w:tcW w:w="674"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五氧化二磷P2O5</w:t>
            </w: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-.565</w:t>
            </w:r>
            <w:r>
              <w:rPr>
                <w:rFonts w:hint="default"/>
                <w:color w:val="010205"/>
                <w:sz w:val="18"/>
                <w:szCs w:val="24"/>
                <w:vertAlign w:val="superscript"/>
              </w:rPr>
              <w:t>**</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-.396</w:t>
            </w:r>
            <w:r>
              <w:rPr>
                <w:rFonts w:hint="default"/>
                <w:color w:val="010205"/>
                <w:sz w:val="18"/>
                <w:szCs w:val="24"/>
                <w:vertAlign w:val="superscript"/>
              </w:rPr>
              <w:t>**</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-.106</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.535</w:t>
            </w:r>
            <w:r>
              <w:rPr>
                <w:rFonts w:hint="default"/>
                <w:color w:val="010205"/>
                <w:sz w:val="18"/>
                <w:szCs w:val="24"/>
                <w:vertAlign w:val="superscript"/>
              </w:rPr>
              <w:t>**</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.272</w:t>
            </w:r>
          </w:p>
        </w:tc>
        <w:tc>
          <w:tcPr>
            <w:tcW w:w="54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-.074</w:t>
            </w:r>
          </w:p>
        </w:tc>
        <w:tc>
          <w:tcPr>
            <w:tcW w:w="564" w:type="dxa"/>
            <w:tcBorders>
              <w:tl2br w:val="nil"/>
              <w:tr2bl w:val="nil"/>
            </w:tcBorders>
            <w:noWrap w:val="0"/>
            <w:vAlign w:val="top"/>
          </w:tcPr>
          <w:p>
            <w:pPr>
              <w:spacing w:beforeLines="0" w:afterLines="0"/>
              <w:rPr>
                <w:rFonts w:hint="default"/>
                <w:color w:val="010205"/>
                <w:sz w:val="18"/>
                <w:szCs w:val="24"/>
              </w:rPr>
            </w:pPr>
          </w:p>
        </w:tc>
        <w:tc>
          <w:tcPr>
            <w:tcW w:w="490"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589" w:type="dxa"/>
            <w:tcBorders>
              <w:tl2br w:val="nil"/>
              <w:tr2bl w:val="nil"/>
            </w:tcBorders>
            <w:noWrap w:val="0"/>
            <w:vAlign w:val="top"/>
          </w:tcPr>
          <w:p>
            <w:pPr>
              <w:spacing w:beforeLines="0" w:afterLines="0"/>
              <w:rPr>
                <w:rFonts w:hint="default"/>
                <w:color w:val="010205"/>
                <w:sz w:val="18"/>
                <w:szCs w:val="24"/>
              </w:rPr>
            </w:pPr>
          </w:p>
        </w:tc>
        <w:tc>
          <w:tcPr>
            <w:tcW w:w="466" w:type="dxa"/>
            <w:tcBorders>
              <w:tl2br w:val="nil"/>
              <w:tr2bl w:val="nil"/>
            </w:tcBorders>
            <w:noWrap w:val="0"/>
            <w:vAlign w:val="top"/>
          </w:tcPr>
          <w:p>
            <w:pPr>
              <w:spacing w:beforeLines="0" w:afterLines="0"/>
              <w:rPr>
                <w:rFonts w:hint="default"/>
                <w:color w:val="010205"/>
                <w:sz w:val="18"/>
                <w:szCs w:val="24"/>
              </w:rPr>
            </w:pPr>
          </w:p>
        </w:tc>
        <w:tc>
          <w:tcPr>
            <w:tcW w:w="527" w:type="dxa"/>
            <w:tcBorders>
              <w:tl2br w:val="nil"/>
              <w:tr2bl w:val="nil"/>
            </w:tcBorders>
            <w:noWrap w:val="0"/>
            <w:vAlign w:val="top"/>
          </w:tcPr>
          <w:p>
            <w:pPr>
              <w:spacing w:beforeLines="0" w:afterLines="0"/>
              <w:rPr>
                <w:rFonts w:hint="default"/>
                <w:color w:val="010205"/>
                <w:sz w:val="18"/>
                <w:szCs w:val="24"/>
              </w:rPr>
            </w:pPr>
          </w:p>
        </w:tc>
        <w:tc>
          <w:tcPr>
            <w:tcW w:w="569"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622"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.000</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.005</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.470</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.000</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.058</w:t>
            </w:r>
          </w:p>
        </w:tc>
        <w:tc>
          <w:tcPr>
            <w:tcW w:w="54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.612</w:t>
            </w:r>
          </w:p>
        </w:tc>
        <w:tc>
          <w:tcPr>
            <w:tcW w:w="564" w:type="dxa"/>
            <w:tcBorders>
              <w:tl2br w:val="nil"/>
              <w:tr2bl w:val="nil"/>
            </w:tcBorders>
            <w:noWrap w:val="0"/>
            <w:vAlign w:val="top"/>
          </w:tcPr>
          <w:p>
            <w:pPr>
              <w:spacing w:beforeLines="0" w:afterLines="0"/>
              <w:rPr>
                <w:rFonts w:hint="default"/>
                <w:color w:val="010205"/>
                <w:sz w:val="18"/>
                <w:szCs w:val="24"/>
              </w:rPr>
            </w:pPr>
          </w:p>
        </w:tc>
        <w:tc>
          <w:tcPr>
            <w:tcW w:w="490"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589" w:type="dxa"/>
            <w:tcBorders>
              <w:tl2br w:val="nil"/>
              <w:tr2bl w:val="nil"/>
            </w:tcBorders>
            <w:noWrap w:val="0"/>
            <w:vAlign w:val="top"/>
          </w:tcPr>
          <w:p>
            <w:pPr>
              <w:spacing w:beforeLines="0" w:afterLines="0"/>
              <w:rPr>
                <w:rFonts w:hint="default"/>
                <w:color w:val="010205"/>
                <w:sz w:val="18"/>
                <w:szCs w:val="24"/>
              </w:rPr>
            </w:pPr>
          </w:p>
        </w:tc>
        <w:tc>
          <w:tcPr>
            <w:tcW w:w="466" w:type="dxa"/>
            <w:tcBorders>
              <w:tl2br w:val="nil"/>
              <w:tr2bl w:val="nil"/>
            </w:tcBorders>
            <w:noWrap w:val="0"/>
            <w:vAlign w:val="top"/>
          </w:tcPr>
          <w:p>
            <w:pPr>
              <w:spacing w:beforeLines="0" w:afterLines="0"/>
              <w:rPr>
                <w:rFonts w:hint="default"/>
                <w:color w:val="010205"/>
                <w:sz w:val="18"/>
                <w:szCs w:val="24"/>
              </w:rPr>
            </w:pPr>
          </w:p>
        </w:tc>
        <w:tc>
          <w:tcPr>
            <w:tcW w:w="527" w:type="dxa"/>
            <w:tcBorders>
              <w:tl2br w:val="nil"/>
              <w:tr2bl w:val="nil"/>
            </w:tcBorders>
            <w:noWrap w:val="0"/>
            <w:vAlign w:val="top"/>
          </w:tcPr>
          <w:p>
            <w:pPr>
              <w:spacing w:beforeLines="0" w:afterLines="0"/>
              <w:rPr>
                <w:rFonts w:hint="default"/>
                <w:color w:val="010205"/>
                <w:sz w:val="18"/>
                <w:szCs w:val="24"/>
              </w:rPr>
            </w:pPr>
          </w:p>
        </w:tc>
        <w:tc>
          <w:tcPr>
            <w:tcW w:w="569"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21"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4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64" w:type="dxa"/>
            <w:tcBorders>
              <w:tl2br w:val="nil"/>
              <w:tr2bl w:val="nil"/>
            </w:tcBorders>
            <w:noWrap w:val="0"/>
            <w:vAlign w:val="top"/>
          </w:tcPr>
          <w:p>
            <w:pPr>
              <w:spacing w:beforeLines="0" w:afterLines="0"/>
              <w:rPr>
                <w:rFonts w:hint="default"/>
                <w:color w:val="010205"/>
                <w:sz w:val="18"/>
                <w:szCs w:val="24"/>
              </w:rPr>
            </w:pPr>
          </w:p>
        </w:tc>
        <w:tc>
          <w:tcPr>
            <w:tcW w:w="490"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589" w:type="dxa"/>
            <w:tcBorders>
              <w:tl2br w:val="nil"/>
              <w:tr2bl w:val="nil"/>
            </w:tcBorders>
            <w:noWrap w:val="0"/>
            <w:vAlign w:val="top"/>
          </w:tcPr>
          <w:p>
            <w:pPr>
              <w:spacing w:beforeLines="0" w:afterLines="0"/>
              <w:rPr>
                <w:rFonts w:hint="default"/>
                <w:color w:val="010205"/>
                <w:sz w:val="18"/>
                <w:szCs w:val="24"/>
              </w:rPr>
            </w:pPr>
          </w:p>
        </w:tc>
        <w:tc>
          <w:tcPr>
            <w:tcW w:w="466" w:type="dxa"/>
            <w:tcBorders>
              <w:tl2br w:val="nil"/>
              <w:tr2bl w:val="nil"/>
            </w:tcBorders>
            <w:noWrap w:val="0"/>
            <w:vAlign w:val="top"/>
          </w:tcPr>
          <w:p>
            <w:pPr>
              <w:spacing w:beforeLines="0" w:afterLines="0"/>
              <w:rPr>
                <w:rFonts w:hint="default"/>
                <w:color w:val="010205"/>
                <w:sz w:val="18"/>
                <w:szCs w:val="24"/>
              </w:rPr>
            </w:pPr>
          </w:p>
        </w:tc>
        <w:tc>
          <w:tcPr>
            <w:tcW w:w="527" w:type="dxa"/>
            <w:tcBorders>
              <w:tl2br w:val="nil"/>
              <w:tr2bl w:val="nil"/>
            </w:tcBorders>
            <w:noWrap w:val="0"/>
            <w:vAlign w:val="top"/>
          </w:tcPr>
          <w:p>
            <w:pPr>
              <w:spacing w:beforeLines="0" w:afterLines="0"/>
              <w:rPr>
                <w:rFonts w:hint="default"/>
                <w:color w:val="010205"/>
                <w:sz w:val="18"/>
                <w:szCs w:val="24"/>
              </w:rPr>
            </w:pPr>
          </w:p>
        </w:tc>
        <w:tc>
          <w:tcPr>
            <w:tcW w:w="569"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924" w:hRule="atLeast"/>
          <w:jc w:val="center"/>
        </w:trPr>
        <w:tc>
          <w:tcPr>
            <w:tcW w:w="674"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氧化锶SrO</w:t>
            </w: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-.503</w:t>
            </w:r>
            <w:r>
              <w:rPr>
                <w:rFonts w:hint="default"/>
                <w:color w:val="010205"/>
                <w:sz w:val="18"/>
                <w:szCs w:val="24"/>
                <w:vertAlign w:val="superscript"/>
              </w:rPr>
              <w:t>**</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-.093</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-.121</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.171</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.087</w:t>
            </w:r>
          </w:p>
        </w:tc>
        <w:tc>
          <w:tcPr>
            <w:tcW w:w="54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-.155</w:t>
            </w:r>
          </w:p>
        </w:tc>
        <w:tc>
          <w:tcPr>
            <w:tcW w:w="564" w:type="dxa"/>
            <w:tcBorders>
              <w:tl2br w:val="nil"/>
              <w:tr2bl w:val="nil"/>
            </w:tcBorders>
            <w:noWrap w:val="0"/>
            <w:vAlign w:val="top"/>
          </w:tcPr>
          <w:p>
            <w:pPr>
              <w:spacing w:beforeLines="0" w:afterLines="0"/>
              <w:rPr>
                <w:rFonts w:hint="default"/>
                <w:color w:val="010205"/>
                <w:sz w:val="18"/>
                <w:szCs w:val="24"/>
              </w:rPr>
            </w:pPr>
          </w:p>
        </w:tc>
        <w:tc>
          <w:tcPr>
            <w:tcW w:w="490"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589" w:type="dxa"/>
            <w:tcBorders>
              <w:tl2br w:val="nil"/>
              <w:tr2bl w:val="nil"/>
            </w:tcBorders>
            <w:noWrap w:val="0"/>
            <w:vAlign w:val="top"/>
          </w:tcPr>
          <w:p>
            <w:pPr>
              <w:spacing w:beforeLines="0" w:afterLines="0"/>
              <w:rPr>
                <w:rFonts w:hint="default"/>
                <w:color w:val="010205"/>
                <w:sz w:val="18"/>
                <w:szCs w:val="24"/>
              </w:rPr>
            </w:pPr>
          </w:p>
        </w:tc>
        <w:tc>
          <w:tcPr>
            <w:tcW w:w="466" w:type="dxa"/>
            <w:tcBorders>
              <w:tl2br w:val="nil"/>
              <w:tr2bl w:val="nil"/>
            </w:tcBorders>
            <w:noWrap w:val="0"/>
            <w:vAlign w:val="top"/>
          </w:tcPr>
          <w:p>
            <w:pPr>
              <w:spacing w:beforeLines="0" w:afterLines="0"/>
              <w:rPr>
                <w:rFonts w:hint="default"/>
                <w:color w:val="010205"/>
                <w:sz w:val="18"/>
                <w:szCs w:val="24"/>
              </w:rPr>
            </w:pPr>
          </w:p>
        </w:tc>
        <w:tc>
          <w:tcPr>
            <w:tcW w:w="527" w:type="dxa"/>
            <w:tcBorders>
              <w:tl2br w:val="nil"/>
              <w:tr2bl w:val="nil"/>
            </w:tcBorders>
            <w:noWrap w:val="0"/>
            <w:vAlign w:val="top"/>
          </w:tcPr>
          <w:p>
            <w:pPr>
              <w:spacing w:beforeLines="0" w:afterLines="0"/>
              <w:rPr>
                <w:rFonts w:hint="default"/>
                <w:color w:val="010205"/>
                <w:sz w:val="18"/>
                <w:szCs w:val="24"/>
              </w:rPr>
            </w:pPr>
          </w:p>
        </w:tc>
        <w:tc>
          <w:tcPr>
            <w:tcW w:w="569"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622"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.000</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.526</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.407</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.240</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.554</w:t>
            </w:r>
          </w:p>
        </w:tc>
        <w:tc>
          <w:tcPr>
            <w:tcW w:w="54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.287</w:t>
            </w:r>
          </w:p>
        </w:tc>
        <w:tc>
          <w:tcPr>
            <w:tcW w:w="564" w:type="dxa"/>
            <w:tcBorders>
              <w:tl2br w:val="nil"/>
              <w:tr2bl w:val="nil"/>
            </w:tcBorders>
            <w:noWrap w:val="0"/>
            <w:vAlign w:val="top"/>
          </w:tcPr>
          <w:p>
            <w:pPr>
              <w:spacing w:beforeLines="0" w:afterLines="0"/>
              <w:rPr>
                <w:rFonts w:hint="default"/>
                <w:color w:val="010205"/>
                <w:sz w:val="18"/>
                <w:szCs w:val="24"/>
              </w:rPr>
            </w:pPr>
          </w:p>
        </w:tc>
        <w:tc>
          <w:tcPr>
            <w:tcW w:w="490"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589" w:type="dxa"/>
            <w:tcBorders>
              <w:tl2br w:val="nil"/>
              <w:tr2bl w:val="nil"/>
            </w:tcBorders>
            <w:noWrap w:val="0"/>
            <w:vAlign w:val="top"/>
          </w:tcPr>
          <w:p>
            <w:pPr>
              <w:spacing w:beforeLines="0" w:afterLines="0"/>
              <w:rPr>
                <w:rFonts w:hint="default"/>
                <w:color w:val="010205"/>
                <w:sz w:val="18"/>
                <w:szCs w:val="24"/>
              </w:rPr>
            </w:pPr>
          </w:p>
        </w:tc>
        <w:tc>
          <w:tcPr>
            <w:tcW w:w="466" w:type="dxa"/>
            <w:tcBorders>
              <w:tl2br w:val="nil"/>
              <w:tr2bl w:val="nil"/>
            </w:tcBorders>
            <w:noWrap w:val="0"/>
            <w:vAlign w:val="top"/>
          </w:tcPr>
          <w:p>
            <w:pPr>
              <w:spacing w:beforeLines="0" w:afterLines="0"/>
              <w:rPr>
                <w:rFonts w:hint="default"/>
                <w:color w:val="010205"/>
                <w:sz w:val="18"/>
                <w:szCs w:val="24"/>
              </w:rPr>
            </w:pPr>
          </w:p>
        </w:tc>
        <w:tc>
          <w:tcPr>
            <w:tcW w:w="527" w:type="dxa"/>
            <w:tcBorders>
              <w:tl2br w:val="nil"/>
              <w:tr2bl w:val="nil"/>
            </w:tcBorders>
            <w:noWrap w:val="0"/>
            <w:vAlign w:val="top"/>
          </w:tcPr>
          <w:p>
            <w:pPr>
              <w:spacing w:beforeLines="0" w:afterLines="0"/>
              <w:rPr>
                <w:rFonts w:hint="default"/>
                <w:color w:val="010205"/>
                <w:sz w:val="18"/>
                <w:szCs w:val="24"/>
              </w:rPr>
            </w:pPr>
          </w:p>
        </w:tc>
        <w:tc>
          <w:tcPr>
            <w:tcW w:w="569"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21"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4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64" w:type="dxa"/>
            <w:tcBorders>
              <w:tl2br w:val="nil"/>
              <w:tr2bl w:val="nil"/>
            </w:tcBorders>
            <w:noWrap w:val="0"/>
            <w:vAlign w:val="top"/>
          </w:tcPr>
          <w:p>
            <w:pPr>
              <w:spacing w:beforeLines="0" w:afterLines="0"/>
              <w:rPr>
                <w:rFonts w:hint="default"/>
                <w:color w:val="010205"/>
                <w:sz w:val="18"/>
                <w:szCs w:val="24"/>
              </w:rPr>
            </w:pPr>
          </w:p>
        </w:tc>
        <w:tc>
          <w:tcPr>
            <w:tcW w:w="490"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589" w:type="dxa"/>
            <w:tcBorders>
              <w:tl2br w:val="nil"/>
              <w:tr2bl w:val="nil"/>
            </w:tcBorders>
            <w:noWrap w:val="0"/>
            <w:vAlign w:val="top"/>
          </w:tcPr>
          <w:p>
            <w:pPr>
              <w:spacing w:beforeLines="0" w:afterLines="0"/>
              <w:rPr>
                <w:rFonts w:hint="default"/>
                <w:color w:val="010205"/>
                <w:sz w:val="18"/>
                <w:szCs w:val="24"/>
              </w:rPr>
            </w:pPr>
          </w:p>
        </w:tc>
        <w:tc>
          <w:tcPr>
            <w:tcW w:w="466" w:type="dxa"/>
            <w:tcBorders>
              <w:tl2br w:val="nil"/>
              <w:tr2bl w:val="nil"/>
            </w:tcBorders>
            <w:noWrap w:val="0"/>
            <w:vAlign w:val="top"/>
          </w:tcPr>
          <w:p>
            <w:pPr>
              <w:spacing w:beforeLines="0" w:afterLines="0"/>
              <w:rPr>
                <w:rFonts w:hint="default"/>
                <w:color w:val="010205"/>
                <w:sz w:val="18"/>
                <w:szCs w:val="24"/>
              </w:rPr>
            </w:pPr>
          </w:p>
        </w:tc>
        <w:tc>
          <w:tcPr>
            <w:tcW w:w="527" w:type="dxa"/>
            <w:tcBorders>
              <w:tl2br w:val="nil"/>
              <w:tr2bl w:val="nil"/>
            </w:tcBorders>
            <w:noWrap w:val="0"/>
            <w:vAlign w:val="top"/>
          </w:tcPr>
          <w:p>
            <w:pPr>
              <w:spacing w:beforeLines="0" w:afterLines="0"/>
              <w:rPr>
                <w:rFonts w:hint="default"/>
                <w:color w:val="010205"/>
                <w:sz w:val="18"/>
                <w:szCs w:val="24"/>
              </w:rPr>
            </w:pPr>
          </w:p>
        </w:tc>
        <w:tc>
          <w:tcPr>
            <w:tcW w:w="569"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924" w:hRule="atLeast"/>
          <w:jc w:val="center"/>
        </w:trPr>
        <w:tc>
          <w:tcPr>
            <w:tcW w:w="674" w:type="dxa"/>
            <w:vMerge w:val="restart"/>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氧化锡SnO2</w:t>
            </w: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.085</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-.083</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.195</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.210</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.246</w:t>
            </w:r>
          </w:p>
        </w:tc>
        <w:tc>
          <w:tcPr>
            <w:tcW w:w="54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.469</w:t>
            </w:r>
            <w:r>
              <w:rPr>
                <w:rFonts w:hint="default"/>
                <w:color w:val="010205"/>
                <w:sz w:val="18"/>
                <w:szCs w:val="24"/>
                <w:vertAlign w:val="superscript"/>
              </w:rPr>
              <w:t>**</w:t>
            </w:r>
          </w:p>
        </w:tc>
        <w:tc>
          <w:tcPr>
            <w:tcW w:w="564" w:type="dxa"/>
            <w:tcBorders>
              <w:tl2br w:val="nil"/>
              <w:tr2bl w:val="nil"/>
            </w:tcBorders>
            <w:noWrap w:val="0"/>
            <w:vAlign w:val="top"/>
          </w:tcPr>
          <w:p>
            <w:pPr>
              <w:spacing w:beforeLines="0" w:afterLines="0"/>
              <w:rPr>
                <w:rFonts w:hint="default"/>
                <w:color w:val="010205"/>
                <w:sz w:val="18"/>
                <w:szCs w:val="24"/>
              </w:rPr>
            </w:pPr>
          </w:p>
        </w:tc>
        <w:tc>
          <w:tcPr>
            <w:tcW w:w="490"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589" w:type="dxa"/>
            <w:tcBorders>
              <w:tl2br w:val="nil"/>
              <w:tr2bl w:val="nil"/>
            </w:tcBorders>
            <w:noWrap w:val="0"/>
            <w:vAlign w:val="top"/>
          </w:tcPr>
          <w:p>
            <w:pPr>
              <w:spacing w:beforeLines="0" w:afterLines="0"/>
              <w:rPr>
                <w:rFonts w:hint="default"/>
                <w:color w:val="010205"/>
                <w:sz w:val="18"/>
                <w:szCs w:val="24"/>
              </w:rPr>
            </w:pPr>
          </w:p>
        </w:tc>
        <w:tc>
          <w:tcPr>
            <w:tcW w:w="466" w:type="dxa"/>
            <w:tcBorders>
              <w:tl2br w:val="nil"/>
              <w:tr2bl w:val="nil"/>
            </w:tcBorders>
            <w:noWrap w:val="0"/>
            <w:vAlign w:val="top"/>
          </w:tcPr>
          <w:p>
            <w:pPr>
              <w:spacing w:beforeLines="0" w:afterLines="0"/>
              <w:rPr>
                <w:rFonts w:hint="default"/>
                <w:color w:val="010205"/>
                <w:sz w:val="18"/>
                <w:szCs w:val="24"/>
              </w:rPr>
            </w:pPr>
          </w:p>
        </w:tc>
        <w:tc>
          <w:tcPr>
            <w:tcW w:w="527" w:type="dxa"/>
            <w:tcBorders>
              <w:tl2br w:val="nil"/>
              <w:tr2bl w:val="nil"/>
            </w:tcBorders>
            <w:noWrap w:val="0"/>
            <w:vAlign w:val="top"/>
          </w:tcPr>
          <w:p>
            <w:pPr>
              <w:spacing w:beforeLines="0" w:afterLines="0"/>
              <w:rPr>
                <w:rFonts w:hint="default"/>
                <w:color w:val="010205"/>
                <w:sz w:val="18"/>
                <w:szCs w:val="24"/>
              </w:rPr>
            </w:pPr>
          </w:p>
        </w:tc>
        <w:tc>
          <w:tcPr>
            <w:tcW w:w="569"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622"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.560</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.573</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.180</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.148</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.089</w:t>
            </w:r>
          </w:p>
        </w:tc>
        <w:tc>
          <w:tcPr>
            <w:tcW w:w="54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.001</w:t>
            </w:r>
          </w:p>
        </w:tc>
        <w:tc>
          <w:tcPr>
            <w:tcW w:w="564" w:type="dxa"/>
            <w:tcBorders>
              <w:tl2br w:val="nil"/>
              <w:tr2bl w:val="nil"/>
            </w:tcBorders>
            <w:noWrap w:val="0"/>
            <w:vAlign w:val="top"/>
          </w:tcPr>
          <w:p>
            <w:pPr>
              <w:spacing w:beforeLines="0" w:afterLines="0"/>
              <w:rPr>
                <w:rFonts w:hint="default"/>
                <w:color w:val="010205"/>
                <w:sz w:val="18"/>
                <w:szCs w:val="24"/>
              </w:rPr>
            </w:pPr>
          </w:p>
        </w:tc>
        <w:tc>
          <w:tcPr>
            <w:tcW w:w="490"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589" w:type="dxa"/>
            <w:tcBorders>
              <w:tl2br w:val="nil"/>
              <w:tr2bl w:val="nil"/>
            </w:tcBorders>
            <w:noWrap w:val="0"/>
            <w:vAlign w:val="top"/>
          </w:tcPr>
          <w:p>
            <w:pPr>
              <w:spacing w:beforeLines="0" w:afterLines="0"/>
              <w:rPr>
                <w:rFonts w:hint="default"/>
                <w:color w:val="010205"/>
                <w:sz w:val="18"/>
                <w:szCs w:val="24"/>
              </w:rPr>
            </w:pPr>
          </w:p>
        </w:tc>
        <w:tc>
          <w:tcPr>
            <w:tcW w:w="466" w:type="dxa"/>
            <w:tcBorders>
              <w:tl2br w:val="nil"/>
              <w:tr2bl w:val="nil"/>
            </w:tcBorders>
            <w:noWrap w:val="0"/>
            <w:vAlign w:val="top"/>
          </w:tcPr>
          <w:p>
            <w:pPr>
              <w:spacing w:beforeLines="0" w:afterLines="0"/>
              <w:rPr>
                <w:rFonts w:hint="default"/>
                <w:color w:val="010205"/>
                <w:sz w:val="18"/>
                <w:szCs w:val="24"/>
              </w:rPr>
            </w:pPr>
          </w:p>
        </w:tc>
        <w:tc>
          <w:tcPr>
            <w:tcW w:w="527" w:type="dxa"/>
            <w:tcBorders>
              <w:tl2br w:val="nil"/>
              <w:tr2bl w:val="nil"/>
            </w:tcBorders>
            <w:noWrap w:val="0"/>
            <w:vAlign w:val="top"/>
          </w:tcPr>
          <w:p>
            <w:pPr>
              <w:spacing w:beforeLines="0" w:afterLines="0"/>
              <w:rPr>
                <w:rFonts w:hint="default"/>
                <w:color w:val="010205"/>
                <w:sz w:val="18"/>
                <w:szCs w:val="24"/>
              </w:rPr>
            </w:pPr>
          </w:p>
        </w:tc>
        <w:tc>
          <w:tcPr>
            <w:tcW w:w="569"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21" w:hRule="atLeast"/>
          <w:jc w:val="center"/>
        </w:trPr>
        <w:tc>
          <w:tcPr>
            <w:tcW w:w="674" w:type="dxa"/>
            <w:vMerge w:val="continue"/>
            <w:tcBorders>
              <w:tl2br w:val="nil"/>
              <w:tr2bl w:val="nil"/>
            </w:tcBorders>
            <w:shd w:val="clear" w:color="auto" w:fill="E0E0E0"/>
            <w:noWrap w:val="0"/>
            <w:vAlign w:val="top"/>
          </w:tcPr>
          <w:p>
            <w:pPr>
              <w:spacing w:beforeLines="0" w:afterLines="0"/>
              <w:rPr>
                <w:rFonts w:hint="default"/>
                <w:color w:val="010205"/>
                <w:sz w:val="18"/>
                <w:szCs w:val="24"/>
              </w:rPr>
            </w:pPr>
          </w:p>
        </w:tc>
        <w:tc>
          <w:tcPr>
            <w:tcW w:w="798" w:type="dxa"/>
            <w:tcBorders>
              <w:tl2br w:val="nil"/>
              <w:tr2bl w:val="nil"/>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77"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3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84"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9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40" w:type="dxa"/>
            <w:tcBorders>
              <w:tl2br w:val="nil"/>
              <w:tr2bl w:val="nil"/>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64" w:type="dxa"/>
            <w:tcBorders>
              <w:tl2br w:val="nil"/>
              <w:tr2bl w:val="nil"/>
            </w:tcBorders>
            <w:noWrap w:val="0"/>
            <w:vAlign w:val="top"/>
          </w:tcPr>
          <w:p>
            <w:pPr>
              <w:spacing w:beforeLines="0" w:afterLines="0"/>
              <w:rPr>
                <w:rFonts w:hint="default"/>
                <w:color w:val="010205"/>
                <w:sz w:val="18"/>
                <w:szCs w:val="24"/>
              </w:rPr>
            </w:pPr>
          </w:p>
        </w:tc>
        <w:tc>
          <w:tcPr>
            <w:tcW w:w="490"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484" w:type="dxa"/>
            <w:tcBorders>
              <w:tl2br w:val="nil"/>
              <w:tr2bl w:val="nil"/>
            </w:tcBorders>
            <w:noWrap w:val="0"/>
            <w:vAlign w:val="top"/>
          </w:tcPr>
          <w:p>
            <w:pPr>
              <w:spacing w:beforeLines="0" w:afterLines="0"/>
              <w:rPr>
                <w:rFonts w:hint="default"/>
                <w:color w:val="010205"/>
                <w:sz w:val="18"/>
                <w:szCs w:val="24"/>
              </w:rPr>
            </w:pPr>
          </w:p>
        </w:tc>
        <w:tc>
          <w:tcPr>
            <w:tcW w:w="589" w:type="dxa"/>
            <w:tcBorders>
              <w:tl2br w:val="nil"/>
              <w:tr2bl w:val="nil"/>
            </w:tcBorders>
            <w:noWrap w:val="0"/>
            <w:vAlign w:val="top"/>
          </w:tcPr>
          <w:p>
            <w:pPr>
              <w:spacing w:beforeLines="0" w:afterLines="0"/>
              <w:rPr>
                <w:rFonts w:hint="default"/>
                <w:color w:val="010205"/>
                <w:sz w:val="18"/>
                <w:szCs w:val="24"/>
              </w:rPr>
            </w:pPr>
          </w:p>
        </w:tc>
        <w:tc>
          <w:tcPr>
            <w:tcW w:w="466" w:type="dxa"/>
            <w:tcBorders>
              <w:tl2br w:val="nil"/>
              <w:tr2bl w:val="nil"/>
            </w:tcBorders>
            <w:noWrap w:val="0"/>
            <w:vAlign w:val="top"/>
          </w:tcPr>
          <w:p>
            <w:pPr>
              <w:spacing w:beforeLines="0" w:afterLines="0"/>
              <w:rPr>
                <w:rFonts w:hint="default"/>
                <w:color w:val="010205"/>
                <w:sz w:val="18"/>
                <w:szCs w:val="24"/>
              </w:rPr>
            </w:pPr>
          </w:p>
        </w:tc>
        <w:tc>
          <w:tcPr>
            <w:tcW w:w="527" w:type="dxa"/>
            <w:tcBorders>
              <w:tl2br w:val="nil"/>
              <w:tr2bl w:val="nil"/>
            </w:tcBorders>
            <w:noWrap w:val="0"/>
            <w:vAlign w:val="top"/>
          </w:tcPr>
          <w:p>
            <w:pPr>
              <w:spacing w:beforeLines="0" w:afterLines="0"/>
              <w:rPr>
                <w:rFonts w:hint="default"/>
                <w:color w:val="010205"/>
                <w:sz w:val="18"/>
                <w:szCs w:val="24"/>
              </w:rPr>
            </w:pPr>
          </w:p>
        </w:tc>
        <w:tc>
          <w:tcPr>
            <w:tcW w:w="569" w:type="dxa"/>
            <w:tcBorders>
              <w:tl2br w:val="nil"/>
              <w:tr2bl w:val="nil"/>
            </w:tcBorders>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924" w:hRule="atLeast"/>
          <w:jc w:val="center"/>
        </w:trPr>
        <w:tc>
          <w:tcPr>
            <w:tcW w:w="674" w:type="dxa"/>
            <w:vMerge w:val="restart"/>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二氧化硫SO2</w:t>
            </w:r>
          </w:p>
        </w:tc>
        <w:tc>
          <w:tcPr>
            <w:tcW w:w="798" w:type="dxa"/>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Pearson Correlation</w:t>
            </w:r>
          </w:p>
        </w:tc>
        <w:tc>
          <w:tcPr>
            <w:tcW w:w="577" w:type="dxa"/>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-.386</w:t>
            </w:r>
            <w:r>
              <w:rPr>
                <w:rFonts w:hint="default"/>
                <w:color w:val="010205"/>
                <w:sz w:val="18"/>
                <w:szCs w:val="24"/>
                <w:vertAlign w:val="superscript"/>
              </w:rPr>
              <w:t>**</w:t>
            </w:r>
          </w:p>
        </w:tc>
        <w:tc>
          <w:tcPr>
            <w:tcW w:w="534" w:type="dxa"/>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-.130</w:t>
            </w:r>
          </w:p>
        </w:tc>
        <w:tc>
          <w:tcPr>
            <w:tcW w:w="484" w:type="dxa"/>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.010</w:t>
            </w:r>
          </w:p>
        </w:tc>
        <w:tc>
          <w:tcPr>
            <w:tcW w:w="490" w:type="dxa"/>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.104</w:t>
            </w:r>
          </w:p>
        </w:tc>
        <w:tc>
          <w:tcPr>
            <w:tcW w:w="490" w:type="dxa"/>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-.266</w:t>
            </w:r>
          </w:p>
        </w:tc>
        <w:tc>
          <w:tcPr>
            <w:tcW w:w="540" w:type="dxa"/>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-.206</w:t>
            </w:r>
          </w:p>
        </w:tc>
        <w:tc>
          <w:tcPr>
            <w:tcW w:w="564" w:type="dxa"/>
            <w:noWrap w:val="0"/>
            <w:vAlign w:val="top"/>
          </w:tcPr>
          <w:p>
            <w:pPr>
              <w:spacing w:beforeLines="0" w:afterLines="0"/>
              <w:rPr>
                <w:rFonts w:hint="default"/>
                <w:color w:val="010205"/>
                <w:sz w:val="18"/>
                <w:szCs w:val="24"/>
              </w:rPr>
            </w:pPr>
          </w:p>
        </w:tc>
        <w:tc>
          <w:tcPr>
            <w:tcW w:w="490" w:type="dxa"/>
            <w:noWrap w:val="0"/>
            <w:vAlign w:val="top"/>
          </w:tcPr>
          <w:p>
            <w:pPr>
              <w:spacing w:beforeLines="0" w:afterLines="0"/>
              <w:rPr>
                <w:rFonts w:hint="default"/>
                <w:color w:val="010205"/>
                <w:sz w:val="18"/>
                <w:szCs w:val="24"/>
              </w:rPr>
            </w:pPr>
          </w:p>
        </w:tc>
        <w:tc>
          <w:tcPr>
            <w:tcW w:w="484" w:type="dxa"/>
            <w:noWrap w:val="0"/>
            <w:vAlign w:val="top"/>
          </w:tcPr>
          <w:p>
            <w:pPr>
              <w:spacing w:beforeLines="0" w:afterLines="0"/>
              <w:rPr>
                <w:rFonts w:hint="default"/>
                <w:color w:val="010205"/>
                <w:sz w:val="18"/>
                <w:szCs w:val="24"/>
              </w:rPr>
            </w:pPr>
          </w:p>
        </w:tc>
        <w:tc>
          <w:tcPr>
            <w:tcW w:w="484" w:type="dxa"/>
            <w:noWrap w:val="0"/>
            <w:vAlign w:val="top"/>
          </w:tcPr>
          <w:p>
            <w:pPr>
              <w:spacing w:beforeLines="0" w:afterLines="0"/>
              <w:rPr>
                <w:rFonts w:hint="default"/>
                <w:color w:val="010205"/>
                <w:sz w:val="18"/>
                <w:szCs w:val="24"/>
              </w:rPr>
            </w:pPr>
          </w:p>
        </w:tc>
        <w:tc>
          <w:tcPr>
            <w:tcW w:w="589" w:type="dxa"/>
            <w:noWrap w:val="0"/>
            <w:vAlign w:val="top"/>
          </w:tcPr>
          <w:p>
            <w:pPr>
              <w:spacing w:beforeLines="0" w:afterLines="0"/>
              <w:rPr>
                <w:rFonts w:hint="default"/>
                <w:color w:val="010205"/>
                <w:sz w:val="18"/>
                <w:szCs w:val="24"/>
              </w:rPr>
            </w:pPr>
          </w:p>
        </w:tc>
        <w:tc>
          <w:tcPr>
            <w:tcW w:w="466" w:type="dxa"/>
            <w:noWrap w:val="0"/>
            <w:vAlign w:val="top"/>
          </w:tcPr>
          <w:p>
            <w:pPr>
              <w:spacing w:beforeLines="0" w:afterLines="0"/>
              <w:rPr>
                <w:rFonts w:hint="default"/>
                <w:color w:val="010205"/>
                <w:sz w:val="18"/>
                <w:szCs w:val="24"/>
              </w:rPr>
            </w:pPr>
          </w:p>
        </w:tc>
        <w:tc>
          <w:tcPr>
            <w:tcW w:w="527" w:type="dxa"/>
            <w:noWrap w:val="0"/>
            <w:vAlign w:val="top"/>
          </w:tcPr>
          <w:p>
            <w:pPr>
              <w:spacing w:beforeLines="0" w:afterLines="0"/>
              <w:rPr>
                <w:rFonts w:hint="default"/>
                <w:color w:val="010205"/>
                <w:sz w:val="18"/>
                <w:szCs w:val="24"/>
              </w:rPr>
            </w:pPr>
          </w:p>
        </w:tc>
        <w:tc>
          <w:tcPr>
            <w:tcW w:w="569" w:type="dxa"/>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622" w:hRule="atLeast"/>
          <w:jc w:val="center"/>
        </w:trPr>
        <w:tc>
          <w:tcPr>
            <w:tcW w:w="674" w:type="dxa"/>
            <w:vMerge w:val="continue"/>
            <w:shd w:val="clear" w:color="auto" w:fill="E0E0E0"/>
            <w:noWrap w:val="0"/>
            <w:vAlign w:val="top"/>
          </w:tcPr>
          <w:p>
            <w:pPr>
              <w:spacing w:beforeLines="0" w:afterLines="0"/>
              <w:rPr>
                <w:rFonts w:hint="default"/>
                <w:color w:val="010205"/>
                <w:sz w:val="18"/>
                <w:szCs w:val="24"/>
              </w:rPr>
            </w:pPr>
          </w:p>
        </w:tc>
        <w:tc>
          <w:tcPr>
            <w:tcW w:w="798" w:type="dxa"/>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Sig. (2-tailed)</w:t>
            </w:r>
          </w:p>
        </w:tc>
        <w:tc>
          <w:tcPr>
            <w:tcW w:w="577" w:type="dxa"/>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.006</w:t>
            </w:r>
          </w:p>
        </w:tc>
        <w:tc>
          <w:tcPr>
            <w:tcW w:w="534" w:type="dxa"/>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.374</w:t>
            </w:r>
          </w:p>
        </w:tc>
        <w:tc>
          <w:tcPr>
            <w:tcW w:w="484" w:type="dxa"/>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.944</w:t>
            </w:r>
          </w:p>
        </w:tc>
        <w:tc>
          <w:tcPr>
            <w:tcW w:w="490" w:type="dxa"/>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.478</w:t>
            </w:r>
          </w:p>
        </w:tc>
        <w:tc>
          <w:tcPr>
            <w:tcW w:w="490" w:type="dxa"/>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.064</w:t>
            </w:r>
          </w:p>
        </w:tc>
        <w:tc>
          <w:tcPr>
            <w:tcW w:w="540" w:type="dxa"/>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.155</w:t>
            </w:r>
          </w:p>
        </w:tc>
        <w:tc>
          <w:tcPr>
            <w:tcW w:w="564" w:type="dxa"/>
            <w:noWrap w:val="0"/>
            <w:vAlign w:val="top"/>
          </w:tcPr>
          <w:p>
            <w:pPr>
              <w:spacing w:beforeLines="0" w:afterLines="0"/>
              <w:rPr>
                <w:rFonts w:hint="default"/>
                <w:color w:val="010205"/>
                <w:sz w:val="18"/>
                <w:szCs w:val="24"/>
              </w:rPr>
            </w:pPr>
          </w:p>
        </w:tc>
        <w:tc>
          <w:tcPr>
            <w:tcW w:w="490" w:type="dxa"/>
            <w:noWrap w:val="0"/>
            <w:vAlign w:val="top"/>
          </w:tcPr>
          <w:p>
            <w:pPr>
              <w:spacing w:beforeLines="0" w:afterLines="0"/>
              <w:rPr>
                <w:rFonts w:hint="default"/>
                <w:color w:val="010205"/>
                <w:sz w:val="18"/>
                <w:szCs w:val="24"/>
              </w:rPr>
            </w:pPr>
          </w:p>
        </w:tc>
        <w:tc>
          <w:tcPr>
            <w:tcW w:w="484" w:type="dxa"/>
            <w:noWrap w:val="0"/>
            <w:vAlign w:val="top"/>
          </w:tcPr>
          <w:p>
            <w:pPr>
              <w:spacing w:beforeLines="0" w:afterLines="0"/>
              <w:rPr>
                <w:rFonts w:hint="default"/>
                <w:color w:val="010205"/>
                <w:sz w:val="18"/>
                <w:szCs w:val="24"/>
              </w:rPr>
            </w:pPr>
          </w:p>
        </w:tc>
        <w:tc>
          <w:tcPr>
            <w:tcW w:w="484" w:type="dxa"/>
            <w:noWrap w:val="0"/>
            <w:vAlign w:val="top"/>
          </w:tcPr>
          <w:p>
            <w:pPr>
              <w:spacing w:beforeLines="0" w:afterLines="0"/>
              <w:rPr>
                <w:rFonts w:hint="default"/>
                <w:color w:val="010205"/>
                <w:sz w:val="18"/>
                <w:szCs w:val="24"/>
              </w:rPr>
            </w:pPr>
          </w:p>
        </w:tc>
        <w:tc>
          <w:tcPr>
            <w:tcW w:w="589" w:type="dxa"/>
            <w:noWrap w:val="0"/>
            <w:vAlign w:val="top"/>
          </w:tcPr>
          <w:p>
            <w:pPr>
              <w:spacing w:beforeLines="0" w:afterLines="0"/>
              <w:rPr>
                <w:rFonts w:hint="default"/>
                <w:color w:val="010205"/>
                <w:sz w:val="18"/>
                <w:szCs w:val="24"/>
              </w:rPr>
            </w:pPr>
          </w:p>
        </w:tc>
        <w:tc>
          <w:tcPr>
            <w:tcW w:w="466" w:type="dxa"/>
            <w:noWrap w:val="0"/>
            <w:vAlign w:val="top"/>
          </w:tcPr>
          <w:p>
            <w:pPr>
              <w:spacing w:beforeLines="0" w:afterLines="0"/>
              <w:rPr>
                <w:rFonts w:hint="default"/>
                <w:color w:val="010205"/>
                <w:sz w:val="18"/>
                <w:szCs w:val="24"/>
              </w:rPr>
            </w:pPr>
          </w:p>
        </w:tc>
        <w:tc>
          <w:tcPr>
            <w:tcW w:w="527" w:type="dxa"/>
            <w:noWrap w:val="0"/>
            <w:vAlign w:val="top"/>
          </w:tcPr>
          <w:p>
            <w:pPr>
              <w:spacing w:beforeLines="0" w:afterLines="0"/>
              <w:rPr>
                <w:rFonts w:hint="default"/>
                <w:color w:val="010205"/>
                <w:sz w:val="18"/>
                <w:szCs w:val="24"/>
              </w:rPr>
            </w:pPr>
          </w:p>
        </w:tc>
        <w:tc>
          <w:tcPr>
            <w:tcW w:w="569" w:type="dxa"/>
            <w:noWrap w:val="0"/>
            <w:vAlign w:val="top"/>
          </w:tcPr>
          <w:p>
            <w:pPr>
              <w:spacing w:beforeLines="0" w:afterLines="0"/>
              <w:rPr>
                <w:rFonts w:hint="default"/>
                <w:color w:val="010205"/>
                <w:sz w:val="1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46" w:hRule="atLeast"/>
          <w:jc w:val="center"/>
        </w:trPr>
        <w:tc>
          <w:tcPr>
            <w:tcW w:w="674" w:type="dxa"/>
            <w:vMerge w:val="continue"/>
            <w:tcBorders>
              <w:bottom w:val="single" w:color="auto" w:sz="18" w:space="0"/>
            </w:tcBorders>
            <w:shd w:val="clear" w:color="auto" w:fill="E0E0E0"/>
            <w:noWrap w:val="0"/>
            <w:vAlign w:val="top"/>
          </w:tcPr>
          <w:p>
            <w:pPr>
              <w:spacing w:beforeLines="0" w:afterLines="0"/>
              <w:rPr>
                <w:rFonts w:hint="default"/>
                <w:color w:val="010205"/>
                <w:sz w:val="18"/>
                <w:szCs w:val="24"/>
              </w:rPr>
            </w:pPr>
          </w:p>
        </w:tc>
        <w:tc>
          <w:tcPr>
            <w:tcW w:w="798" w:type="dxa"/>
            <w:tcBorders>
              <w:bottom w:val="single" w:color="auto" w:sz="18" w:space="0"/>
            </w:tcBorders>
            <w:shd w:val="clear" w:color="auto" w:fill="E0E0E0"/>
            <w:noWrap w:val="0"/>
            <w:vAlign w:val="top"/>
          </w:tcPr>
          <w:p>
            <w:pPr>
              <w:spacing w:beforeLines="0" w:afterLines="0" w:line="320" w:lineRule="atLeast"/>
              <w:ind w:left="60" w:right="60"/>
              <w:rPr>
                <w:rFonts w:hint="default"/>
                <w:color w:val="264A60"/>
                <w:sz w:val="18"/>
                <w:szCs w:val="24"/>
              </w:rPr>
            </w:pPr>
            <w:r>
              <w:rPr>
                <w:rFonts w:hint="default"/>
                <w:color w:val="264A60"/>
                <w:sz w:val="18"/>
                <w:szCs w:val="24"/>
              </w:rPr>
              <w:t>N</w:t>
            </w:r>
          </w:p>
        </w:tc>
        <w:tc>
          <w:tcPr>
            <w:tcW w:w="577" w:type="dxa"/>
            <w:tcBorders>
              <w:bottom w:val="single" w:color="auto" w:sz="18" w:space="0"/>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34" w:type="dxa"/>
            <w:tcBorders>
              <w:bottom w:val="single" w:color="auto" w:sz="18" w:space="0"/>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84" w:type="dxa"/>
            <w:tcBorders>
              <w:bottom w:val="single" w:color="auto" w:sz="18" w:space="0"/>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90" w:type="dxa"/>
            <w:tcBorders>
              <w:bottom w:val="single" w:color="auto" w:sz="18" w:space="0"/>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490" w:type="dxa"/>
            <w:tcBorders>
              <w:bottom w:val="single" w:color="auto" w:sz="18" w:space="0"/>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40" w:type="dxa"/>
            <w:tcBorders>
              <w:bottom w:val="single" w:color="auto" w:sz="18" w:space="0"/>
            </w:tcBorders>
            <w:shd w:val="clear" w:color="auto" w:fill="F9F9FB"/>
            <w:noWrap w:val="0"/>
            <w:vAlign w:val="top"/>
          </w:tcPr>
          <w:p>
            <w:pPr>
              <w:spacing w:beforeLines="0" w:afterLines="0" w:line="320" w:lineRule="atLeast"/>
              <w:ind w:left="60" w:right="60"/>
              <w:jc w:val="right"/>
              <w:rPr>
                <w:rFonts w:hint="default"/>
                <w:color w:val="010205"/>
                <w:sz w:val="18"/>
                <w:szCs w:val="24"/>
              </w:rPr>
            </w:pPr>
            <w:r>
              <w:rPr>
                <w:rFonts w:hint="default"/>
                <w:color w:val="010205"/>
                <w:sz w:val="18"/>
                <w:szCs w:val="24"/>
              </w:rPr>
              <w:t>49</w:t>
            </w:r>
          </w:p>
        </w:tc>
        <w:tc>
          <w:tcPr>
            <w:tcW w:w="564" w:type="dxa"/>
            <w:tcBorders>
              <w:bottom w:val="single" w:color="auto" w:sz="18" w:space="0"/>
            </w:tcBorders>
            <w:noWrap w:val="0"/>
            <w:vAlign w:val="top"/>
          </w:tcPr>
          <w:p>
            <w:pPr>
              <w:spacing w:beforeLines="0" w:afterLines="0"/>
              <w:rPr>
                <w:rFonts w:hint="default"/>
                <w:color w:val="010205"/>
                <w:sz w:val="18"/>
                <w:szCs w:val="24"/>
              </w:rPr>
            </w:pPr>
          </w:p>
        </w:tc>
        <w:tc>
          <w:tcPr>
            <w:tcW w:w="490" w:type="dxa"/>
            <w:tcBorders>
              <w:bottom w:val="single" w:color="auto" w:sz="18" w:space="0"/>
            </w:tcBorders>
            <w:noWrap w:val="0"/>
            <w:vAlign w:val="top"/>
          </w:tcPr>
          <w:p>
            <w:pPr>
              <w:spacing w:beforeLines="0" w:afterLines="0"/>
              <w:rPr>
                <w:rFonts w:hint="default"/>
                <w:color w:val="010205"/>
                <w:sz w:val="18"/>
                <w:szCs w:val="24"/>
              </w:rPr>
            </w:pPr>
          </w:p>
        </w:tc>
        <w:tc>
          <w:tcPr>
            <w:tcW w:w="484" w:type="dxa"/>
            <w:tcBorders>
              <w:bottom w:val="single" w:color="auto" w:sz="18" w:space="0"/>
            </w:tcBorders>
            <w:noWrap w:val="0"/>
            <w:vAlign w:val="top"/>
          </w:tcPr>
          <w:p>
            <w:pPr>
              <w:spacing w:beforeLines="0" w:afterLines="0"/>
              <w:rPr>
                <w:rFonts w:hint="default"/>
                <w:color w:val="010205"/>
                <w:sz w:val="18"/>
                <w:szCs w:val="24"/>
              </w:rPr>
            </w:pPr>
          </w:p>
        </w:tc>
        <w:tc>
          <w:tcPr>
            <w:tcW w:w="484" w:type="dxa"/>
            <w:tcBorders>
              <w:bottom w:val="single" w:color="auto" w:sz="18" w:space="0"/>
            </w:tcBorders>
            <w:noWrap w:val="0"/>
            <w:vAlign w:val="top"/>
          </w:tcPr>
          <w:p>
            <w:pPr>
              <w:spacing w:beforeLines="0" w:afterLines="0"/>
              <w:rPr>
                <w:rFonts w:hint="default"/>
                <w:color w:val="010205"/>
                <w:sz w:val="18"/>
                <w:szCs w:val="24"/>
              </w:rPr>
            </w:pPr>
          </w:p>
        </w:tc>
        <w:tc>
          <w:tcPr>
            <w:tcW w:w="589" w:type="dxa"/>
            <w:tcBorders>
              <w:bottom w:val="single" w:color="auto" w:sz="18" w:space="0"/>
            </w:tcBorders>
            <w:noWrap w:val="0"/>
            <w:vAlign w:val="top"/>
          </w:tcPr>
          <w:p>
            <w:pPr>
              <w:spacing w:beforeLines="0" w:afterLines="0"/>
              <w:rPr>
                <w:rFonts w:hint="default"/>
                <w:color w:val="010205"/>
                <w:sz w:val="18"/>
                <w:szCs w:val="24"/>
              </w:rPr>
            </w:pPr>
          </w:p>
        </w:tc>
        <w:tc>
          <w:tcPr>
            <w:tcW w:w="466" w:type="dxa"/>
            <w:tcBorders>
              <w:bottom w:val="single" w:color="auto" w:sz="18" w:space="0"/>
            </w:tcBorders>
            <w:noWrap w:val="0"/>
            <w:vAlign w:val="top"/>
          </w:tcPr>
          <w:p>
            <w:pPr>
              <w:spacing w:beforeLines="0" w:afterLines="0"/>
              <w:rPr>
                <w:rFonts w:hint="default"/>
                <w:color w:val="010205"/>
                <w:sz w:val="18"/>
                <w:szCs w:val="24"/>
              </w:rPr>
            </w:pPr>
          </w:p>
        </w:tc>
        <w:tc>
          <w:tcPr>
            <w:tcW w:w="527" w:type="dxa"/>
            <w:tcBorders>
              <w:bottom w:val="single" w:color="auto" w:sz="18" w:space="0"/>
            </w:tcBorders>
            <w:noWrap w:val="0"/>
            <w:vAlign w:val="top"/>
          </w:tcPr>
          <w:p>
            <w:pPr>
              <w:spacing w:beforeLines="0" w:afterLines="0"/>
              <w:rPr>
                <w:rFonts w:hint="default"/>
                <w:color w:val="010205"/>
                <w:sz w:val="18"/>
                <w:szCs w:val="24"/>
              </w:rPr>
            </w:pPr>
          </w:p>
        </w:tc>
        <w:tc>
          <w:tcPr>
            <w:tcW w:w="569" w:type="dxa"/>
            <w:tcBorders>
              <w:bottom w:val="single" w:color="auto" w:sz="18" w:space="0"/>
            </w:tcBorders>
            <w:noWrap w:val="0"/>
            <w:vAlign w:val="top"/>
          </w:tcPr>
          <w:p>
            <w:pPr>
              <w:spacing w:beforeLines="0" w:afterLines="0"/>
              <w:rPr>
                <w:rFonts w:hint="default"/>
                <w:color w:val="010205"/>
                <w:sz w:val="18"/>
                <w:szCs w:val="24"/>
              </w:rPr>
            </w:pPr>
          </w:p>
        </w:tc>
      </w:tr>
    </w:tbl>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p>
    <w:p>
      <w:pPr>
        <w:spacing w:beforeLines="0" w:afterLines="0" w:line="400" w:lineRule="atLeast"/>
        <w:rPr>
          <w:rFonts w:hint="default" w:ascii="Times New Roman" w:hAnsi="Times New Roman" w:eastAsia="Times New Roman"/>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其中，sig&lt;=0.01时，两个化学成分之间的相关关系非常显著；sig&gt;0.01且sig&lt;0.05时，两个化学成分之间相关关系显著。看的出，改进后的模型优化了相关系数的数据，更符合我们预想的各个化学成分关系，不同的化学成分会存在关联关系，也会存在相异和相斥关系。这些都是取决于它们之间的相关系数的值的大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由此，在上述结果中，由SPSS相关分析皮尔逊系数矩阵得出以下结论，二氧化硅SiO</w:t>
      </w:r>
      <w:r>
        <w:rPr>
          <w:rFonts w:hint="eastAsia" w:ascii="宋体" w:hAnsi="宋体" w:eastAsia="宋体" w:cs="宋体"/>
          <w:sz w:val="24"/>
          <w:szCs w:val="24"/>
          <w:vertAlign w:val="subscript"/>
          <w:lang w:val="en-US" w:eastAsia="zh-CN"/>
        </w:rPr>
        <w:t>2</w:t>
      </w:r>
      <w:r>
        <w:rPr>
          <w:rFonts w:hint="eastAsia" w:ascii="宋体" w:hAnsi="宋体" w:eastAsia="宋体" w:cs="宋体"/>
          <w:sz w:val="24"/>
          <w:szCs w:val="24"/>
          <w:lang w:val="en-US" w:eastAsia="zh-CN"/>
        </w:rPr>
        <w:t>与氧化钙CaO、氧化铝Al</w:t>
      </w:r>
      <w:r>
        <w:rPr>
          <w:rFonts w:hint="eastAsia" w:ascii="宋体" w:hAnsi="宋体" w:eastAsia="宋体" w:cs="宋体"/>
          <w:sz w:val="24"/>
          <w:szCs w:val="24"/>
          <w:vertAlign w:val="subscript"/>
          <w:lang w:val="en-US" w:eastAsia="zh-CN"/>
        </w:rPr>
        <w:t>2</w:t>
      </w:r>
      <w:r>
        <w:rPr>
          <w:rFonts w:hint="eastAsia" w:ascii="宋体" w:hAnsi="宋体" w:eastAsia="宋体" w:cs="宋体"/>
          <w:sz w:val="24"/>
          <w:szCs w:val="24"/>
          <w:lang w:val="en-US" w:eastAsia="zh-CN"/>
        </w:rPr>
        <w:t>O</w:t>
      </w:r>
      <w:r>
        <w:rPr>
          <w:rFonts w:hint="eastAsia" w:ascii="宋体" w:hAnsi="宋体" w:eastAsia="宋体" w:cs="宋体"/>
          <w:sz w:val="24"/>
          <w:szCs w:val="24"/>
          <w:vertAlign w:val="subscript"/>
          <w:lang w:val="en-US" w:eastAsia="zh-CN"/>
        </w:rPr>
        <w:t>3</w:t>
      </w:r>
      <w:r>
        <w:rPr>
          <w:rFonts w:hint="eastAsia" w:ascii="宋体" w:hAnsi="宋体" w:eastAsia="宋体" w:cs="宋体"/>
          <w:sz w:val="24"/>
          <w:szCs w:val="24"/>
          <w:lang w:val="en-US" w:eastAsia="zh-CN"/>
        </w:rPr>
        <w:t>、氧化铅PbO、氧化钡BaO、五氧化二磷P</w:t>
      </w:r>
      <w:r>
        <w:rPr>
          <w:rFonts w:hint="eastAsia" w:ascii="宋体" w:hAnsi="宋体" w:eastAsia="宋体" w:cs="宋体"/>
          <w:sz w:val="24"/>
          <w:szCs w:val="24"/>
          <w:vertAlign w:val="subscript"/>
          <w:lang w:val="en-US" w:eastAsia="zh-CN"/>
        </w:rPr>
        <w:t>2</w:t>
      </w:r>
      <w:r>
        <w:rPr>
          <w:rFonts w:hint="eastAsia" w:ascii="宋体" w:hAnsi="宋体" w:eastAsia="宋体" w:cs="宋体"/>
          <w:sz w:val="24"/>
          <w:szCs w:val="24"/>
          <w:lang w:val="en-US" w:eastAsia="zh-CN"/>
        </w:rPr>
        <w:t>O</w:t>
      </w:r>
      <w:r>
        <w:rPr>
          <w:rFonts w:hint="eastAsia" w:ascii="宋体" w:hAnsi="宋体" w:eastAsia="宋体" w:cs="宋体"/>
          <w:sz w:val="24"/>
          <w:szCs w:val="24"/>
          <w:vertAlign w:val="subscript"/>
          <w:lang w:val="en-US" w:eastAsia="zh-CN"/>
        </w:rPr>
        <w:t>5</w:t>
      </w:r>
      <w:r>
        <w:rPr>
          <w:rFonts w:hint="eastAsia" w:ascii="宋体" w:hAnsi="宋体" w:eastAsia="宋体" w:cs="宋体"/>
          <w:sz w:val="24"/>
          <w:szCs w:val="24"/>
          <w:lang w:val="en-US" w:eastAsia="zh-CN"/>
        </w:rPr>
        <w:t>、氧化铯SrO、二氧化硫SO</w:t>
      </w:r>
      <w:r>
        <w:rPr>
          <w:rFonts w:hint="eastAsia" w:ascii="宋体" w:hAnsi="宋体" w:eastAsia="宋体" w:cs="宋体"/>
          <w:sz w:val="24"/>
          <w:szCs w:val="24"/>
          <w:vertAlign w:val="subscript"/>
          <w:lang w:val="en-US" w:eastAsia="zh-CN"/>
        </w:rPr>
        <w:t>2</w:t>
      </w:r>
      <w:r>
        <w:rPr>
          <w:rFonts w:hint="eastAsia" w:ascii="宋体" w:hAnsi="宋体" w:eastAsia="宋体" w:cs="宋体"/>
          <w:sz w:val="24"/>
          <w:szCs w:val="24"/>
          <w:lang w:val="en-US" w:eastAsia="zh-CN"/>
        </w:rPr>
        <w:t>关系非常显著，与氧化纳Na</w:t>
      </w:r>
      <w:r>
        <w:rPr>
          <w:rFonts w:hint="eastAsia" w:ascii="宋体" w:hAnsi="宋体" w:eastAsia="宋体" w:cs="宋体"/>
          <w:sz w:val="24"/>
          <w:szCs w:val="24"/>
          <w:vertAlign w:val="subscript"/>
          <w:lang w:val="en-US" w:eastAsia="zh-CN"/>
        </w:rPr>
        <w:t>2</w:t>
      </w:r>
      <w:r>
        <w:rPr>
          <w:rFonts w:hint="eastAsia" w:ascii="宋体" w:hAnsi="宋体" w:eastAsia="宋体" w:cs="宋体"/>
          <w:sz w:val="24"/>
          <w:szCs w:val="24"/>
          <w:lang w:val="en-US" w:eastAsia="zh-CN"/>
        </w:rPr>
        <w:t>O、氧化铜CuO关系一般显著，与其余化学成分关系不显著等结论，详细矩阵见附录：“SPSS数据和分析输出”文件夹中的“第4问相关分析【铅钡】.spv”与“第4问相关分析【高钾.spv】”</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sz w:val="32"/>
          <w:szCs w:val="32"/>
          <w:lang w:val="en-US" w:eastAsia="zh-CN"/>
        </w:rPr>
      </w:pPr>
    </w:p>
    <w:p>
      <w:pPr>
        <w:numPr>
          <w:ilvl w:val="0"/>
          <w:numId w:val="11"/>
        </w:numPr>
        <w:jc w:val="center"/>
        <w:rPr>
          <w:rFonts w:hint="default"/>
          <w:b/>
          <w:bCs/>
          <w:sz w:val="32"/>
          <w:szCs w:val="32"/>
          <w:lang w:val="en-US" w:eastAsia="zh-CN"/>
        </w:rPr>
      </w:pPr>
      <w:r>
        <w:rPr>
          <w:rFonts w:hint="eastAsia"/>
          <w:b/>
          <w:bCs/>
          <w:sz w:val="32"/>
          <w:szCs w:val="32"/>
          <w:lang w:val="en-US" w:eastAsia="zh-CN"/>
        </w:rPr>
        <w:t>模型评价</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9.1模型的优点</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eastAsia"/>
          <w:sz w:val="24"/>
          <w:szCs w:val="24"/>
          <w:lang w:val="en-US" w:eastAsia="zh-CN"/>
        </w:rPr>
        <w:t>第一题中分析玻璃文物的表面风化与其玻璃类型、纹饰和颜色的关系用的Apriori关联规则算法，此算法可以减少再数据库上进行检查的集合的数目；分析文物样品表面有无风化化学成分含量的统计规律，用的是独立样本T检验的方法，t 检验后获得的结果有助于得出结论，如果它们实际上是正确的，它们可以应用于整个总体，同时其具有很好的鲁棒性、易懂；预测已风化文物样品风化前的化学成分含量用的方法是均值比较，该方法简单移动、速度快。</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eastAsia"/>
          <w:sz w:val="24"/>
          <w:szCs w:val="24"/>
          <w:lang w:val="en-US" w:eastAsia="zh-CN"/>
        </w:rPr>
        <w:t>第二题中运用的模型是K-means和DBCSAN，K-means算法对于处理大数据集有着很好的可伸缩性和高效性，当簇是密集的并且簇与簇之间区别明显时效果很好。DBCSAN算法是基于密度的聚类算法可以发现任意形状的簇，这对于有噪声的数据很有利，可以过滤掉“噪声点”和“离群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eastAsia="宋体" w:cs="宋体"/>
          <w:b/>
          <w:bCs/>
          <w:sz w:val="30"/>
          <w:szCs w:val="30"/>
          <w:lang w:val="en-US" w:eastAsia="zh-CN"/>
        </w:rPr>
      </w:pPr>
      <w:r>
        <w:rPr>
          <w:rFonts w:hint="eastAsia" w:ascii="宋体" w:hAnsi="宋体" w:eastAsia="宋体" w:cs="宋体"/>
          <w:b/>
          <w:bCs/>
          <w:sz w:val="30"/>
          <w:szCs w:val="30"/>
          <w:lang w:val="en-US" w:eastAsia="zh-CN"/>
        </w:rPr>
        <w:t>9.2模型的缺点</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eastAsia"/>
          <w:sz w:val="24"/>
          <w:szCs w:val="24"/>
          <w:lang w:val="en-US" w:eastAsia="zh-CN"/>
        </w:rPr>
        <w:t>用Apriori关联规则算法，每次增加频繁项集的大小，会重新扫描整个数据集，所以当数据集很大时，会显著降低频繁项集的发现速度。T检验会受环境影响，独立t检验可以确定样本组的区别，但不能控制环境的影响，环境变化可能会影响 t 检验的输出。均值对极端值及其敏感，有时不能反映数据整体情况。</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eastAsia"/>
          <w:sz w:val="24"/>
          <w:szCs w:val="24"/>
          <w:lang w:val="en-US" w:eastAsia="zh-CN"/>
        </w:rPr>
        <w:t>K-means算法，只有在初始时通过随机产生的簇中心是簇中真实存在的点，当簇内内含有异常点，会导致均值严重偏离；并且K-means对初始值很敏感。DBCSAN算法当数据点的密度不均匀各簇的簇内距离相差很大时聚类的质量很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eastAsia="宋体" w:cs="宋体"/>
          <w:b/>
          <w:bCs/>
          <w:sz w:val="30"/>
          <w:szCs w:val="30"/>
          <w:lang w:val="en-US" w:eastAsia="zh-CN"/>
        </w:rPr>
      </w:pPr>
      <w:r>
        <w:rPr>
          <w:rFonts w:hint="eastAsia" w:ascii="宋体" w:hAnsi="宋体" w:eastAsia="宋体" w:cs="宋体"/>
          <w:b/>
          <w:bCs/>
          <w:sz w:val="30"/>
          <w:szCs w:val="30"/>
          <w:lang w:val="en-US" w:eastAsia="zh-CN"/>
        </w:rPr>
        <w:t>9.3模型的优化</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在均值比较中应该对数据值进行排序，并且计算均值前去掉高端低端的2%，应避免在两端截去太多的数据，否则导致有价值的信息被截掉。</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sz w:val="24"/>
          <w:szCs w:val="24"/>
          <w:lang w:val="en-US" w:eastAsia="zh-CN"/>
        </w:rPr>
      </w:pPr>
      <w:r>
        <w:rPr>
          <w:rFonts w:hint="eastAsia"/>
          <w:sz w:val="24"/>
          <w:szCs w:val="24"/>
          <w:lang w:val="en-US" w:eastAsia="zh-CN"/>
        </w:rPr>
        <w:t>对K-means算法的优化：应该在每次迭代后的簇中心要在簇的样本点中选取，选取的标准就是当样本点成为新的簇中心后能提高簇类的质量。</w:t>
      </w:r>
    </w:p>
    <w:p>
      <w:pPr>
        <w:numPr>
          <w:numId w:val="0"/>
        </w:numPr>
        <w:jc w:val="both"/>
        <w:rPr>
          <w:rFonts w:hint="default"/>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602" w:firstLineChars="200"/>
        <w:jc w:val="both"/>
        <w:textAlignment w:val="auto"/>
        <w:rPr>
          <w:rFonts w:hint="default" w:ascii="宋体" w:hAnsi="宋体" w:eastAsia="宋体" w:cs="宋体"/>
          <w:b/>
          <w:bCs/>
          <w:sz w:val="30"/>
          <w:szCs w:val="30"/>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DEA601"/>
    <w:multiLevelType w:val="singleLevel"/>
    <w:tmpl w:val="9BDEA601"/>
    <w:lvl w:ilvl="0" w:tentative="0">
      <w:start w:val="1"/>
      <w:numFmt w:val="decimal"/>
      <w:suff w:val="nothing"/>
      <w:lvlText w:val="（%1）"/>
      <w:lvlJc w:val="left"/>
    </w:lvl>
  </w:abstractNum>
  <w:abstractNum w:abstractNumId="1">
    <w:nsid w:val="A56965D8"/>
    <w:multiLevelType w:val="singleLevel"/>
    <w:tmpl w:val="A56965D8"/>
    <w:lvl w:ilvl="0" w:tentative="0">
      <w:start w:val="1"/>
      <w:numFmt w:val="decimal"/>
      <w:suff w:val="nothing"/>
      <w:lvlText w:val="（%1）"/>
      <w:lvlJc w:val="left"/>
    </w:lvl>
  </w:abstractNum>
  <w:abstractNum w:abstractNumId="2">
    <w:nsid w:val="A6CA579F"/>
    <w:multiLevelType w:val="singleLevel"/>
    <w:tmpl w:val="A6CA579F"/>
    <w:lvl w:ilvl="0" w:tentative="0">
      <w:start w:val="1"/>
      <w:numFmt w:val="decimal"/>
      <w:suff w:val="nothing"/>
      <w:lvlText w:val="（%1）"/>
      <w:lvlJc w:val="left"/>
    </w:lvl>
  </w:abstractNum>
  <w:abstractNum w:abstractNumId="3">
    <w:nsid w:val="A6FFE122"/>
    <w:multiLevelType w:val="singleLevel"/>
    <w:tmpl w:val="A6FFE122"/>
    <w:lvl w:ilvl="0" w:tentative="0">
      <w:start w:val="1"/>
      <w:numFmt w:val="decimal"/>
      <w:suff w:val="nothing"/>
      <w:lvlText w:val="（%1）"/>
      <w:lvlJc w:val="left"/>
    </w:lvl>
  </w:abstractNum>
  <w:abstractNum w:abstractNumId="4">
    <w:nsid w:val="AAC15652"/>
    <w:multiLevelType w:val="singleLevel"/>
    <w:tmpl w:val="AAC15652"/>
    <w:lvl w:ilvl="0" w:tentative="0">
      <w:start w:val="1"/>
      <w:numFmt w:val="decimal"/>
      <w:suff w:val="nothing"/>
      <w:lvlText w:val="（%1）"/>
      <w:lvlJc w:val="left"/>
    </w:lvl>
  </w:abstractNum>
  <w:abstractNum w:abstractNumId="5">
    <w:nsid w:val="AFD2FBC8"/>
    <w:multiLevelType w:val="singleLevel"/>
    <w:tmpl w:val="AFD2FBC8"/>
    <w:lvl w:ilvl="0" w:tentative="0">
      <w:start w:val="1"/>
      <w:numFmt w:val="chineseCounting"/>
      <w:suff w:val="space"/>
      <w:lvlText w:val="%1、"/>
      <w:lvlJc w:val="left"/>
      <w:rPr>
        <w:rFonts w:hint="eastAsia"/>
      </w:rPr>
    </w:lvl>
  </w:abstractNum>
  <w:abstractNum w:abstractNumId="6">
    <w:nsid w:val="BD5CFC49"/>
    <w:multiLevelType w:val="singleLevel"/>
    <w:tmpl w:val="BD5CFC49"/>
    <w:lvl w:ilvl="0" w:tentative="0">
      <w:start w:val="4"/>
      <w:numFmt w:val="chineseCounting"/>
      <w:suff w:val="nothing"/>
      <w:lvlText w:val="%1、"/>
      <w:lvlJc w:val="left"/>
      <w:rPr>
        <w:rFonts w:hint="eastAsia"/>
      </w:rPr>
    </w:lvl>
  </w:abstractNum>
  <w:abstractNum w:abstractNumId="7">
    <w:nsid w:val="BD94C3DD"/>
    <w:multiLevelType w:val="singleLevel"/>
    <w:tmpl w:val="BD94C3DD"/>
    <w:lvl w:ilvl="0" w:tentative="0">
      <w:start w:val="1"/>
      <w:numFmt w:val="decimal"/>
      <w:suff w:val="nothing"/>
      <w:lvlText w:val="（%1）"/>
      <w:lvlJc w:val="left"/>
    </w:lvl>
  </w:abstractNum>
  <w:abstractNum w:abstractNumId="8">
    <w:nsid w:val="EB154791"/>
    <w:multiLevelType w:val="singleLevel"/>
    <w:tmpl w:val="EB154791"/>
    <w:lvl w:ilvl="0" w:tentative="0">
      <w:start w:val="1"/>
      <w:numFmt w:val="chineseCounting"/>
      <w:suff w:val="nothing"/>
      <w:lvlText w:val="%1、"/>
      <w:lvlJc w:val="left"/>
      <w:rPr>
        <w:rFonts w:hint="eastAsia"/>
      </w:rPr>
    </w:lvl>
  </w:abstractNum>
  <w:abstractNum w:abstractNumId="9">
    <w:nsid w:val="F33E4BC7"/>
    <w:multiLevelType w:val="singleLevel"/>
    <w:tmpl w:val="F33E4BC7"/>
    <w:lvl w:ilvl="0" w:tentative="0">
      <w:start w:val="2"/>
      <w:numFmt w:val="chineseCounting"/>
      <w:suff w:val="space"/>
      <w:lvlText w:val="%1、"/>
      <w:lvlJc w:val="left"/>
      <w:rPr>
        <w:rFonts w:hint="eastAsia"/>
      </w:rPr>
    </w:lvl>
  </w:abstractNum>
  <w:abstractNum w:abstractNumId="10">
    <w:nsid w:val="08BF1F91"/>
    <w:multiLevelType w:val="singleLevel"/>
    <w:tmpl w:val="08BF1F91"/>
    <w:lvl w:ilvl="0" w:tentative="0">
      <w:start w:val="2"/>
      <w:numFmt w:val="decimal"/>
      <w:suff w:val="nothing"/>
      <w:lvlText w:val="（%1）"/>
      <w:lvlJc w:val="left"/>
    </w:lvl>
  </w:abstractNum>
  <w:abstractNum w:abstractNumId="11">
    <w:nsid w:val="18C45BC8"/>
    <w:multiLevelType w:val="singleLevel"/>
    <w:tmpl w:val="18C45BC8"/>
    <w:lvl w:ilvl="0" w:tentative="0">
      <w:start w:val="1"/>
      <w:numFmt w:val="decimal"/>
      <w:suff w:val="nothing"/>
      <w:lvlText w:val="（%1）"/>
      <w:lvlJc w:val="left"/>
    </w:lvl>
  </w:abstractNum>
  <w:abstractNum w:abstractNumId="12">
    <w:nsid w:val="532645EF"/>
    <w:multiLevelType w:val="singleLevel"/>
    <w:tmpl w:val="532645EF"/>
    <w:lvl w:ilvl="0" w:tentative="0">
      <w:start w:val="1"/>
      <w:numFmt w:val="decimal"/>
      <w:suff w:val="nothing"/>
      <w:lvlText w:val="（%1）"/>
      <w:lvlJc w:val="left"/>
    </w:lvl>
  </w:abstractNum>
  <w:abstractNum w:abstractNumId="13">
    <w:nsid w:val="59F1D181"/>
    <w:multiLevelType w:val="singleLevel"/>
    <w:tmpl w:val="59F1D181"/>
    <w:lvl w:ilvl="0" w:tentative="0">
      <w:start w:val="9"/>
      <w:numFmt w:val="chineseCounting"/>
      <w:suff w:val="nothing"/>
      <w:lvlText w:val="%1、"/>
      <w:lvlJc w:val="left"/>
      <w:rPr>
        <w:rFonts w:hint="eastAsia"/>
      </w:rPr>
    </w:lvl>
  </w:abstractNum>
  <w:num w:numId="1">
    <w:abstractNumId w:val="8"/>
  </w:num>
  <w:num w:numId="2">
    <w:abstractNumId w:val="10"/>
  </w:num>
  <w:num w:numId="3">
    <w:abstractNumId w:val="0"/>
  </w:num>
  <w:num w:numId="4">
    <w:abstractNumId w:val="6"/>
  </w:num>
  <w:num w:numId="5">
    <w:abstractNumId w:val="2"/>
  </w:num>
  <w:num w:numId="6">
    <w:abstractNumId w:val="3"/>
  </w:num>
  <w:num w:numId="7">
    <w:abstractNumId w:val="5"/>
  </w:num>
  <w:num w:numId="8">
    <w:abstractNumId w:val="9"/>
  </w:num>
  <w:num w:numId="9">
    <w:abstractNumId w:val="4"/>
  </w:num>
  <w:num w:numId="10">
    <w:abstractNumId w:val="11"/>
  </w:num>
  <w:num w:numId="11">
    <w:abstractNumId w:val="13"/>
  </w:num>
  <w:num w:numId="12">
    <w:abstractNumId w:val="7"/>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ViYTRlMmFiM2U2Yzg2ZjAzNmJkMzZiYzE5YWMxMTgifQ=="/>
  </w:docVars>
  <w:rsids>
    <w:rsidRoot w:val="4E622F92"/>
    <w:rsid w:val="09982AAF"/>
    <w:rsid w:val="0C7B5681"/>
    <w:rsid w:val="11CE3481"/>
    <w:rsid w:val="1F3E1D77"/>
    <w:rsid w:val="24082954"/>
    <w:rsid w:val="28AF51A1"/>
    <w:rsid w:val="30EB3A00"/>
    <w:rsid w:val="30F728D1"/>
    <w:rsid w:val="3B5607EC"/>
    <w:rsid w:val="48867336"/>
    <w:rsid w:val="4AE253FD"/>
    <w:rsid w:val="4C2D1980"/>
    <w:rsid w:val="4E622F92"/>
    <w:rsid w:val="53AF2A06"/>
    <w:rsid w:val="6B712159"/>
    <w:rsid w:val="72287AF5"/>
    <w:rsid w:val="78896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firstLine="420" w:firstLineChars="200"/>
    </w:pPr>
  </w:style>
  <w:style w:type="character" w:styleId="8">
    <w:name w:val="Placeholder Text"/>
    <w:basedOn w:val="6"/>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chart" Target="charts/chart2.xml"/><Relationship Id="rId14" Type="http://schemas.openxmlformats.org/officeDocument/2006/relationships/image" Target="media/image10.png"/><Relationship Id="rId13" Type="http://schemas.openxmlformats.org/officeDocument/2006/relationships/chart" Target="charts/chart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F:\&#25968;&#23398;&#24314;&#27169;\&#25968;&#23398;&#24314;&#27169;\&#38468;&#20214;.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F:\&#25968;&#23398;&#24314;&#27169;\&#25968;&#23398;&#24314;&#27169;\&#38468;&#2021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[附件.xlsx]表单1!$D$117</c:f>
              <c:strCache>
                <c:ptCount val="1"/>
                <c:pt idx="0">
                  <c:v>比率</c:v>
                </c:pt>
              </c:strCache>
            </c:strRef>
          </c:tx>
          <c:spPr>
            <a:ln w="28575" cap="rnd">
              <a:solidFill>
                <a:schemeClr val="accent1"/>
              </a:solidFill>
              <a:round/>
            </a:ln>
            <a:effectLst/>
          </c:spPr>
          <c:marker>
            <c:symbol val="none"/>
          </c:marker>
          <c:dLbls>
            <c:delete val="1"/>
          </c:dLbls>
          <c:cat>
            <c:strRef>
              <c:f>[附件.xlsx]表单1!$A$118:$A$130</c:f>
              <c:strCache>
                <c:ptCount val="13"/>
                <c:pt idx="0">
                  <c:v>A</c:v>
                </c:pt>
                <c:pt idx="1">
                  <c:v>B</c:v>
                </c:pt>
                <c:pt idx="2">
                  <c:v>C</c:v>
                </c:pt>
                <c:pt idx="3">
                  <c:v>高钾</c:v>
                </c:pt>
                <c:pt idx="4">
                  <c:v>铅钡</c:v>
                </c:pt>
                <c:pt idx="5">
                  <c:v>黑色</c:v>
                </c:pt>
                <c:pt idx="6">
                  <c:v>蓝绿</c:v>
                </c:pt>
                <c:pt idx="7">
                  <c:v>绿色</c:v>
                </c:pt>
                <c:pt idx="8">
                  <c:v>浅蓝</c:v>
                </c:pt>
                <c:pt idx="9">
                  <c:v>浅绿</c:v>
                </c:pt>
                <c:pt idx="10">
                  <c:v>深蓝</c:v>
                </c:pt>
                <c:pt idx="11">
                  <c:v>深绿</c:v>
                </c:pt>
                <c:pt idx="12">
                  <c:v>紫色</c:v>
                </c:pt>
              </c:strCache>
            </c:strRef>
          </c:cat>
          <c:val>
            <c:numRef>
              <c:f>[附件.xlsx]表单1!$D$118:$D$130</c:f>
              <c:numCache>
                <c:formatCode>General</c:formatCode>
                <c:ptCount val="13"/>
                <c:pt idx="0">
                  <c:v>0.5</c:v>
                </c:pt>
                <c:pt idx="1">
                  <c:v>1</c:v>
                </c:pt>
                <c:pt idx="2">
                  <c:v>0.566666666666667</c:v>
                </c:pt>
                <c:pt idx="3">
                  <c:v>0.333333333333333</c:v>
                </c:pt>
                <c:pt idx="4">
                  <c:v>0.85</c:v>
                </c:pt>
                <c:pt idx="5">
                  <c:v>1</c:v>
                </c:pt>
                <c:pt idx="6">
                  <c:v>0.6</c:v>
                </c:pt>
                <c:pt idx="7">
                  <c:v>0</c:v>
                </c:pt>
                <c:pt idx="8">
                  <c:v>0.6</c:v>
                </c:pt>
                <c:pt idx="9">
                  <c:v>0.333333333333333</c:v>
                </c:pt>
                <c:pt idx="10">
                  <c:v>0</c:v>
                </c:pt>
                <c:pt idx="11">
                  <c:v>0.571428571428571</c:v>
                </c:pt>
                <c:pt idx="12">
                  <c:v>0.5</c:v>
                </c:pt>
              </c:numCache>
            </c:numRef>
          </c:val>
          <c:smooth val="0"/>
        </c:ser>
        <c:dLbls>
          <c:showLegendKey val="0"/>
          <c:showVal val="0"/>
          <c:showCatName val="0"/>
          <c:showSerName val="0"/>
          <c:showPercent val="0"/>
          <c:showBubbleSize val="0"/>
        </c:dLbls>
        <c:marker val="0"/>
        <c:smooth val="0"/>
        <c:axId val="546074335"/>
        <c:axId val="412287915"/>
      </c:lineChart>
      <c:catAx>
        <c:axId val="54607433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12287915"/>
        <c:crosses val="autoZero"/>
        <c:auto val="1"/>
        <c:lblAlgn val="ctr"/>
        <c:lblOffset val="100"/>
        <c:noMultiLvlLbl val="0"/>
      </c:catAx>
      <c:valAx>
        <c:axId val="4122879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4607433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bar"/>
        <c:grouping val="clustered"/>
        <c:varyColors val="0"/>
        <c:ser>
          <c:idx val="0"/>
          <c:order val="0"/>
          <c:tx>
            <c:strRef>
              <c:f>[附件.xlsx]表单1!$I$82</c:f>
              <c:strCache>
                <c:ptCount val="1"/>
                <c:pt idx="0">
                  <c:v>数量</c:v>
                </c:pt>
              </c:strCache>
            </c:strRef>
          </c:tx>
          <c:spPr>
            <a:solidFill>
              <a:schemeClr val="accent2"/>
            </a:solidFill>
            <a:ln>
              <a:noFill/>
            </a:ln>
            <a:effectLst/>
          </c:spPr>
          <c:invertIfNegative val="0"/>
          <c:dLbls>
            <c:delete val="1"/>
          </c:dLbls>
          <c:cat>
            <c:multiLvlStrRef>
              <c:f>[附件.xlsx]表单1!$G$83:$H$86</c:f>
              <c:multiLvlStrCache>
                <c:ptCount val="4"/>
                <c:lvl>
                  <c:pt idx="0">
                    <c:v>是</c:v>
                  </c:pt>
                  <c:pt idx="1">
                    <c:v>否</c:v>
                  </c:pt>
                  <c:pt idx="2">
                    <c:v>是</c:v>
                  </c:pt>
                  <c:pt idx="3">
                    <c:v>否</c:v>
                  </c:pt>
                </c:lvl>
                <c:lvl>
                  <c:pt idx="0">
                    <c:v>高钾</c:v>
                  </c:pt>
                  <c:pt idx="1">
                    <c:v>高钾</c:v>
                  </c:pt>
                  <c:pt idx="2">
                    <c:v>铅钡</c:v>
                  </c:pt>
                  <c:pt idx="3">
                    <c:v>铅钡</c:v>
                  </c:pt>
                </c:lvl>
              </c:multiLvlStrCache>
            </c:multiLvlStrRef>
          </c:cat>
          <c:val>
            <c:numRef>
              <c:f>[附件.xlsx]表单1!$I$83:$I$86</c:f>
              <c:numCache>
                <c:formatCode>General</c:formatCode>
                <c:ptCount val="4"/>
                <c:pt idx="0">
                  <c:v>6</c:v>
                </c:pt>
                <c:pt idx="1">
                  <c:v>12</c:v>
                </c:pt>
                <c:pt idx="2">
                  <c:v>28</c:v>
                </c:pt>
                <c:pt idx="3">
                  <c:v>12</c:v>
                </c:pt>
              </c:numCache>
            </c:numRef>
          </c:val>
        </c:ser>
        <c:dLbls>
          <c:showLegendKey val="0"/>
          <c:showVal val="0"/>
          <c:showCatName val="0"/>
          <c:showSerName val="0"/>
          <c:showPercent val="0"/>
          <c:showBubbleSize val="0"/>
        </c:dLbls>
        <c:gapWidth val="182"/>
        <c:overlap val="0"/>
        <c:axId val="814545423"/>
        <c:axId val="311012482"/>
      </c:barChart>
      <c:catAx>
        <c:axId val="814545423"/>
        <c:scaling>
          <c:orientation val="minMax"/>
        </c:scaling>
        <c:delete val="0"/>
        <c:axPos val="l"/>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11012482"/>
        <c:crosses val="autoZero"/>
        <c:auto val="1"/>
        <c:lblAlgn val="ctr"/>
        <c:lblOffset val="100"/>
        <c:noMultiLvlLbl val="0"/>
      </c:catAx>
      <c:valAx>
        <c:axId val="31101248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145454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35</Pages>
  <Words>11793</Words>
  <Characters>15646</Characters>
  <Lines>0</Lines>
  <Paragraphs>0</Paragraphs>
  <TotalTime>7</TotalTime>
  <ScaleCrop>false</ScaleCrop>
  <LinksUpToDate>false</LinksUpToDate>
  <CharactersWithSpaces>15868</CharactersWithSpaces>
  <Application>WPS Office_11.1.0.12019_F1E327BC-269C-435d-A152-05C5408002CA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2022-09-16T14:19:00Z</dcterms:created>
  <dc:creator>智慧多多</dc:creator>
  <cp:lastModifiedBy>智慧多多</cp:lastModifiedBy>
  <dcterms:modified xsi:type="dcterms:W3CDTF">2022-09-18T09:22:32Z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2052-11.1.0.12019</vt:lpwstr>
  </property>
  <property fmtid="{D5CDD505-2E9C-101B-9397-08002B2CF9AE}" pid="3" name="ICV">
    <vt:lpwstr>6323BB43F6EB4847AFB1C210416AEC49</vt:lpwstr>
  </property>
</Properties>
</file>