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C38E" w14:textId="7C0CEF88" w:rsidR="00CC4FAF" w:rsidRDefault="00CC4FAF" w:rsidP="00CC4FAF">
      <w:pPr>
        <w:jc w:val="center"/>
      </w:pPr>
      <w:r>
        <w:rPr>
          <w:rFonts w:ascii="Arial" w:hAnsi="Arial" w:cs="Arial"/>
          <w:b/>
          <w:sz w:val="32"/>
          <w:szCs w:val="24"/>
        </w:rPr>
        <w:t xml:space="preserve">TPITOS Key Practice Counts </w:t>
      </w:r>
      <w:bookmarkStart w:id="0" w:name="_GoBack"/>
      <w:bookmarkEnd w:id="0"/>
      <w:r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4138"/>
        <w:gridCol w:w="1220"/>
        <w:gridCol w:w="593"/>
        <w:gridCol w:w="1859"/>
      </w:tblGrid>
      <w:tr w:rsidR="006768E8" w:rsidRPr="0056235A" w14:paraId="576D444F" w14:textId="77777777" w:rsidTr="00505558">
        <w:tc>
          <w:tcPr>
            <w:tcW w:w="1550" w:type="dxa"/>
            <w:gridSpan w:val="2"/>
            <w:shd w:val="clear" w:color="auto" w:fill="333333"/>
          </w:tcPr>
          <w:p w14:paraId="03AA616F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B39386" wp14:editId="522F4E7A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gridSpan w:val="4"/>
            <w:shd w:val="clear" w:color="auto" w:fill="333333"/>
            <w:vAlign w:val="center"/>
          </w:tcPr>
          <w:p w14:paraId="3A68896F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2B9C1843" w14:textId="77777777" w:rsidTr="00505558">
        <w:trPr>
          <w:trHeight w:val="602"/>
        </w:trPr>
        <w:tc>
          <w:tcPr>
            <w:tcW w:w="9360" w:type="dxa"/>
            <w:gridSpan w:val="6"/>
            <w:shd w:val="clear" w:color="auto" w:fill="333333"/>
            <w:vAlign w:val="center"/>
          </w:tcPr>
          <w:p w14:paraId="15E27480" w14:textId="0DE1D04C" w:rsidR="0056235A" w:rsidRPr="0056235A" w:rsidRDefault="00505558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</w:t>
            </w:r>
            <w:r w:rsidR="009F73AF">
              <w:rPr>
                <w:rFonts w:ascii="Arial" w:hAnsi="Arial" w:cs="Arial"/>
                <w:sz w:val="28"/>
                <w:szCs w:val="28"/>
              </w:rPr>
              <w:t>ITOS</w:t>
            </w:r>
            <w:r>
              <w:rPr>
                <w:rFonts w:ascii="Arial" w:hAnsi="Arial" w:cs="Arial"/>
                <w:sz w:val="28"/>
                <w:szCs w:val="28"/>
              </w:rPr>
              <w:t xml:space="preserve"> Key Practice Counts Report</w:t>
            </w:r>
          </w:p>
        </w:tc>
      </w:tr>
      <w:tr w:rsidR="00505558" w:rsidRPr="0056235A" w14:paraId="4D18C8E7" w14:textId="77777777" w:rsidTr="00505558">
        <w:trPr>
          <w:trHeight w:val="34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1FB1" w14:textId="7DBC17A9" w:rsidR="00505558" w:rsidRPr="00505558" w:rsidRDefault="00505558" w:rsidP="005055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558">
              <w:rPr>
                <w:rFonts w:ascii="Arial" w:hAnsi="Arial" w:cs="Arial"/>
                <w:b/>
                <w:bCs/>
                <w:sz w:val="20"/>
                <w:szCs w:val="20"/>
              </w:rPr>
              <w:t>TP</w:t>
            </w:r>
            <w:r w:rsidR="009F73AF">
              <w:rPr>
                <w:rFonts w:ascii="Arial" w:hAnsi="Arial" w:cs="Arial"/>
                <w:b/>
                <w:bCs/>
                <w:sz w:val="20"/>
                <w:szCs w:val="20"/>
              </w:rPr>
              <w:t>ITOS</w:t>
            </w:r>
            <w:r w:rsidRPr="005055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Key Practice                                   %Yes                               #Yes                        #No  </w:t>
            </w:r>
          </w:p>
        </w:tc>
      </w:tr>
      <w:tr w:rsidR="00CE349B" w:rsidRPr="0056235A" w14:paraId="3661BD7C" w14:textId="77777777" w:rsidTr="00505558">
        <w:trPr>
          <w:trHeight w:val="602"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5B79F0" w14:textId="7475DD54" w:rsidR="00505558" w:rsidRPr="00505558" w:rsidRDefault="00505558" w:rsidP="00505558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Key Practice Description                    #Yes / (#Yes + #</w:t>
            </w:r>
            <w:proofErr w:type="gramStart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No)   </w:t>
            </w:r>
            <w:proofErr w:type="gramEnd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     Total of Yes Counts   Total of No Counts</w:t>
            </w:r>
          </w:p>
        </w:tc>
      </w:tr>
      <w:tr w:rsidR="00CE349B" w:rsidRPr="0056235A" w14:paraId="7EAA0BD5" w14:textId="77777777" w:rsidTr="00CE349B">
        <w:trPr>
          <w:trHeight w:val="60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F1AF5" w14:textId="77777777" w:rsidR="00CE349B" w:rsidRPr="0056235A" w:rsidRDefault="00CE349B" w:rsidP="0050555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68E8" w:rsidRPr="0056235A" w14:paraId="382F3427" w14:textId="77777777" w:rsidTr="00505558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94DA9F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3E37F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8B61E5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7511A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6768E8" w:rsidRPr="0056235A" w14:paraId="5A1FE1A2" w14:textId="77777777" w:rsidTr="00505558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05F0909E" w14:textId="77777777" w:rsidR="00CE349B" w:rsidRPr="0056235A" w:rsidRDefault="00CE349B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2"/>
            <w:shd w:val="clear" w:color="auto" w:fill="auto"/>
            <w:vAlign w:val="bottom"/>
          </w:tcPr>
          <w:p w14:paraId="78E8A5B5" w14:textId="77777777" w:rsidR="00CE349B" w:rsidRPr="0056235A" w:rsidRDefault="00CE349B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14:paraId="102A0652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52" w:type="dxa"/>
            <w:gridSpan w:val="2"/>
            <w:shd w:val="clear" w:color="auto" w:fill="auto"/>
            <w:vAlign w:val="bottom"/>
          </w:tcPr>
          <w:p w14:paraId="37412B1E" w14:textId="77777777" w:rsidR="00CE349B" w:rsidRPr="0056235A" w:rsidRDefault="00624ABF" w:rsidP="00CE349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4BB0BED9" w14:textId="77777777" w:rsidR="00505558" w:rsidRDefault="00505558" w:rsidP="00505558">
      <w:pPr>
        <w:rPr>
          <w:rFonts w:ascii="Arial" w:hAnsi="Arial" w:cs="Arial"/>
          <w:b/>
        </w:rPr>
      </w:pPr>
    </w:p>
    <w:p w14:paraId="04BD1AC3" w14:textId="0ED40FC1" w:rsidR="00505558" w:rsidRDefault="00505558" w:rsidP="00505558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</w:t>
      </w:r>
      <w:r w:rsidRPr="00D94D8D">
        <w:rPr>
          <w:rFonts w:ascii="Arial" w:hAnsi="Arial" w:cs="Arial"/>
        </w:rPr>
        <w:t xml:space="preserve">This report </w:t>
      </w:r>
      <w:r w:rsidR="00390CEE">
        <w:rPr>
          <w:rFonts w:ascii="Arial" w:hAnsi="Arial" w:cs="Arial"/>
        </w:rPr>
        <w:t>calculates the total number of ‘Yes’ and ‘No’ counts as well as the percentage of ‘Yes’ for each key practice of the TP</w:t>
      </w:r>
      <w:r w:rsidR="009F73AF">
        <w:rPr>
          <w:rFonts w:ascii="Arial" w:hAnsi="Arial" w:cs="Arial"/>
        </w:rPr>
        <w:t>ITOS</w:t>
      </w:r>
      <w:r w:rsidR="00390CEE">
        <w:rPr>
          <w:rFonts w:ascii="Arial" w:hAnsi="Arial" w:cs="Arial"/>
        </w:rPr>
        <w:t xml:space="preserve"> for all TP</w:t>
      </w:r>
      <w:r w:rsidR="009F73AF">
        <w:rPr>
          <w:rFonts w:ascii="Arial" w:hAnsi="Arial" w:cs="Arial"/>
        </w:rPr>
        <w:t>ITOS</w:t>
      </w:r>
      <w:r w:rsidR="00390CEE">
        <w:rPr>
          <w:rFonts w:ascii="Arial" w:hAnsi="Arial" w:cs="Arial"/>
        </w:rPr>
        <w:t xml:space="preserve"> conducted within the specified dates. </w:t>
      </w:r>
    </w:p>
    <w:p w14:paraId="65B8613C" w14:textId="77777777" w:rsidR="00505558" w:rsidRPr="001E5999" w:rsidRDefault="00505558" w:rsidP="00505558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525"/>
        <w:gridCol w:w="4453"/>
      </w:tblGrid>
      <w:tr w:rsidR="00505558" w14:paraId="66ECB537" w14:textId="77777777" w:rsidTr="00FF1489">
        <w:tc>
          <w:tcPr>
            <w:tcW w:w="2965" w:type="dxa"/>
          </w:tcPr>
          <w:p w14:paraId="6D77360D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14:paraId="11618936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14:paraId="65D99317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05558" w14:paraId="45E26F7B" w14:textId="77777777" w:rsidTr="00FF1489">
        <w:trPr>
          <w:trHeight w:val="305"/>
        </w:trPr>
        <w:tc>
          <w:tcPr>
            <w:tcW w:w="2965" w:type="dxa"/>
          </w:tcPr>
          <w:p w14:paraId="21F0F359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14:paraId="33B4542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280E410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window.</w:t>
            </w:r>
          </w:p>
        </w:tc>
      </w:tr>
      <w:tr w:rsidR="00505558" w14:paraId="4C47E37C" w14:textId="77777777" w:rsidTr="00FF1489">
        <w:trPr>
          <w:trHeight w:val="305"/>
        </w:trPr>
        <w:tc>
          <w:tcPr>
            <w:tcW w:w="2965" w:type="dxa"/>
          </w:tcPr>
          <w:p w14:paraId="1ADBA0C5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420" w:type="dxa"/>
          </w:tcPr>
          <w:p w14:paraId="76B36C4C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5C4E8B6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date of the reporting window.</w:t>
            </w:r>
          </w:p>
        </w:tc>
      </w:tr>
      <w:tr w:rsidR="00505558" w14:paraId="18DF4955" w14:textId="77777777" w:rsidTr="00FF1489">
        <w:tc>
          <w:tcPr>
            <w:tcW w:w="2965" w:type="dxa"/>
          </w:tcPr>
          <w:p w14:paraId="7CEEF4CB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14:paraId="76320D66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7938F36B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505558" w14:paraId="4A7CEC34" w14:textId="77777777" w:rsidTr="00FF1489">
        <w:tc>
          <w:tcPr>
            <w:tcW w:w="2965" w:type="dxa"/>
          </w:tcPr>
          <w:p w14:paraId="490D064A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420" w:type="dxa"/>
          </w:tcPr>
          <w:p w14:paraId="13B71881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65" w:type="dxa"/>
          </w:tcPr>
          <w:p w14:paraId="7233DB9C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classrooms should be included in the report results.</w:t>
            </w:r>
          </w:p>
        </w:tc>
      </w:tr>
    </w:tbl>
    <w:p w14:paraId="141FE57C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9B"/>
    <w:rsid w:val="001D35B9"/>
    <w:rsid w:val="001D6761"/>
    <w:rsid w:val="003868AD"/>
    <w:rsid w:val="00390CEE"/>
    <w:rsid w:val="004539BC"/>
    <w:rsid w:val="00505558"/>
    <w:rsid w:val="0056235A"/>
    <w:rsid w:val="00624ABF"/>
    <w:rsid w:val="0066406B"/>
    <w:rsid w:val="006768E8"/>
    <w:rsid w:val="007B2F06"/>
    <w:rsid w:val="007C2CA9"/>
    <w:rsid w:val="008B069B"/>
    <w:rsid w:val="009F73AF"/>
    <w:rsid w:val="00A869CA"/>
    <w:rsid w:val="00CC4FAF"/>
    <w:rsid w:val="00CE349B"/>
    <w:rsid w:val="00E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0194"/>
  <w15:chartTrackingRefBased/>
  <w15:docId w15:val="{F665E27A-008C-48B0-86A9-324B6D8F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1065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O'Brien, William P</cp:lastModifiedBy>
  <cp:revision>4</cp:revision>
  <cp:lastPrinted>2019-09-24T15:07:00Z</cp:lastPrinted>
  <dcterms:created xsi:type="dcterms:W3CDTF">2019-09-25T18:10:00Z</dcterms:created>
  <dcterms:modified xsi:type="dcterms:W3CDTF">2019-09-27T13:39:00Z</dcterms:modified>
</cp:coreProperties>
</file>