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19341F2C" w:rsidR="00304359" w:rsidRPr="001E5999" w:rsidRDefault="005130BF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TPITOS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466"/>
        <w:gridCol w:w="767"/>
        <w:gridCol w:w="1407"/>
        <w:gridCol w:w="2240"/>
        <w:gridCol w:w="480"/>
        <w:gridCol w:w="212"/>
        <w:gridCol w:w="485"/>
        <w:gridCol w:w="545"/>
        <w:gridCol w:w="1991"/>
        <w:gridCol w:w="3367"/>
      </w:tblGrid>
      <w:tr w:rsidR="006768E8" w:rsidRPr="0056235A" w14:paraId="405EDEA5" w14:textId="77777777" w:rsidTr="00304359">
        <w:tc>
          <w:tcPr>
            <w:tcW w:w="1550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0" w:type="dxa"/>
            <w:gridSpan w:val="8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3E34DD">
        <w:trPr>
          <w:trHeight w:val="602"/>
        </w:trPr>
        <w:tc>
          <w:tcPr>
            <w:tcW w:w="12780" w:type="dxa"/>
            <w:gridSpan w:val="10"/>
            <w:shd w:val="clear" w:color="auto" w:fill="333333"/>
            <w:vAlign w:val="center"/>
          </w:tcPr>
          <w:p w14:paraId="129024CE" w14:textId="539ABD35" w:rsidR="0056235A" w:rsidRPr="0056235A" w:rsidRDefault="005130BF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TPITOS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3E34DD">
        <w:trPr>
          <w:trHeight w:val="602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540A7D4A" w14:textId="7451C998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first TPI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>OS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1C65EF46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last TPI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>OS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2118538" w14:textId="6A561F02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TPI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</w:t>
            </w:r>
            <w:r w:rsidR="005130BF">
              <w:rPr>
                <w:rFonts w:ascii="Arial" w:hAnsi="Arial" w:cs="Arial"/>
                <w:i/>
                <w:color w:val="E20000"/>
                <w:sz w:val="19"/>
                <w:szCs w:val="19"/>
              </w:rPr>
              <w:t>OS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included in this report.</w:t>
            </w:r>
          </w:p>
        </w:tc>
      </w:tr>
      <w:tr w:rsidR="003E34DD" w:rsidRPr="0056235A" w14:paraId="57CFFD4B" w14:textId="77777777" w:rsidTr="003E34DD">
        <w:trPr>
          <w:trHeight w:val="287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0C6D4A81" w14:textId="6B9EF90D" w:rsidR="003E34DD" w:rsidRPr="003E34DD" w:rsidRDefault="003E34DD" w:rsidP="003E34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Percentage of Indicators Observed by Item</w:t>
            </w:r>
          </w:p>
        </w:tc>
      </w:tr>
      <w:tr w:rsidR="00CE349B" w:rsidRPr="0056235A" w14:paraId="4482E3BB" w14:textId="77777777" w:rsidTr="003E34DD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1A49FBEF" w14:textId="7ECFB36D" w:rsidR="000C1BAF" w:rsidRDefault="00B134A0" w:rsidP="005D0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23674B" wp14:editId="463E641D">
                  <wp:extent cx="8229600" cy="3843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42031FE5" w:rsidR="002A7DE8" w:rsidRPr="002A7DE8" w:rsidRDefault="003E34DD" w:rsidP="002A7DE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Percentage Details</w:t>
            </w:r>
          </w:p>
        </w:tc>
        <w:bookmarkStart w:id="0" w:name="_GoBack"/>
        <w:bookmarkEnd w:id="0"/>
      </w:tr>
      <w:tr w:rsidR="000C1BAF" w:rsidRPr="0056235A" w14:paraId="3C569CF8" w14:textId="77777777" w:rsidTr="003E34DD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9C2BF" w14:textId="7EF88FD7" w:rsidR="000C1BAF" w:rsidRPr="000C1BAF" w:rsidRDefault="002A7DE8" w:rsidP="00F3064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Item</w:t>
            </w:r>
            <w:r w:rsidR="000C1BAF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0C1BAF"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item</w:t>
            </w:r>
            <w:r w:rsidR="00F3064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description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3007D" w14:textId="0ADE1717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ED0383" w:rsidRPr="0056235A" w14:paraId="73485AA9" w14:textId="77777777" w:rsidTr="00ED0383">
        <w:trPr>
          <w:trHeight w:val="503"/>
        </w:trPr>
        <w:tc>
          <w:tcPr>
            <w:tcW w:w="639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3EBDE" w14:textId="56E7ECCA" w:rsidR="00ED0383" w:rsidRPr="00ED0383" w:rsidRDefault="00ED0383" w:rsidP="00ED038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Layout</w:t>
            </w:r>
            <w:r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7C8D60" w14:textId="787FC19D" w:rsidR="00ED0383" w:rsidRPr="00ED0383" w:rsidRDefault="00ED0383" w:rsidP="000C1BAF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Example:</w:t>
            </w:r>
          </w:p>
        </w:tc>
      </w:tr>
      <w:tr w:rsidR="002A7DE8" w:rsidRPr="0056235A" w14:paraId="2DE6D09E" w14:textId="77777777" w:rsidTr="00ED0383">
        <w:trPr>
          <w:trHeight w:val="503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1DE0B879" w14:textId="35DE1D5D" w:rsidR="002A7DE8" w:rsidRPr="00ED0383" w:rsidRDefault="00ED0383" w:rsidP="00ED038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color w:val="E20000"/>
                <w:sz w:val="19"/>
                <w:szCs w:val="19"/>
              </w:rPr>
              <w:t>Spring or Fall and then the year.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111AB56" w14:textId="7A45D943" w:rsidR="002A7DE8" w:rsidRPr="00ED0383" w:rsidRDefault="00ED0383" w:rsidP="000C1BA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D0383">
              <w:rPr>
                <w:rFonts w:ascii="Arial" w:hAnsi="Arial" w:cs="Arial"/>
                <w:sz w:val="19"/>
                <w:szCs w:val="19"/>
              </w:rPr>
              <w:t>Spring 2018</w:t>
            </w:r>
          </w:p>
        </w:tc>
      </w:tr>
      <w:tr w:rsidR="00ED0383" w:rsidRPr="0056235A" w14:paraId="3E07F54E" w14:textId="77777777" w:rsidTr="00ED0383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2F28C" w14:textId="15ACE7A1" w:rsidR="00ED0383" w:rsidRPr="00ED0383" w:rsidRDefault="00ED0383" w:rsidP="002A7DE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percentage of indicators observed for this item.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B88E" w14:textId="2E1AFB00" w:rsidR="00ED0383" w:rsidRPr="00ED0383" w:rsidRDefault="00ED0383" w:rsidP="000C1BA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D0383">
              <w:rPr>
                <w:rFonts w:ascii="Arial" w:hAnsi="Arial" w:cs="Arial"/>
                <w:sz w:val="19"/>
                <w:szCs w:val="19"/>
              </w:rPr>
              <w:t>76%</w:t>
            </w:r>
          </w:p>
        </w:tc>
      </w:tr>
      <w:tr w:rsidR="006768E8" w:rsidRPr="0056235A" w14:paraId="3108FEAB" w14:textId="77777777" w:rsidTr="00304359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7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0C1BAF" w:rsidRPr="0056235A" w14:paraId="5CCF4555" w14:textId="77777777" w:rsidTr="000C1BA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36" w:type="dxa"/>
            <w:gridSpan w:val="2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936" w:type="dxa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3621DB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bottom"/>
          </w:tcPr>
          <w:p w14:paraId="1399FE9D" w14:textId="5D179A3A" w:rsidR="00304359" w:rsidRPr="008C693E" w:rsidRDefault="00304359" w:rsidP="0030435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 xml:space="preserve">track changes to the </w:t>
            </w:r>
            <w:r w:rsidR="009A69D8">
              <w:rPr>
                <w:rFonts w:ascii="Arial" w:hAnsi="Arial" w:cs="Arial"/>
              </w:rPr>
              <w:t>key practice items</w:t>
            </w:r>
            <w:r w:rsidR="005130BF">
              <w:rPr>
                <w:rFonts w:ascii="Arial" w:hAnsi="Arial" w:cs="Arial"/>
              </w:rPr>
              <w:t xml:space="preserve"> on the TPI</w:t>
            </w:r>
            <w:r w:rsidR="002A7DE8">
              <w:rPr>
                <w:rFonts w:ascii="Arial" w:hAnsi="Arial" w:cs="Arial"/>
              </w:rPr>
              <w:t>T</w:t>
            </w:r>
            <w:r w:rsidR="005130BF">
              <w:rPr>
                <w:rFonts w:ascii="Arial" w:hAnsi="Arial" w:cs="Arial"/>
              </w:rPr>
              <w:t>OS</w:t>
            </w:r>
            <w:r w:rsidR="002A7DE8">
              <w:rPr>
                <w:rFonts w:ascii="Arial" w:hAnsi="Arial" w:cs="Arial"/>
              </w:rPr>
              <w:t xml:space="preserve"> form</w:t>
            </w:r>
            <w:r>
              <w:rPr>
                <w:rFonts w:ascii="Arial" w:hAnsi="Arial" w:cs="Arial"/>
              </w:rPr>
              <w:t>.</w:t>
            </w:r>
            <w:r w:rsidR="002A7DE8">
              <w:rPr>
                <w:rFonts w:ascii="Arial" w:hAnsi="Arial" w:cs="Arial"/>
              </w:rPr>
              <w:t xml:space="preserve">  This is accomplished by displaying the changes in the percentage of observed indicators for each item in both a chart format and details view.</w:t>
            </w:r>
          </w:p>
          <w:p w14:paraId="6EA62AC4" w14:textId="77777777" w:rsidR="00304359" w:rsidRPr="001E5999" w:rsidRDefault="00304359" w:rsidP="0030435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01EB789A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9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  <w:gridSpan w:val="5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9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1E619E1A" w14:textId="1E12856F" w:rsidR="005D0725" w:rsidRDefault="005D0725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9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01CA5229" w14:textId="41F88EA0" w:rsidR="005D0725" w:rsidRDefault="00511168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2A7DE8" w14:paraId="05765240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62922B30" w14:textId="31B256D7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079" w:type="dxa"/>
            <w:gridSpan w:val="2"/>
          </w:tcPr>
          <w:p w14:paraId="1C8FC960" w14:textId="520B9C04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81" w:type="dxa"/>
            <w:gridSpan w:val="5"/>
          </w:tcPr>
          <w:p w14:paraId="532D21CB" w14:textId="165CB956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classroom(s) to filter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2A7DE8"/>
    <w:rsid w:val="00304359"/>
    <w:rsid w:val="003E34DD"/>
    <w:rsid w:val="004539BC"/>
    <w:rsid w:val="005037B9"/>
    <w:rsid w:val="00511168"/>
    <w:rsid w:val="005130BF"/>
    <w:rsid w:val="00545AAD"/>
    <w:rsid w:val="0056235A"/>
    <w:rsid w:val="005D0725"/>
    <w:rsid w:val="00624ABF"/>
    <w:rsid w:val="0066406B"/>
    <w:rsid w:val="0066568F"/>
    <w:rsid w:val="006768E8"/>
    <w:rsid w:val="006B75DD"/>
    <w:rsid w:val="007C2CA9"/>
    <w:rsid w:val="009A69D8"/>
    <w:rsid w:val="009B75A2"/>
    <w:rsid w:val="009D3F9B"/>
    <w:rsid w:val="00B05022"/>
    <w:rsid w:val="00B134A0"/>
    <w:rsid w:val="00C536D5"/>
    <w:rsid w:val="00CE349B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5</cp:revision>
  <dcterms:created xsi:type="dcterms:W3CDTF">2019-09-26T13:48:00Z</dcterms:created>
  <dcterms:modified xsi:type="dcterms:W3CDTF">2019-10-04T13:25:00Z</dcterms:modified>
</cp:coreProperties>
</file>