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3858" w14:textId="1924C978" w:rsidR="00C43916" w:rsidRDefault="00990BA4" w:rsidP="00990BA4">
      <w:pPr>
        <w:spacing w:after="0"/>
        <w:jc w:val="center"/>
      </w:pPr>
      <w:r>
        <w:t>Healthy Families New York</w:t>
      </w:r>
    </w:p>
    <w:p w14:paraId="3351BBB7" w14:textId="4BAC6E56" w:rsidR="00990BA4" w:rsidRDefault="00990BA4" w:rsidP="00990BA4">
      <w:pPr>
        <w:spacing w:after="0"/>
        <w:jc w:val="center"/>
      </w:pPr>
      <w:r>
        <w:t>FSS/FRS Competencies</w:t>
      </w:r>
    </w:p>
    <w:p w14:paraId="3111C657" w14:textId="0A8A5A92" w:rsidR="00990BA4" w:rsidRDefault="00990BA4" w:rsidP="00990BA4">
      <w:pPr>
        <w:spacing w:after="0"/>
        <w:jc w:val="center"/>
        <w:rPr>
          <w:color w:val="0070C0"/>
        </w:rPr>
      </w:pPr>
      <w:r>
        <w:t>Self-Assessment Tool</w:t>
      </w:r>
      <w:r w:rsidR="00693ED9">
        <w:rPr>
          <w:color w:val="0070C0"/>
        </w:rPr>
        <w:t>-SAMPLE</w:t>
      </w:r>
    </w:p>
    <w:p w14:paraId="78C14204" w14:textId="5E4EB313" w:rsidR="00693ED9" w:rsidRPr="00693ED9" w:rsidRDefault="00693ED9" w:rsidP="00990BA4">
      <w:pPr>
        <w:spacing w:after="0"/>
        <w:jc w:val="center"/>
        <w:rPr>
          <w:color w:val="0070C0"/>
        </w:rPr>
      </w:pPr>
      <w:r>
        <w:rPr>
          <w:color w:val="0070C0"/>
        </w:rPr>
        <w:t>EXPERIENCED HOME VISITOR</w:t>
      </w:r>
    </w:p>
    <w:p w14:paraId="75C7B673" w14:textId="18BD4BFF" w:rsidR="00990BA4" w:rsidRDefault="00990BA4" w:rsidP="00990BA4">
      <w:pPr>
        <w:spacing w:after="0"/>
      </w:pPr>
    </w:p>
    <w:p w14:paraId="38A67B5A" w14:textId="77777777" w:rsidR="004302BC" w:rsidRDefault="004302BC" w:rsidP="00990BA4">
      <w:pPr>
        <w:spacing w:after="0"/>
      </w:pPr>
      <w:r>
        <w:t>Introduction</w:t>
      </w:r>
    </w:p>
    <w:p w14:paraId="2950E9F9" w14:textId="77777777" w:rsidR="008A06CB" w:rsidRDefault="008A06CB" w:rsidP="00990BA4">
      <w:pPr>
        <w:spacing w:after="0"/>
      </w:pPr>
    </w:p>
    <w:p w14:paraId="311945BC" w14:textId="68F9CFEA" w:rsidR="00990BA4" w:rsidRDefault="008A06CB" w:rsidP="00990BA4">
      <w:pPr>
        <w:spacing w:after="0"/>
      </w:pPr>
      <w:r w:rsidRPr="008A06CB">
        <w:rPr>
          <w:i/>
          <w:iCs/>
        </w:rPr>
        <w:t>For Family Support Specialist and Family Resource Specialist</w:t>
      </w:r>
      <w:r>
        <w:rPr>
          <w:i/>
          <w:iCs/>
        </w:rPr>
        <w:t>s</w:t>
      </w:r>
      <w:r w:rsidRPr="008A06CB">
        <w:rPr>
          <w:i/>
          <w:iCs/>
        </w:rPr>
        <w:t>.</w:t>
      </w:r>
      <w:r>
        <w:t xml:space="preserve"> </w:t>
      </w:r>
      <w:r w:rsidR="004302BC">
        <w:t>As you go through this tool,</w:t>
      </w:r>
      <w:r w:rsidR="00990BA4">
        <w:t xml:space="preserve"> </w:t>
      </w:r>
      <w:r w:rsidR="004302BC">
        <w:t>p</w:t>
      </w:r>
      <w:r w:rsidR="00990BA4">
        <w:t xml:space="preserve">lease think about your knowledge, skills, and experience in each area.  </w:t>
      </w:r>
      <w:r>
        <w:t xml:space="preserve">It may also be helpful for you to review the </w:t>
      </w:r>
      <w:r w:rsidRPr="008A06CB">
        <w:rPr>
          <w:i/>
          <w:iCs/>
        </w:rPr>
        <w:t>Competency Examples and Compendium Guide</w:t>
      </w:r>
      <w:r>
        <w:t xml:space="preserve"> to better understand the specific knowledge and skills that make up the larger competency. </w:t>
      </w:r>
      <w:r w:rsidR="00990BA4">
        <w:t xml:space="preserve">There is no expectation that you will be an expert or have extensive experience in any or </w:t>
      </w:r>
      <w:proofErr w:type="gramStart"/>
      <w:r w:rsidR="00990BA4">
        <w:t>all of</w:t>
      </w:r>
      <w:proofErr w:type="gramEnd"/>
      <w:r w:rsidR="00990BA4">
        <w:t xml:space="preserve"> the areas.  </w:t>
      </w:r>
      <w:r w:rsidR="004302BC">
        <w:t>For example, if you are new to the Healthy Families New York system, you will likely not yet be familiar with the policies around document</w:t>
      </w:r>
      <w:r w:rsidR="00482786">
        <w:t>ation</w:t>
      </w:r>
      <w:r w:rsidR="004302BC">
        <w:t xml:space="preserve">. </w:t>
      </w:r>
      <w:r w:rsidR="00990BA4">
        <w:t>This tool will be the starting point for a discussion with your supervisor to help identify the priority areas for observation, mentoring, training, and additional professional development</w:t>
      </w:r>
      <w:r w:rsidR="004302BC">
        <w:t xml:space="preserve">.  The goal is to provide you with the </w:t>
      </w:r>
      <w:r>
        <w:t>support you need</w:t>
      </w:r>
      <w:r w:rsidR="00990BA4">
        <w:t xml:space="preserve"> </w:t>
      </w:r>
      <w:r>
        <w:t>to</w:t>
      </w:r>
      <w:r w:rsidR="00990BA4">
        <w:t xml:space="preserve"> </w:t>
      </w:r>
      <w:r w:rsidR="004302BC">
        <w:t>become a</w:t>
      </w:r>
      <w:r>
        <w:t>n</w:t>
      </w:r>
      <w:r w:rsidR="004302BC">
        <w:t xml:space="preserve"> experienced, knowledgeable, and skilled member of the Healthy Families New York team.</w:t>
      </w:r>
    </w:p>
    <w:p w14:paraId="073635EF" w14:textId="45BFD33D" w:rsidR="002150A5" w:rsidRDefault="002150A5" w:rsidP="00990BA4">
      <w:pPr>
        <w:spacing w:after="0"/>
      </w:pPr>
    </w:p>
    <w:p w14:paraId="6B179496" w14:textId="6F9EAF4F" w:rsidR="002150A5" w:rsidRDefault="002150A5" w:rsidP="00990BA4">
      <w:pPr>
        <w:spacing w:after="0"/>
      </w:pPr>
      <w:r>
        <w:t xml:space="preserve">For Supervisors and Program Managers.  This tool is meant to help you identify areas where the FSS/FRS already </w:t>
      </w:r>
      <w:r w:rsidR="00B80F96">
        <w:t>possesses</w:t>
      </w:r>
      <w:r>
        <w:t xml:space="preserve"> knowledge and skills, and where they need support to further develop.  </w:t>
      </w:r>
      <w:r w:rsidR="00B80F96">
        <w:t>It should be the starting point for a discussion between the supervisor and staff member to discuss the staff member’s perceptions of their experience, knowledge, and skills and the supports that are available to help the individual grow</w:t>
      </w:r>
      <w:r w:rsidR="00482786">
        <w:t xml:space="preserve"> in their professional development</w:t>
      </w:r>
      <w:r w:rsidR="00B80F96">
        <w:t>.</w:t>
      </w:r>
    </w:p>
    <w:p w14:paraId="5285BA8E" w14:textId="77777777" w:rsidR="00693ED9" w:rsidRDefault="00693ED9" w:rsidP="00B80F96"/>
    <w:p w14:paraId="538652F3" w14:textId="77777777" w:rsidR="00693ED9" w:rsidRDefault="00693ED9" w:rsidP="00B80F96"/>
    <w:p w14:paraId="3DB27C62" w14:textId="77777777" w:rsidR="00561980" w:rsidRDefault="00561980" w:rsidP="00990BA4">
      <w:pPr>
        <w:spacing w:after="0"/>
        <w:jc w:val="center"/>
      </w:pPr>
    </w:p>
    <w:p w14:paraId="465D33A0" w14:textId="77777777" w:rsidR="00561980" w:rsidRDefault="00561980" w:rsidP="00990BA4">
      <w:pPr>
        <w:spacing w:after="0"/>
        <w:jc w:val="center"/>
      </w:pPr>
    </w:p>
    <w:p w14:paraId="0B5394EA" w14:textId="77777777" w:rsidR="00561980" w:rsidRDefault="00561980" w:rsidP="00990BA4">
      <w:pPr>
        <w:spacing w:after="0"/>
        <w:jc w:val="center"/>
      </w:pPr>
    </w:p>
    <w:p w14:paraId="154FD2ED" w14:textId="77777777" w:rsidR="00561980" w:rsidRDefault="00561980" w:rsidP="00990BA4">
      <w:pPr>
        <w:spacing w:after="0"/>
        <w:jc w:val="center"/>
      </w:pPr>
    </w:p>
    <w:p w14:paraId="7AE16D82" w14:textId="77777777" w:rsidR="00561980" w:rsidRDefault="00561980" w:rsidP="00990BA4">
      <w:pPr>
        <w:spacing w:after="0"/>
        <w:jc w:val="center"/>
      </w:pPr>
    </w:p>
    <w:p w14:paraId="01B697DB" w14:textId="77777777" w:rsidR="00561980" w:rsidRDefault="00561980" w:rsidP="00990BA4">
      <w:pPr>
        <w:spacing w:after="0"/>
        <w:jc w:val="center"/>
      </w:pPr>
    </w:p>
    <w:p w14:paraId="08500BED" w14:textId="77777777" w:rsidR="00561980" w:rsidRDefault="00561980" w:rsidP="00990BA4">
      <w:pPr>
        <w:spacing w:after="0"/>
        <w:jc w:val="center"/>
      </w:pPr>
    </w:p>
    <w:p w14:paraId="77ABB85D" w14:textId="77777777" w:rsidR="00561980" w:rsidRDefault="00561980" w:rsidP="00990BA4">
      <w:pPr>
        <w:spacing w:after="0"/>
        <w:jc w:val="center"/>
      </w:pPr>
    </w:p>
    <w:p w14:paraId="787D1972" w14:textId="77777777" w:rsidR="00561980" w:rsidRDefault="00561980" w:rsidP="00990BA4">
      <w:pPr>
        <w:spacing w:after="0"/>
        <w:jc w:val="center"/>
      </w:pPr>
    </w:p>
    <w:p w14:paraId="04ECCE78" w14:textId="77777777" w:rsidR="00561980" w:rsidRDefault="00561980" w:rsidP="00990BA4">
      <w:pPr>
        <w:spacing w:after="0"/>
        <w:jc w:val="center"/>
      </w:pPr>
    </w:p>
    <w:p w14:paraId="264FAD0A" w14:textId="72461050" w:rsidR="00990BA4" w:rsidRDefault="00990BA4" w:rsidP="00990BA4">
      <w:pPr>
        <w:spacing w:after="0"/>
        <w:jc w:val="center"/>
      </w:pPr>
      <w:r>
        <w:lastRenderedPageBreak/>
        <w:t>Please indicate your experience in each area using the following scale:</w:t>
      </w:r>
    </w:p>
    <w:p w14:paraId="6EA49C48" w14:textId="77777777" w:rsidR="00561980" w:rsidRDefault="00561980" w:rsidP="00561980">
      <w:pPr>
        <w:pStyle w:val="ListParagraph"/>
        <w:numPr>
          <w:ilvl w:val="0"/>
          <w:numId w:val="1"/>
        </w:numPr>
        <w:spacing w:after="0"/>
      </w:pPr>
      <w:r>
        <w:t>I have no experience with this or N/A</w:t>
      </w:r>
    </w:p>
    <w:p w14:paraId="3C0C644D" w14:textId="77777777" w:rsidR="00561980" w:rsidRDefault="00561980" w:rsidP="00561980">
      <w:pPr>
        <w:pStyle w:val="ListParagraph"/>
        <w:numPr>
          <w:ilvl w:val="0"/>
          <w:numId w:val="1"/>
        </w:numPr>
        <w:spacing w:after="0"/>
      </w:pPr>
      <w:r>
        <w:t>Agree</w:t>
      </w:r>
    </w:p>
    <w:p w14:paraId="4270B869" w14:textId="77777777" w:rsidR="00561980" w:rsidRDefault="00561980" w:rsidP="00561980">
      <w:pPr>
        <w:pStyle w:val="ListParagraph"/>
        <w:numPr>
          <w:ilvl w:val="0"/>
          <w:numId w:val="1"/>
        </w:numPr>
        <w:spacing w:after="0"/>
      </w:pPr>
      <w:r>
        <w:t>Somewhat Agree</w:t>
      </w:r>
    </w:p>
    <w:p w14:paraId="795F7732" w14:textId="77777777" w:rsidR="00561980" w:rsidRDefault="00561980" w:rsidP="00561980">
      <w:pPr>
        <w:pStyle w:val="ListParagraph"/>
        <w:numPr>
          <w:ilvl w:val="0"/>
          <w:numId w:val="1"/>
        </w:numPr>
        <w:spacing w:after="0"/>
      </w:pPr>
      <w:r>
        <w:t xml:space="preserve">Neither </w:t>
      </w:r>
      <w:proofErr w:type="gramStart"/>
      <w:r>
        <w:t>Agree</w:t>
      </w:r>
      <w:proofErr w:type="gramEnd"/>
      <w:r>
        <w:t>/Disagree</w:t>
      </w:r>
    </w:p>
    <w:p w14:paraId="5E6CBE4F" w14:textId="77777777" w:rsidR="00561980" w:rsidRDefault="00561980" w:rsidP="00561980">
      <w:pPr>
        <w:pStyle w:val="ListParagraph"/>
        <w:numPr>
          <w:ilvl w:val="0"/>
          <w:numId w:val="1"/>
        </w:numPr>
        <w:spacing w:after="0"/>
      </w:pPr>
      <w:r>
        <w:t>Somewhat Disagree</w:t>
      </w:r>
    </w:p>
    <w:p w14:paraId="11AEC7CF" w14:textId="18CB5AE9" w:rsidR="00990BA4" w:rsidRDefault="00561980" w:rsidP="00561980">
      <w:pPr>
        <w:pStyle w:val="ListParagraph"/>
        <w:numPr>
          <w:ilvl w:val="0"/>
          <w:numId w:val="1"/>
        </w:numPr>
        <w:spacing w:after="0"/>
      </w:pPr>
      <w:r>
        <w:t>Disagree</w:t>
      </w:r>
    </w:p>
    <w:p w14:paraId="7B427144" w14:textId="5A160C35" w:rsidR="00693ED9" w:rsidRPr="00693ED9" w:rsidRDefault="00693ED9" w:rsidP="00693ED9">
      <w:pPr>
        <w:spacing w:after="0"/>
        <w:rPr>
          <w:color w:val="0070C0"/>
        </w:rPr>
      </w:pPr>
      <w:r>
        <w:rPr>
          <w:color w:val="0070C0"/>
        </w:rPr>
        <w:t>Barkat- FRS- @ 2 years</w:t>
      </w:r>
    </w:p>
    <w:p w14:paraId="1A12DFBF" w14:textId="611E5B7B" w:rsidR="00990BA4" w:rsidRDefault="00990BA4" w:rsidP="00990BA4">
      <w:pPr>
        <w:spacing w:after="0"/>
        <w:jc w:val="center"/>
      </w:pPr>
    </w:p>
    <w:tbl>
      <w:tblPr>
        <w:tblStyle w:val="TableGrid"/>
        <w:tblW w:w="5803" w:type="pct"/>
        <w:tblInd w:w="-995" w:type="dxa"/>
        <w:tblLook w:val="04A0" w:firstRow="1" w:lastRow="0" w:firstColumn="1" w:lastColumn="0" w:noHBand="0" w:noVBand="1"/>
      </w:tblPr>
      <w:tblGrid>
        <w:gridCol w:w="2768"/>
        <w:gridCol w:w="785"/>
        <w:gridCol w:w="2867"/>
        <w:gridCol w:w="2868"/>
        <w:gridCol w:w="2868"/>
        <w:gridCol w:w="2874"/>
      </w:tblGrid>
      <w:tr w:rsidR="00C70655" w14:paraId="2548BB21" w14:textId="77777777" w:rsidTr="00C70655">
        <w:tc>
          <w:tcPr>
            <w:tcW w:w="921" w:type="pct"/>
          </w:tcPr>
          <w:p w14:paraId="31087F7B" w14:textId="290BBE84" w:rsidR="00C70655" w:rsidRDefault="00C70655" w:rsidP="00990BA4">
            <w:r>
              <w:t>Competency</w:t>
            </w:r>
          </w:p>
        </w:tc>
        <w:tc>
          <w:tcPr>
            <w:tcW w:w="261" w:type="pct"/>
          </w:tcPr>
          <w:p w14:paraId="0276A559" w14:textId="77777777" w:rsidR="00C70655" w:rsidRDefault="00C70655" w:rsidP="004A0FA0">
            <w:r>
              <w:t>Rating</w:t>
            </w:r>
          </w:p>
          <w:p w14:paraId="14861DCC" w14:textId="1CB201B4" w:rsidR="00C70655" w:rsidRDefault="00C70655" w:rsidP="004A0FA0">
            <w:r>
              <w:t>(0-5)</w:t>
            </w:r>
          </w:p>
        </w:tc>
        <w:tc>
          <w:tcPr>
            <w:tcW w:w="954" w:type="pct"/>
          </w:tcPr>
          <w:p w14:paraId="6B193A9A" w14:textId="131D619A" w:rsidR="00C70655" w:rsidRDefault="00C70655" w:rsidP="00990BA4">
            <w:r>
              <w:t>Comments</w:t>
            </w:r>
          </w:p>
        </w:tc>
        <w:tc>
          <w:tcPr>
            <w:tcW w:w="954" w:type="pct"/>
          </w:tcPr>
          <w:p w14:paraId="74DFD0A3" w14:textId="77777777" w:rsidR="00C70655" w:rsidRDefault="00C70655" w:rsidP="00561980">
            <w:r>
              <w:t>What supports, etc. do you need to further development in this area?</w:t>
            </w:r>
          </w:p>
          <w:p w14:paraId="41EA28B2" w14:textId="4953E67D" w:rsidR="00C70655" w:rsidRDefault="00C70655" w:rsidP="00561980">
            <w:r>
              <w:t>*</w:t>
            </w:r>
            <w:proofErr w:type="gramStart"/>
            <w:r>
              <w:t>see</w:t>
            </w:r>
            <w:proofErr w:type="gramEnd"/>
            <w:r>
              <w:t xml:space="preserve"> Resources Section</w:t>
            </w:r>
          </w:p>
        </w:tc>
        <w:tc>
          <w:tcPr>
            <w:tcW w:w="954" w:type="pct"/>
          </w:tcPr>
          <w:p w14:paraId="4F280D27" w14:textId="105F1D7E" w:rsidR="00C70655" w:rsidRDefault="00C70655" w:rsidP="00990BA4">
            <w:r>
              <w:t>Supervisor Comments</w:t>
            </w:r>
          </w:p>
        </w:tc>
        <w:tc>
          <w:tcPr>
            <w:tcW w:w="956" w:type="pct"/>
          </w:tcPr>
          <w:p w14:paraId="4E8D7EDD" w14:textId="291D4B57" w:rsidR="00C70655" w:rsidRPr="0072485C" w:rsidRDefault="00C70655" w:rsidP="00990BA4">
            <w:pPr>
              <w:rPr>
                <w:color w:val="0070C0"/>
              </w:rPr>
            </w:pPr>
            <w:r>
              <w:t>Steps to help the individual further develop in this area?</w:t>
            </w:r>
          </w:p>
        </w:tc>
      </w:tr>
      <w:tr w:rsidR="00C70655" w14:paraId="4B7F510D" w14:textId="77777777" w:rsidTr="00C70655">
        <w:tc>
          <w:tcPr>
            <w:tcW w:w="5000" w:type="pct"/>
            <w:gridSpan w:val="6"/>
            <w:shd w:val="clear" w:color="auto" w:fill="BFBFBF" w:themeFill="background1" w:themeFillShade="BF"/>
          </w:tcPr>
          <w:p w14:paraId="0068B1F2" w14:textId="5A70DC97" w:rsidR="00C70655" w:rsidRPr="0072485C" w:rsidRDefault="00C70655" w:rsidP="00990BA4">
            <w:pPr>
              <w:rPr>
                <w:color w:val="0070C0"/>
              </w:rPr>
            </w:pPr>
            <w:r w:rsidRPr="00561980">
              <w:t>HFA Practices</w:t>
            </w:r>
          </w:p>
        </w:tc>
      </w:tr>
      <w:tr w:rsidR="00C70655" w14:paraId="0492E632" w14:textId="77777777" w:rsidTr="00C70655">
        <w:tc>
          <w:tcPr>
            <w:tcW w:w="921" w:type="pct"/>
          </w:tcPr>
          <w:p w14:paraId="2B4C6F01" w14:textId="372902AD" w:rsidR="00C70655" w:rsidRDefault="00C70655" w:rsidP="00561980">
            <w:pPr>
              <w:pStyle w:val="ListParagraph"/>
              <w:numPr>
                <w:ilvl w:val="0"/>
                <w:numId w:val="2"/>
              </w:numPr>
            </w:pPr>
            <w:r>
              <w:t xml:space="preserve">I understand and </w:t>
            </w:r>
            <w:proofErr w:type="gramStart"/>
            <w:r>
              <w:t>am able to</w:t>
            </w:r>
            <w:proofErr w:type="gramEnd"/>
            <w:r>
              <w:t xml:space="preserve"> use all HFA policies and best practice standards consistently.</w:t>
            </w:r>
          </w:p>
        </w:tc>
        <w:tc>
          <w:tcPr>
            <w:tcW w:w="261" w:type="pct"/>
          </w:tcPr>
          <w:p w14:paraId="54725392" w14:textId="11152499" w:rsidR="00C70655" w:rsidRDefault="00C70655" w:rsidP="00990BA4">
            <w:r>
              <w:t>2</w:t>
            </w:r>
          </w:p>
        </w:tc>
        <w:tc>
          <w:tcPr>
            <w:tcW w:w="954" w:type="pct"/>
          </w:tcPr>
          <w:p w14:paraId="3889FE93" w14:textId="38BE97D5" w:rsidR="00C70655" w:rsidRPr="0072485C" w:rsidRDefault="00C70655" w:rsidP="00990BA4">
            <w:pPr>
              <w:rPr>
                <w:color w:val="0070C0"/>
              </w:rPr>
            </w:pPr>
            <w:r w:rsidRPr="0072485C">
              <w:rPr>
                <w:color w:val="0070C0"/>
              </w:rPr>
              <w:t>I understand many of the policies.  I would like to understand the changes made to the new BPS</w:t>
            </w:r>
          </w:p>
        </w:tc>
        <w:tc>
          <w:tcPr>
            <w:tcW w:w="954" w:type="pct"/>
          </w:tcPr>
          <w:p w14:paraId="20F82F7C" w14:textId="28CE82E2" w:rsidR="00C70655" w:rsidRPr="0072485C" w:rsidRDefault="00C70655" w:rsidP="00990BA4">
            <w:pPr>
              <w:rPr>
                <w:color w:val="0070C0"/>
              </w:rPr>
            </w:pPr>
            <w:r w:rsidRPr="0072485C">
              <w:rPr>
                <w:color w:val="0070C0"/>
              </w:rPr>
              <w:t>*Read the new BPS updates</w:t>
            </w:r>
          </w:p>
        </w:tc>
        <w:tc>
          <w:tcPr>
            <w:tcW w:w="954" w:type="pct"/>
          </w:tcPr>
          <w:p w14:paraId="6C4278F8" w14:textId="75D3BD7A" w:rsidR="00C70655" w:rsidRPr="0072485C" w:rsidRDefault="00C70655" w:rsidP="00990BA4">
            <w:pPr>
              <w:rPr>
                <w:color w:val="C45911" w:themeColor="accent2" w:themeShade="BF"/>
              </w:rPr>
            </w:pPr>
            <w:r w:rsidRPr="0072485C">
              <w:rPr>
                <w:color w:val="C45911" w:themeColor="accent2" w:themeShade="BF"/>
              </w:rPr>
              <w:t>Barkat has been diligent when he reviews the policies/BPS.  He has also shared tips on how to digest the information with his colleagues. This has been done during Team Meetings</w:t>
            </w:r>
          </w:p>
        </w:tc>
        <w:tc>
          <w:tcPr>
            <w:tcW w:w="956" w:type="pct"/>
          </w:tcPr>
          <w:p w14:paraId="1DD2E071" w14:textId="77777777" w:rsidR="00C70655" w:rsidRPr="0072485C" w:rsidRDefault="00C70655" w:rsidP="00990BA4">
            <w:pPr>
              <w:rPr>
                <w:color w:val="0070C0"/>
              </w:rPr>
            </w:pPr>
            <w:r w:rsidRPr="0072485C">
              <w:rPr>
                <w:color w:val="0070C0"/>
              </w:rPr>
              <w:t>*As an experienced home visitor, Barkat can join the Policy Committee.</w:t>
            </w:r>
          </w:p>
          <w:p w14:paraId="4D27A287" w14:textId="55C53838" w:rsidR="00C70655" w:rsidRPr="0072485C" w:rsidRDefault="00C70655" w:rsidP="00990BA4">
            <w:pPr>
              <w:rPr>
                <w:color w:val="0070C0"/>
              </w:rPr>
            </w:pPr>
            <w:r w:rsidRPr="0072485C">
              <w:rPr>
                <w:color w:val="0070C0"/>
              </w:rPr>
              <w:t>*Barkat and Supervisor will continue to discuss policy information during Supervision</w:t>
            </w:r>
          </w:p>
        </w:tc>
      </w:tr>
      <w:tr w:rsidR="00C70655" w14:paraId="16628EA6" w14:textId="77777777" w:rsidTr="00C70655">
        <w:tc>
          <w:tcPr>
            <w:tcW w:w="921" w:type="pct"/>
          </w:tcPr>
          <w:p w14:paraId="35F503D0" w14:textId="16F992FF" w:rsidR="00C70655" w:rsidRDefault="00C70655" w:rsidP="00561980">
            <w:pPr>
              <w:pStyle w:val="ListParagraph"/>
              <w:numPr>
                <w:ilvl w:val="0"/>
                <w:numId w:val="2"/>
              </w:numPr>
            </w:pPr>
            <w:r>
              <w:t xml:space="preserve">I </w:t>
            </w:r>
            <w:proofErr w:type="gramStart"/>
            <w:r>
              <w:t>am able to</w:t>
            </w:r>
            <w:proofErr w:type="gramEnd"/>
            <w:r>
              <w:t xml:space="preserve"> document all activities in an appropriate and timely manner as per HFA and HFNY policies.</w:t>
            </w:r>
          </w:p>
        </w:tc>
        <w:tc>
          <w:tcPr>
            <w:tcW w:w="261" w:type="pct"/>
          </w:tcPr>
          <w:p w14:paraId="4146FCD7" w14:textId="7329BD13" w:rsidR="00C70655" w:rsidRDefault="00C70655" w:rsidP="00990BA4">
            <w:r>
              <w:t>1</w:t>
            </w:r>
          </w:p>
        </w:tc>
        <w:tc>
          <w:tcPr>
            <w:tcW w:w="954" w:type="pct"/>
          </w:tcPr>
          <w:p w14:paraId="210DCA8F" w14:textId="081E7F67" w:rsidR="00C70655" w:rsidRPr="0072485C" w:rsidRDefault="00C70655" w:rsidP="00990BA4">
            <w:pPr>
              <w:rPr>
                <w:color w:val="0070C0"/>
              </w:rPr>
            </w:pPr>
            <w:r w:rsidRPr="0072485C">
              <w:rPr>
                <w:color w:val="0070C0"/>
              </w:rPr>
              <w:t xml:space="preserve">I feel confident with my documentation skills that I learned through Parent Survey conversations.   I am adjusting to the FROG Scale easily.  </w:t>
            </w:r>
          </w:p>
        </w:tc>
        <w:tc>
          <w:tcPr>
            <w:tcW w:w="954" w:type="pct"/>
          </w:tcPr>
          <w:p w14:paraId="33018567" w14:textId="77777777" w:rsidR="00C70655" w:rsidRPr="0072485C" w:rsidRDefault="00C70655" w:rsidP="00990BA4">
            <w:pPr>
              <w:rPr>
                <w:color w:val="0070C0"/>
              </w:rPr>
            </w:pPr>
            <w:r w:rsidRPr="0072485C">
              <w:rPr>
                <w:color w:val="0070C0"/>
              </w:rPr>
              <w:t>*I have reviewed the FROG Tool kit and find it helpful</w:t>
            </w:r>
          </w:p>
          <w:p w14:paraId="2920812E" w14:textId="4D5C966C" w:rsidR="00C70655" w:rsidRPr="0072485C" w:rsidRDefault="00C70655" w:rsidP="00990BA4">
            <w:pPr>
              <w:rPr>
                <w:color w:val="0070C0"/>
              </w:rPr>
            </w:pPr>
            <w:r w:rsidRPr="0072485C">
              <w:rPr>
                <w:color w:val="0070C0"/>
              </w:rPr>
              <w:t xml:space="preserve">*The more FROG conversations I have with families the more I will learn how to complete the SCALE as suggested. </w:t>
            </w:r>
          </w:p>
        </w:tc>
        <w:tc>
          <w:tcPr>
            <w:tcW w:w="954" w:type="pct"/>
          </w:tcPr>
          <w:p w14:paraId="6177567E" w14:textId="77777777" w:rsidR="00C70655" w:rsidRPr="0072485C" w:rsidRDefault="00C70655" w:rsidP="00990BA4">
            <w:pPr>
              <w:rPr>
                <w:color w:val="C45911" w:themeColor="accent2" w:themeShade="BF"/>
              </w:rPr>
            </w:pPr>
            <w:r w:rsidRPr="0072485C">
              <w:rPr>
                <w:color w:val="C45911" w:themeColor="accent2" w:themeShade="BF"/>
              </w:rPr>
              <w:t xml:space="preserve">Barkat has benefited from reflective conversations regarding the FROG SCALE scoring.   We will continue to focus on scoring with each FROG completed. </w:t>
            </w:r>
          </w:p>
          <w:p w14:paraId="70594F32" w14:textId="3D96EC62" w:rsidR="00C70655" w:rsidRPr="0072485C" w:rsidRDefault="00C70655" w:rsidP="00990BA4">
            <w:pPr>
              <w:rPr>
                <w:color w:val="C45911" w:themeColor="accent2" w:themeShade="BF"/>
              </w:rPr>
            </w:pPr>
            <w:r w:rsidRPr="0072485C">
              <w:rPr>
                <w:color w:val="C45911" w:themeColor="accent2" w:themeShade="BF"/>
              </w:rPr>
              <w:t xml:space="preserve">He also attended </w:t>
            </w:r>
            <w:r>
              <w:rPr>
                <w:color w:val="C45911" w:themeColor="accent2" w:themeShade="BF"/>
              </w:rPr>
              <w:t>a</w:t>
            </w:r>
            <w:r w:rsidRPr="0072485C">
              <w:rPr>
                <w:color w:val="C45911" w:themeColor="accent2" w:themeShade="BF"/>
              </w:rPr>
              <w:t xml:space="preserve"> PCANY FROG </w:t>
            </w:r>
            <w:r>
              <w:rPr>
                <w:color w:val="C45911" w:themeColor="accent2" w:themeShade="BF"/>
              </w:rPr>
              <w:t>Support Call</w:t>
            </w:r>
            <w:r w:rsidRPr="0072485C">
              <w:rPr>
                <w:color w:val="C45911" w:themeColor="accent2" w:themeShade="BF"/>
              </w:rPr>
              <w:t xml:space="preserve"> and found clarity with scoring challenges. </w:t>
            </w:r>
          </w:p>
          <w:p w14:paraId="5F088226" w14:textId="379216D9" w:rsidR="00C70655" w:rsidRPr="0072485C" w:rsidRDefault="00C70655" w:rsidP="00990BA4">
            <w:pPr>
              <w:rPr>
                <w:color w:val="C45911" w:themeColor="accent2" w:themeShade="BF"/>
              </w:rPr>
            </w:pPr>
            <w:r w:rsidRPr="0072485C">
              <w:rPr>
                <w:color w:val="C45911" w:themeColor="accent2" w:themeShade="BF"/>
              </w:rPr>
              <w:lastRenderedPageBreak/>
              <w:t xml:space="preserve">This has also helped Barkat complete the Service Plan with ease. </w:t>
            </w:r>
          </w:p>
        </w:tc>
        <w:tc>
          <w:tcPr>
            <w:tcW w:w="956" w:type="pct"/>
          </w:tcPr>
          <w:p w14:paraId="468697A0" w14:textId="77777777" w:rsidR="00C70655" w:rsidRPr="0072485C" w:rsidRDefault="00C70655" w:rsidP="00990BA4">
            <w:pPr>
              <w:rPr>
                <w:color w:val="0070C0"/>
              </w:rPr>
            </w:pPr>
            <w:r w:rsidRPr="0072485C">
              <w:rPr>
                <w:color w:val="0070C0"/>
              </w:rPr>
              <w:lastRenderedPageBreak/>
              <w:t>*Review FROG Tool Kit</w:t>
            </w:r>
          </w:p>
          <w:p w14:paraId="1CEB9FA2" w14:textId="04FC7E44" w:rsidR="00C70655" w:rsidRPr="0072485C" w:rsidRDefault="00C70655" w:rsidP="00990BA4">
            <w:pPr>
              <w:rPr>
                <w:color w:val="0070C0"/>
              </w:rPr>
            </w:pPr>
            <w:r w:rsidRPr="0072485C">
              <w:rPr>
                <w:color w:val="0070C0"/>
              </w:rPr>
              <w:t xml:space="preserve">* Review resources on HFA </w:t>
            </w:r>
            <w:r>
              <w:rPr>
                <w:color w:val="0070C0"/>
              </w:rPr>
              <w:t xml:space="preserve">and TOL </w:t>
            </w:r>
            <w:r w:rsidRPr="0072485C">
              <w:rPr>
                <w:color w:val="0070C0"/>
              </w:rPr>
              <w:t>Website</w:t>
            </w:r>
          </w:p>
          <w:p w14:paraId="6475CDBC" w14:textId="2913C028" w:rsidR="00C70655" w:rsidRPr="0072485C" w:rsidRDefault="00C70655" w:rsidP="00990BA4">
            <w:pPr>
              <w:rPr>
                <w:color w:val="0070C0"/>
              </w:rPr>
            </w:pPr>
          </w:p>
        </w:tc>
      </w:tr>
      <w:tr w:rsidR="00C70655" w14:paraId="7C9321C0" w14:textId="77777777" w:rsidTr="00C70655">
        <w:tc>
          <w:tcPr>
            <w:tcW w:w="921" w:type="pct"/>
          </w:tcPr>
          <w:p w14:paraId="335BF351" w14:textId="33831E4F" w:rsidR="00C70655" w:rsidRDefault="00C70655" w:rsidP="00561980">
            <w:pPr>
              <w:pStyle w:val="ListParagraph"/>
              <w:numPr>
                <w:ilvl w:val="0"/>
                <w:numId w:val="2"/>
              </w:numPr>
            </w:pPr>
            <w:r>
              <w:t xml:space="preserve">I </w:t>
            </w:r>
            <w:proofErr w:type="gramStart"/>
            <w:r>
              <w:t>am able to</w:t>
            </w:r>
            <w:proofErr w:type="gramEnd"/>
            <w:r>
              <w:t xml:space="preserve"> consistently use all screening and/or assessment </w:t>
            </w:r>
            <w:r w:rsidRPr="00561980">
              <w:t xml:space="preserve">tools </w:t>
            </w:r>
            <w:r>
              <w:t>to better understand the strengths and needs of families and provide appropriate resources and referrals.</w:t>
            </w:r>
          </w:p>
        </w:tc>
        <w:tc>
          <w:tcPr>
            <w:tcW w:w="261" w:type="pct"/>
          </w:tcPr>
          <w:p w14:paraId="58179C00" w14:textId="23476449" w:rsidR="00C70655" w:rsidRDefault="00C70655" w:rsidP="00990BA4">
            <w:r>
              <w:t>2</w:t>
            </w:r>
          </w:p>
        </w:tc>
        <w:tc>
          <w:tcPr>
            <w:tcW w:w="954" w:type="pct"/>
          </w:tcPr>
          <w:p w14:paraId="29EED972" w14:textId="483EF2CD" w:rsidR="00C70655" w:rsidRPr="0072485C" w:rsidRDefault="00C70655" w:rsidP="00990BA4">
            <w:pPr>
              <w:rPr>
                <w:color w:val="0070C0"/>
              </w:rPr>
            </w:pPr>
            <w:r w:rsidRPr="0072485C">
              <w:rPr>
                <w:color w:val="0070C0"/>
              </w:rPr>
              <w:t>I feel confident in administering the FROG SCALE. I am also confident in identifying Protective Factors related to the FROG conversation. I am working on familiarizing myself with the changes to current community service providers due to the impact of COVID-19</w:t>
            </w:r>
          </w:p>
        </w:tc>
        <w:tc>
          <w:tcPr>
            <w:tcW w:w="954" w:type="pct"/>
          </w:tcPr>
          <w:p w14:paraId="59CE9597" w14:textId="77777777" w:rsidR="00C70655" w:rsidRPr="0072485C" w:rsidRDefault="00C70655" w:rsidP="00990BA4">
            <w:pPr>
              <w:rPr>
                <w:color w:val="0070C0"/>
              </w:rPr>
            </w:pPr>
            <w:r w:rsidRPr="0072485C">
              <w:rPr>
                <w:color w:val="0070C0"/>
              </w:rPr>
              <w:t xml:space="preserve">*I would like to have a more current directory with updated services in our area.   Many of my contacts for referral sources are no longer employed with the service. </w:t>
            </w:r>
          </w:p>
          <w:p w14:paraId="4B18BBB6" w14:textId="62545F08" w:rsidR="00C70655" w:rsidRPr="0072485C" w:rsidRDefault="00C70655" w:rsidP="00990BA4">
            <w:pPr>
              <w:rPr>
                <w:color w:val="0070C0"/>
              </w:rPr>
            </w:pPr>
          </w:p>
        </w:tc>
        <w:tc>
          <w:tcPr>
            <w:tcW w:w="954" w:type="pct"/>
          </w:tcPr>
          <w:p w14:paraId="058F6F2A" w14:textId="77777777" w:rsidR="00C70655" w:rsidRPr="0072485C" w:rsidRDefault="00C70655" w:rsidP="00990BA4">
            <w:pPr>
              <w:rPr>
                <w:color w:val="C45911" w:themeColor="accent2" w:themeShade="BF"/>
              </w:rPr>
            </w:pPr>
            <w:r w:rsidRPr="0072485C">
              <w:rPr>
                <w:color w:val="C45911" w:themeColor="accent2" w:themeShade="BF"/>
              </w:rPr>
              <w:t xml:space="preserve">Barkat consistently enters and updates referrals he makes to families.  </w:t>
            </w:r>
          </w:p>
          <w:p w14:paraId="0EE61208" w14:textId="6FB7B9ED" w:rsidR="00C70655" w:rsidRPr="0072485C" w:rsidRDefault="00C70655" w:rsidP="00990BA4">
            <w:pPr>
              <w:rPr>
                <w:color w:val="C45911" w:themeColor="accent2" w:themeShade="BF"/>
              </w:rPr>
            </w:pPr>
            <w:r w:rsidRPr="0072485C">
              <w:rPr>
                <w:color w:val="C45911" w:themeColor="accent2" w:themeShade="BF"/>
              </w:rPr>
              <w:t xml:space="preserve">We have discussed updating our organization’s referral list by creating a Scavenger Hunt Activity for the whole team.  </w:t>
            </w:r>
          </w:p>
        </w:tc>
        <w:tc>
          <w:tcPr>
            <w:tcW w:w="956" w:type="pct"/>
          </w:tcPr>
          <w:p w14:paraId="7E77714D" w14:textId="77777777" w:rsidR="00C70655" w:rsidRPr="0072485C" w:rsidRDefault="00C70655" w:rsidP="00990BA4">
            <w:pPr>
              <w:rPr>
                <w:color w:val="0070C0"/>
              </w:rPr>
            </w:pPr>
            <w:r w:rsidRPr="0072485C">
              <w:rPr>
                <w:color w:val="0070C0"/>
              </w:rPr>
              <w:t xml:space="preserve">*Advisory Board members can share their knowledge of service providers in the area.  </w:t>
            </w:r>
          </w:p>
          <w:p w14:paraId="2B4E7960" w14:textId="4B530FE1" w:rsidR="00C70655" w:rsidRPr="0072485C" w:rsidRDefault="00C70655" w:rsidP="00990BA4">
            <w:pPr>
              <w:rPr>
                <w:color w:val="0070C0"/>
              </w:rPr>
            </w:pPr>
          </w:p>
        </w:tc>
      </w:tr>
      <w:tr w:rsidR="00C70655" w14:paraId="2D3E21EC" w14:textId="77777777" w:rsidTr="00C70655">
        <w:tc>
          <w:tcPr>
            <w:tcW w:w="5000" w:type="pct"/>
            <w:gridSpan w:val="6"/>
            <w:shd w:val="clear" w:color="auto" w:fill="BFBFBF" w:themeFill="background1" w:themeFillShade="BF"/>
          </w:tcPr>
          <w:p w14:paraId="2C21F198" w14:textId="33D55202" w:rsidR="00C70655" w:rsidRPr="00561980" w:rsidRDefault="00C70655" w:rsidP="00990BA4">
            <w:r w:rsidRPr="00561980">
              <w:t>Family Functioning and Community Supports</w:t>
            </w:r>
          </w:p>
        </w:tc>
      </w:tr>
      <w:tr w:rsidR="00C70655" w14:paraId="682EAD9A" w14:textId="77777777" w:rsidTr="00C70655">
        <w:tc>
          <w:tcPr>
            <w:tcW w:w="921" w:type="pct"/>
          </w:tcPr>
          <w:p w14:paraId="1A23A13B" w14:textId="2E86306B" w:rsidR="00C70655" w:rsidRDefault="00C70655" w:rsidP="00561980">
            <w:pPr>
              <w:pStyle w:val="ListParagraph"/>
              <w:numPr>
                <w:ilvl w:val="0"/>
                <w:numId w:val="2"/>
              </w:numPr>
            </w:pPr>
            <w:r>
              <w:t xml:space="preserve">I </w:t>
            </w:r>
            <w:proofErr w:type="gramStart"/>
            <w:r>
              <w:t>am able to</w:t>
            </w:r>
            <w:proofErr w:type="gramEnd"/>
            <w:r>
              <w:t xml:space="preserve"> provide appropriate and individualized information, support, resources, referrals to ensure that parents and/or other adults living with their child are physically, mentally, and emotionally healthy.</w:t>
            </w:r>
          </w:p>
        </w:tc>
        <w:tc>
          <w:tcPr>
            <w:tcW w:w="261" w:type="pct"/>
          </w:tcPr>
          <w:p w14:paraId="646B202C" w14:textId="04DF0B08" w:rsidR="00C70655" w:rsidRDefault="00C70655" w:rsidP="00990BA4">
            <w:r>
              <w:t>2</w:t>
            </w:r>
          </w:p>
        </w:tc>
        <w:tc>
          <w:tcPr>
            <w:tcW w:w="954" w:type="pct"/>
          </w:tcPr>
          <w:p w14:paraId="3F3C8FAB" w14:textId="3DC05CF0" w:rsidR="00C70655" w:rsidRPr="0072485C" w:rsidRDefault="00C70655" w:rsidP="00990BA4">
            <w:pPr>
              <w:rPr>
                <w:color w:val="0070C0"/>
              </w:rPr>
            </w:pPr>
            <w:r w:rsidRPr="0072485C">
              <w:rPr>
                <w:color w:val="0070C0"/>
              </w:rPr>
              <w:t>I only offer referrals after asking each family member what they feel they need.   After gather</w:t>
            </w:r>
            <w:r>
              <w:rPr>
                <w:color w:val="0070C0"/>
              </w:rPr>
              <w:t>ing</w:t>
            </w:r>
            <w:r w:rsidRPr="0072485C">
              <w:rPr>
                <w:color w:val="0070C0"/>
              </w:rPr>
              <w:t xml:space="preserve"> information from the FROG visit, I can then share all of the resources </w:t>
            </w:r>
            <w:proofErr w:type="gramStart"/>
            <w:r w:rsidRPr="0072485C">
              <w:rPr>
                <w:color w:val="0070C0"/>
              </w:rPr>
              <w:t>available  in</w:t>
            </w:r>
            <w:proofErr w:type="gramEnd"/>
            <w:r w:rsidRPr="0072485C">
              <w:rPr>
                <w:color w:val="0070C0"/>
              </w:rPr>
              <w:t xml:space="preserve"> our community. </w:t>
            </w:r>
          </w:p>
        </w:tc>
        <w:tc>
          <w:tcPr>
            <w:tcW w:w="954" w:type="pct"/>
          </w:tcPr>
          <w:p w14:paraId="1160677E" w14:textId="05204941" w:rsidR="00C70655" w:rsidRPr="0072485C" w:rsidRDefault="00C70655" w:rsidP="00990BA4">
            <w:pPr>
              <w:rPr>
                <w:color w:val="0070C0"/>
              </w:rPr>
            </w:pPr>
            <w:r w:rsidRPr="0072485C">
              <w:rPr>
                <w:color w:val="0070C0"/>
              </w:rPr>
              <w:t xml:space="preserve">I have learned how to discuss a family’s needs and offer support through referrals over the 2 years of being and FRS.   </w:t>
            </w:r>
          </w:p>
        </w:tc>
        <w:tc>
          <w:tcPr>
            <w:tcW w:w="954" w:type="pct"/>
          </w:tcPr>
          <w:p w14:paraId="3A6F147B" w14:textId="04AB27B8" w:rsidR="00C70655" w:rsidRPr="0072485C" w:rsidRDefault="00C70655" w:rsidP="00990BA4">
            <w:pPr>
              <w:rPr>
                <w:color w:val="C45911" w:themeColor="accent2" w:themeShade="BF"/>
              </w:rPr>
            </w:pPr>
            <w:r w:rsidRPr="0072485C">
              <w:rPr>
                <w:color w:val="C45911" w:themeColor="accent2" w:themeShade="BF"/>
              </w:rPr>
              <w:t xml:space="preserve">Barkat is insightful and efficient when making referrals.  He has continued to be diligent in also following up with referrals he has made even after he transfers the family to an FSS. </w:t>
            </w:r>
          </w:p>
        </w:tc>
        <w:tc>
          <w:tcPr>
            <w:tcW w:w="956" w:type="pct"/>
          </w:tcPr>
          <w:p w14:paraId="52718601" w14:textId="6523C413" w:rsidR="00C70655" w:rsidRPr="0072485C" w:rsidRDefault="00C70655" w:rsidP="00990BA4">
            <w:pPr>
              <w:rPr>
                <w:color w:val="0070C0"/>
              </w:rPr>
            </w:pPr>
            <w:r w:rsidRPr="0072485C">
              <w:rPr>
                <w:color w:val="0070C0"/>
              </w:rPr>
              <w:t xml:space="preserve">*TOL &amp; Training website </w:t>
            </w:r>
          </w:p>
        </w:tc>
      </w:tr>
      <w:tr w:rsidR="00C70655" w14:paraId="2BD97BD9" w14:textId="77777777" w:rsidTr="00C70655">
        <w:tc>
          <w:tcPr>
            <w:tcW w:w="921" w:type="pct"/>
          </w:tcPr>
          <w:p w14:paraId="70220CE2" w14:textId="1A8E3173" w:rsidR="00C70655" w:rsidRDefault="00C70655" w:rsidP="00B257AE">
            <w:pPr>
              <w:pStyle w:val="ListParagraph"/>
              <w:numPr>
                <w:ilvl w:val="0"/>
                <w:numId w:val="2"/>
              </w:numPr>
            </w:pPr>
            <w:r>
              <w:t xml:space="preserve">I </w:t>
            </w:r>
            <w:proofErr w:type="gramStart"/>
            <w:r>
              <w:t>am able to</w:t>
            </w:r>
            <w:proofErr w:type="gramEnd"/>
            <w:r>
              <w:t xml:space="preserve"> provide appropriate information, support, resources, and referrals to ensure that families are safe, healthy, and providing a stable and </w:t>
            </w:r>
            <w:r>
              <w:lastRenderedPageBreak/>
              <w:t>nurturing environment for their child.</w:t>
            </w:r>
          </w:p>
        </w:tc>
        <w:tc>
          <w:tcPr>
            <w:tcW w:w="261" w:type="pct"/>
          </w:tcPr>
          <w:p w14:paraId="23AA52B9" w14:textId="7BB6E275" w:rsidR="00C70655" w:rsidRDefault="00C70655" w:rsidP="00693ED9">
            <w:r>
              <w:lastRenderedPageBreak/>
              <w:t>3</w:t>
            </w:r>
          </w:p>
        </w:tc>
        <w:tc>
          <w:tcPr>
            <w:tcW w:w="954" w:type="pct"/>
          </w:tcPr>
          <w:p w14:paraId="3D64154A" w14:textId="5F1A4355" w:rsidR="00C70655" w:rsidRPr="0072485C" w:rsidRDefault="00C70655" w:rsidP="00693ED9">
            <w:pPr>
              <w:rPr>
                <w:color w:val="0070C0"/>
              </w:rPr>
            </w:pPr>
            <w:r w:rsidRPr="0072485C">
              <w:rPr>
                <w:color w:val="0070C0"/>
              </w:rPr>
              <w:t>I provide referrals during each visit with families.  At times, it has been a challenge to locate referral sources due to many sources losing employees due to COVID-19</w:t>
            </w:r>
          </w:p>
        </w:tc>
        <w:tc>
          <w:tcPr>
            <w:tcW w:w="954" w:type="pct"/>
          </w:tcPr>
          <w:p w14:paraId="43919D69" w14:textId="3D9D63A4" w:rsidR="00C70655" w:rsidRPr="0072485C" w:rsidRDefault="00C70655" w:rsidP="00693ED9">
            <w:pPr>
              <w:rPr>
                <w:color w:val="0070C0"/>
              </w:rPr>
            </w:pPr>
            <w:r w:rsidRPr="0072485C">
              <w:rPr>
                <w:color w:val="0070C0"/>
              </w:rPr>
              <w:t xml:space="preserve">See #3 </w:t>
            </w:r>
          </w:p>
        </w:tc>
        <w:tc>
          <w:tcPr>
            <w:tcW w:w="954" w:type="pct"/>
          </w:tcPr>
          <w:p w14:paraId="4450A3B4" w14:textId="7A68144E" w:rsidR="00C70655" w:rsidRPr="0072485C" w:rsidRDefault="00C70655" w:rsidP="00693ED9">
            <w:pPr>
              <w:rPr>
                <w:color w:val="C45911" w:themeColor="accent2" w:themeShade="BF"/>
              </w:rPr>
            </w:pPr>
            <w:r w:rsidRPr="0072485C">
              <w:rPr>
                <w:color w:val="C45911" w:themeColor="accent2" w:themeShade="BF"/>
              </w:rPr>
              <w:t xml:space="preserve">See #3 </w:t>
            </w:r>
          </w:p>
        </w:tc>
        <w:tc>
          <w:tcPr>
            <w:tcW w:w="956" w:type="pct"/>
          </w:tcPr>
          <w:p w14:paraId="64A51312" w14:textId="05DFF61E" w:rsidR="00C70655" w:rsidRPr="0072485C" w:rsidRDefault="00C70655" w:rsidP="00693ED9">
            <w:pPr>
              <w:rPr>
                <w:color w:val="0070C0"/>
              </w:rPr>
            </w:pPr>
            <w:r w:rsidRPr="0072485C">
              <w:rPr>
                <w:color w:val="0070C0"/>
              </w:rPr>
              <w:t>See #3</w:t>
            </w:r>
          </w:p>
        </w:tc>
      </w:tr>
      <w:tr w:rsidR="00C70655" w14:paraId="12B19444" w14:textId="77777777" w:rsidTr="00C70655">
        <w:tc>
          <w:tcPr>
            <w:tcW w:w="921" w:type="pct"/>
          </w:tcPr>
          <w:p w14:paraId="7225D9CD" w14:textId="0BBCEEDF" w:rsidR="00C70655" w:rsidRDefault="00C70655" w:rsidP="00B257AE">
            <w:pPr>
              <w:pStyle w:val="ListParagraph"/>
              <w:numPr>
                <w:ilvl w:val="0"/>
                <w:numId w:val="2"/>
              </w:numPr>
            </w:pPr>
            <w:r>
              <w:t>I remain current on the variety of community supports available through informal and formal engagement with providers.</w:t>
            </w:r>
          </w:p>
        </w:tc>
        <w:tc>
          <w:tcPr>
            <w:tcW w:w="261" w:type="pct"/>
          </w:tcPr>
          <w:p w14:paraId="672B1D59" w14:textId="321A9751" w:rsidR="00C70655" w:rsidRDefault="00C70655" w:rsidP="00693ED9">
            <w:r>
              <w:t>3</w:t>
            </w:r>
          </w:p>
        </w:tc>
        <w:tc>
          <w:tcPr>
            <w:tcW w:w="954" w:type="pct"/>
          </w:tcPr>
          <w:p w14:paraId="6D1EEFB0" w14:textId="50344AD2" w:rsidR="00C70655" w:rsidRPr="0072485C" w:rsidRDefault="00C70655" w:rsidP="00693ED9">
            <w:pPr>
              <w:rPr>
                <w:color w:val="0070C0"/>
              </w:rPr>
            </w:pPr>
            <w:r w:rsidRPr="0072485C">
              <w:rPr>
                <w:color w:val="0070C0"/>
              </w:rPr>
              <w:t xml:space="preserve">I would like to be more comfortable with Community Outreach.  I feel more comfortable engaging with families and will work with my </w:t>
            </w:r>
            <w:proofErr w:type="gramStart"/>
            <w:r w:rsidRPr="0072485C">
              <w:rPr>
                <w:color w:val="0070C0"/>
              </w:rPr>
              <w:t>Supervisor</w:t>
            </w:r>
            <w:proofErr w:type="gramEnd"/>
            <w:r w:rsidRPr="0072485C">
              <w:rPr>
                <w:color w:val="0070C0"/>
              </w:rPr>
              <w:t xml:space="preserve"> to become more comfortable engaging service providers to promote HFNY.  </w:t>
            </w:r>
          </w:p>
        </w:tc>
        <w:tc>
          <w:tcPr>
            <w:tcW w:w="954" w:type="pct"/>
          </w:tcPr>
          <w:p w14:paraId="2AB9672E" w14:textId="77777777" w:rsidR="00C70655" w:rsidRPr="0072485C" w:rsidRDefault="00C70655" w:rsidP="00693ED9">
            <w:pPr>
              <w:rPr>
                <w:color w:val="0070C0"/>
              </w:rPr>
            </w:pPr>
            <w:r w:rsidRPr="0072485C">
              <w:rPr>
                <w:color w:val="0070C0"/>
              </w:rPr>
              <w:t>*Tips on how to market this program.</w:t>
            </w:r>
          </w:p>
          <w:p w14:paraId="56DE177D" w14:textId="3739C462" w:rsidR="00C70655" w:rsidRPr="0072485C" w:rsidRDefault="00C70655" w:rsidP="00693ED9">
            <w:pPr>
              <w:rPr>
                <w:color w:val="0070C0"/>
              </w:rPr>
            </w:pPr>
          </w:p>
        </w:tc>
        <w:tc>
          <w:tcPr>
            <w:tcW w:w="954" w:type="pct"/>
          </w:tcPr>
          <w:p w14:paraId="5DF35DBB" w14:textId="77777777" w:rsidR="00C70655" w:rsidRPr="0072485C" w:rsidRDefault="00C70655" w:rsidP="00693ED9">
            <w:pPr>
              <w:rPr>
                <w:color w:val="C45911" w:themeColor="accent2" w:themeShade="BF"/>
              </w:rPr>
            </w:pPr>
            <w:r w:rsidRPr="0072485C">
              <w:rPr>
                <w:color w:val="C45911" w:themeColor="accent2" w:themeShade="BF"/>
              </w:rPr>
              <w:t xml:space="preserve">Barkat has excellent engagement skills when he is focused on advocating for families.  </w:t>
            </w:r>
          </w:p>
          <w:p w14:paraId="500173D7" w14:textId="77777777" w:rsidR="00C70655" w:rsidRPr="0072485C" w:rsidRDefault="00C70655" w:rsidP="00693ED9">
            <w:pPr>
              <w:rPr>
                <w:color w:val="C45911" w:themeColor="accent2" w:themeShade="BF"/>
              </w:rPr>
            </w:pPr>
            <w:r w:rsidRPr="0072485C">
              <w:rPr>
                <w:color w:val="C45911" w:themeColor="accent2" w:themeShade="BF"/>
              </w:rPr>
              <w:t xml:space="preserve">We have discussed ways to apply those same strategies when doing his community outreach. </w:t>
            </w:r>
          </w:p>
          <w:p w14:paraId="21380DA0" w14:textId="20FADBD2" w:rsidR="00C70655" w:rsidRPr="0072485C" w:rsidRDefault="00C70655" w:rsidP="00693ED9">
            <w:pPr>
              <w:rPr>
                <w:color w:val="C45911" w:themeColor="accent2" w:themeShade="BF"/>
              </w:rPr>
            </w:pPr>
            <w:r w:rsidRPr="0072485C">
              <w:rPr>
                <w:color w:val="C45911" w:themeColor="accent2" w:themeShade="BF"/>
              </w:rPr>
              <w:t xml:space="preserve">We are working on utilizing Barkat’s contact with service providers to refer families and use this as an opportunity to highlight the benefits of participating in our program as well. </w:t>
            </w:r>
          </w:p>
        </w:tc>
        <w:tc>
          <w:tcPr>
            <w:tcW w:w="956" w:type="pct"/>
          </w:tcPr>
          <w:p w14:paraId="4202C872" w14:textId="77777777" w:rsidR="00C70655" w:rsidRPr="0072485C" w:rsidRDefault="00C70655" w:rsidP="00693ED9">
            <w:pPr>
              <w:rPr>
                <w:color w:val="0070C0"/>
              </w:rPr>
            </w:pPr>
            <w:r w:rsidRPr="0072485C">
              <w:rPr>
                <w:color w:val="0070C0"/>
              </w:rPr>
              <w:t>*TOL &amp; Training website</w:t>
            </w:r>
          </w:p>
          <w:p w14:paraId="7E6F6639" w14:textId="371C64E1" w:rsidR="00C70655" w:rsidRPr="0072485C" w:rsidRDefault="00C70655" w:rsidP="00693ED9">
            <w:pPr>
              <w:rPr>
                <w:color w:val="0070C0"/>
              </w:rPr>
            </w:pPr>
            <w:r w:rsidRPr="0072485C">
              <w:rPr>
                <w:color w:val="0070C0"/>
              </w:rPr>
              <w:t xml:space="preserve">*Supervision to process challenges with community outreach. </w:t>
            </w:r>
          </w:p>
        </w:tc>
      </w:tr>
      <w:tr w:rsidR="00C70655" w14:paraId="5AE96AD5" w14:textId="77777777" w:rsidTr="00C70655">
        <w:tc>
          <w:tcPr>
            <w:tcW w:w="5000" w:type="pct"/>
            <w:gridSpan w:val="6"/>
            <w:shd w:val="clear" w:color="auto" w:fill="BFBFBF" w:themeFill="background1" w:themeFillShade="BF"/>
          </w:tcPr>
          <w:p w14:paraId="437AD926" w14:textId="57556FAD" w:rsidR="00C70655" w:rsidRPr="00B257AE" w:rsidRDefault="00C70655" w:rsidP="00693ED9">
            <w:r w:rsidRPr="00B257AE">
              <w:t>Infant and Child Health and Development</w:t>
            </w:r>
          </w:p>
        </w:tc>
      </w:tr>
      <w:tr w:rsidR="00C70655" w14:paraId="23C846DE" w14:textId="77777777" w:rsidTr="00C70655">
        <w:tc>
          <w:tcPr>
            <w:tcW w:w="921" w:type="pct"/>
          </w:tcPr>
          <w:p w14:paraId="23F843BB" w14:textId="4546ACCC" w:rsidR="00C70655" w:rsidRDefault="00C70655" w:rsidP="00B257AE">
            <w:pPr>
              <w:pStyle w:val="ListParagraph"/>
              <w:numPr>
                <w:ilvl w:val="0"/>
                <w:numId w:val="2"/>
              </w:numPr>
            </w:pPr>
            <w:r>
              <w:t xml:space="preserve">I </w:t>
            </w:r>
            <w:proofErr w:type="gramStart"/>
            <w:r>
              <w:t>am able to</w:t>
            </w:r>
            <w:proofErr w:type="gramEnd"/>
            <w:r>
              <w:t xml:space="preserve"> provide appropriate information, resources, and referrals to pregnant mothers to ensure they have a positive and healthy pregnancy.</w:t>
            </w:r>
          </w:p>
        </w:tc>
        <w:tc>
          <w:tcPr>
            <w:tcW w:w="261" w:type="pct"/>
          </w:tcPr>
          <w:p w14:paraId="7C8D2468" w14:textId="412BDF29" w:rsidR="00C70655" w:rsidRDefault="00C70655" w:rsidP="00693ED9">
            <w:r>
              <w:t>1</w:t>
            </w:r>
          </w:p>
        </w:tc>
        <w:tc>
          <w:tcPr>
            <w:tcW w:w="954" w:type="pct"/>
          </w:tcPr>
          <w:p w14:paraId="5055D83A" w14:textId="3362A723" w:rsidR="00C70655" w:rsidRPr="0072485C" w:rsidRDefault="00C70655" w:rsidP="00693ED9">
            <w:pPr>
              <w:rPr>
                <w:color w:val="0070C0"/>
              </w:rPr>
            </w:pPr>
            <w:r w:rsidRPr="0072485C">
              <w:rPr>
                <w:color w:val="0070C0"/>
              </w:rPr>
              <w:t xml:space="preserve">I have used my previous experience of working in a medical office to support my engagement with pregnant mothers.  </w:t>
            </w:r>
          </w:p>
          <w:p w14:paraId="139A360F" w14:textId="04A6D99B" w:rsidR="00C70655" w:rsidRPr="0072485C" w:rsidRDefault="00C70655" w:rsidP="00693ED9">
            <w:pPr>
              <w:rPr>
                <w:color w:val="0070C0"/>
              </w:rPr>
            </w:pPr>
            <w:r w:rsidRPr="0072485C">
              <w:rPr>
                <w:color w:val="0070C0"/>
              </w:rPr>
              <w:t xml:space="preserve">I am aware of the resources available in our target area. </w:t>
            </w:r>
          </w:p>
        </w:tc>
        <w:tc>
          <w:tcPr>
            <w:tcW w:w="954" w:type="pct"/>
          </w:tcPr>
          <w:p w14:paraId="5A901007" w14:textId="77777777" w:rsidR="00C70655" w:rsidRPr="0072485C" w:rsidRDefault="00C70655" w:rsidP="00693ED9">
            <w:pPr>
              <w:rPr>
                <w:color w:val="0070C0"/>
              </w:rPr>
            </w:pPr>
            <w:r w:rsidRPr="0072485C">
              <w:rPr>
                <w:color w:val="0070C0"/>
              </w:rPr>
              <w:t xml:space="preserve">*I will continue to maintain contact with </w:t>
            </w:r>
            <w:proofErr w:type="gramStart"/>
            <w:r w:rsidRPr="0072485C">
              <w:rPr>
                <w:color w:val="0070C0"/>
              </w:rPr>
              <w:t>all of</w:t>
            </w:r>
            <w:proofErr w:type="gramEnd"/>
            <w:r w:rsidRPr="0072485C">
              <w:rPr>
                <w:color w:val="0070C0"/>
              </w:rPr>
              <w:t xml:space="preserve"> the prenatal services in the area</w:t>
            </w:r>
          </w:p>
          <w:p w14:paraId="1E18A229" w14:textId="4F900EFD" w:rsidR="00C70655" w:rsidRPr="0072485C" w:rsidRDefault="00C70655" w:rsidP="00693ED9">
            <w:pPr>
              <w:rPr>
                <w:color w:val="0070C0"/>
              </w:rPr>
            </w:pPr>
            <w:r w:rsidRPr="0072485C">
              <w:rPr>
                <w:color w:val="0070C0"/>
              </w:rPr>
              <w:t>*</w:t>
            </w:r>
            <w:proofErr w:type="gramStart"/>
            <w:r w:rsidRPr="0072485C">
              <w:rPr>
                <w:color w:val="0070C0"/>
              </w:rPr>
              <w:t>see</w:t>
            </w:r>
            <w:proofErr w:type="gramEnd"/>
            <w:r w:rsidRPr="0072485C">
              <w:rPr>
                <w:color w:val="0070C0"/>
              </w:rPr>
              <w:t xml:space="preserve"> #3 </w:t>
            </w:r>
          </w:p>
        </w:tc>
        <w:tc>
          <w:tcPr>
            <w:tcW w:w="954" w:type="pct"/>
          </w:tcPr>
          <w:p w14:paraId="3211C807" w14:textId="79BD9EF4" w:rsidR="00C70655" w:rsidRPr="0072485C" w:rsidRDefault="00C70655" w:rsidP="00693ED9">
            <w:pPr>
              <w:rPr>
                <w:color w:val="C45911" w:themeColor="accent2" w:themeShade="BF"/>
              </w:rPr>
            </w:pPr>
            <w:r w:rsidRPr="0072485C">
              <w:rPr>
                <w:color w:val="C45911" w:themeColor="accent2" w:themeShade="BF"/>
              </w:rPr>
              <w:t xml:space="preserve">Barkat has several years of experience working in a hospital setting that included OB/GYN services. He has used this knowledge and experience to network with our local medical offices.  Barkat is a great support in this area to the families </w:t>
            </w:r>
            <w:proofErr w:type="gramStart"/>
            <w:r w:rsidRPr="0072485C">
              <w:rPr>
                <w:color w:val="C45911" w:themeColor="accent2" w:themeShade="BF"/>
              </w:rPr>
              <w:t>and also</w:t>
            </w:r>
            <w:proofErr w:type="gramEnd"/>
            <w:r w:rsidRPr="0072485C">
              <w:rPr>
                <w:color w:val="C45911" w:themeColor="accent2" w:themeShade="BF"/>
              </w:rPr>
              <w:t xml:space="preserve"> his co-workers in the HF program.</w:t>
            </w:r>
          </w:p>
        </w:tc>
        <w:tc>
          <w:tcPr>
            <w:tcW w:w="956" w:type="pct"/>
          </w:tcPr>
          <w:p w14:paraId="6F3372CE" w14:textId="32C9BF45" w:rsidR="00C70655" w:rsidRPr="0072485C" w:rsidRDefault="00C70655" w:rsidP="00693ED9">
            <w:pPr>
              <w:rPr>
                <w:color w:val="0070C0"/>
              </w:rPr>
            </w:pPr>
            <w:r w:rsidRPr="0072485C">
              <w:rPr>
                <w:color w:val="0070C0"/>
              </w:rPr>
              <w:t xml:space="preserve">*Supervision discussions to explore status of Prenatal services. </w:t>
            </w:r>
          </w:p>
        </w:tc>
      </w:tr>
      <w:tr w:rsidR="00C70655" w14:paraId="4A7BD2C3" w14:textId="77777777" w:rsidTr="00C70655">
        <w:tc>
          <w:tcPr>
            <w:tcW w:w="921" w:type="pct"/>
          </w:tcPr>
          <w:p w14:paraId="0F74303E" w14:textId="58C33BAC" w:rsidR="00C70655" w:rsidRDefault="00C70655" w:rsidP="00B257AE">
            <w:pPr>
              <w:pStyle w:val="ListParagraph"/>
              <w:numPr>
                <w:ilvl w:val="0"/>
                <w:numId w:val="2"/>
              </w:numPr>
            </w:pPr>
            <w:r>
              <w:t xml:space="preserve">I </w:t>
            </w:r>
            <w:proofErr w:type="gramStart"/>
            <w:r>
              <w:t>am able to</w:t>
            </w:r>
            <w:proofErr w:type="gramEnd"/>
            <w:r>
              <w:t xml:space="preserve"> consistently apply the principles of Infant Mental Health to my work with families.</w:t>
            </w:r>
          </w:p>
        </w:tc>
        <w:tc>
          <w:tcPr>
            <w:tcW w:w="261" w:type="pct"/>
          </w:tcPr>
          <w:p w14:paraId="776B7C4F" w14:textId="4B1CEE7A" w:rsidR="00C70655" w:rsidRDefault="00C70655" w:rsidP="00693ED9">
            <w:r>
              <w:t>2</w:t>
            </w:r>
          </w:p>
        </w:tc>
        <w:tc>
          <w:tcPr>
            <w:tcW w:w="954" w:type="pct"/>
          </w:tcPr>
          <w:p w14:paraId="789515EF" w14:textId="67AE88A0" w:rsidR="00C70655" w:rsidRPr="0072485C" w:rsidRDefault="00C70655" w:rsidP="00693ED9">
            <w:pPr>
              <w:rPr>
                <w:color w:val="0070C0"/>
              </w:rPr>
            </w:pPr>
            <w:r w:rsidRPr="0072485C">
              <w:rPr>
                <w:color w:val="0070C0"/>
              </w:rPr>
              <w:t xml:space="preserve">I am aware of the importance of IMH.  As an FRS I follow the FROG Training </w:t>
            </w:r>
            <w:proofErr w:type="gramStart"/>
            <w:r w:rsidRPr="0072485C">
              <w:rPr>
                <w:color w:val="0070C0"/>
              </w:rPr>
              <w:t>recommendations</w:t>
            </w:r>
            <w:proofErr w:type="gramEnd"/>
            <w:r w:rsidRPr="0072485C">
              <w:rPr>
                <w:color w:val="0070C0"/>
              </w:rPr>
              <w:t xml:space="preserve"> </w:t>
            </w:r>
            <w:r w:rsidRPr="0072485C">
              <w:rPr>
                <w:color w:val="0070C0"/>
              </w:rPr>
              <w:lastRenderedPageBreak/>
              <w:t xml:space="preserve">and these include the IMH approach. </w:t>
            </w:r>
          </w:p>
        </w:tc>
        <w:tc>
          <w:tcPr>
            <w:tcW w:w="954" w:type="pct"/>
          </w:tcPr>
          <w:p w14:paraId="0A77703B" w14:textId="25FABD07" w:rsidR="00C70655" w:rsidRPr="0072485C" w:rsidRDefault="00C70655" w:rsidP="00693ED9">
            <w:pPr>
              <w:rPr>
                <w:color w:val="0070C0"/>
              </w:rPr>
            </w:pPr>
            <w:r w:rsidRPr="0072485C">
              <w:rPr>
                <w:color w:val="0070C0"/>
              </w:rPr>
              <w:lastRenderedPageBreak/>
              <w:t>*</w:t>
            </w:r>
            <w:proofErr w:type="gramStart"/>
            <w:r w:rsidRPr="0072485C">
              <w:rPr>
                <w:color w:val="0070C0"/>
              </w:rPr>
              <w:t>to</w:t>
            </w:r>
            <w:proofErr w:type="gramEnd"/>
            <w:r w:rsidRPr="0072485C">
              <w:rPr>
                <w:color w:val="0070C0"/>
              </w:rPr>
              <w:t xml:space="preserve"> learn more about how I can highlight IMH as an FRS. </w:t>
            </w:r>
          </w:p>
        </w:tc>
        <w:tc>
          <w:tcPr>
            <w:tcW w:w="954" w:type="pct"/>
          </w:tcPr>
          <w:p w14:paraId="23194B65" w14:textId="73437583" w:rsidR="00C70655" w:rsidRPr="0072485C" w:rsidRDefault="00C70655" w:rsidP="00693ED9">
            <w:pPr>
              <w:rPr>
                <w:color w:val="C45911" w:themeColor="accent2" w:themeShade="BF"/>
              </w:rPr>
            </w:pPr>
            <w:r w:rsidRPr="0072485C">
              <w:rPr>
                <w:color w:val="C45911" w:themeColor="accent2" w:themeShade="BF"/>
              </w:rPr>
              <w:t xml:space="preserve">We have added IMH as a Team Meeting topic and will be discussing the ways that FRSs and FSSs apply the IMH principles. </w:t>
            </w:r>
          </w:p>
        </w:tc>
        <w:tc>
          <w:tcPr>
            <w:tcW w:w="956" w:type="pct"/>
          </w:tcPr>
          <w:p w14:paraId="00BB28FE" w14:textId="77777777" w:rsidR="00C70655" w:rsidRPr="0072485C" w:rsidRDefault="00C70655" w:rsidP="00693ED9">
            <w:pPr>
              <w:rPr>
                <w:color w:val="0070C0"/>
              </w:rPr>
            </w:pPr>
            <w:r w:rsidRPr="0072485C">
              <w:rPr>
                <w:color w:val="0070C0"/>
              </w:rPr>
              <w:t>*Supervisor discussions</w:t>
            </w:r>
          </w:p>
          <w:p w14:paraId="67F1B290" w14:textId="77777777" w:rsidR="00C70655" w:rsidRPr="0072485C" w:rsidRDefault="00C70655" w:rsidP="00693ED9">
            <w:pPr>
              <w:rPr>
                <w:color w:val="0070C0"/>
              </w:rPr>
            </w:pPr>
            <w:r w:rsidRPr="0072485C">
              <w:rPr>
                <w:color w:val="0070C0"/>
              </w:rPr>
              <w:t>*Team discussions</w:t>
            </w:r>
          </w:p>
          <w:p w14:paraId="1C6E31DE" w14:textId="037CF26B" w:rsidR="00C70655" w:rsidRPr="0072485C" w:rsidRDefault="00C70655" w:rsidP="00693ED9">
            <w:pPr>
              <w:rPr>
                <w:color w:val="0070C0"/>
              </w:rPr>
            </w:pPr>
            <w:r w:rsidRPr="0072485C">
              <w:rPr>
                <w:color w:val="0070C0"/>
              </w:rPr>
              <w:t>*FRS Manual</w:t>
            </w:r>
          </w:p>
        </w:tc>
      </w:tr>
      <w:tr w:rsidR="00C70655" w14:paraId="15ABD028" w14:textId="77777777" w:rsidTr="00C70655">
        <w:tc>
          <w:tcPr>
            <w:tcW w:w="921" w:type="pct"/>
          </w:tcPr>
          <w:p w14:paraId="1CC0CCD4" w14:textId="4A066078" w:rsidR="00C70655" w:rsidRDefault="00C70655" w:rsidP="00B257AE">
            <w:pPr>
              <w:pStyle w:val="ListParagraph"/>
              <w:numPr>
                <w:ilvl w:val="0"/>
                <w:numId w:val="2"/>
              </w:numPr>
            </w:pPr>
            <w:r>
              <w:t xml:space="preserve">I </w:t>
            </w:r>
            <w:proofErr w:type="gramStart"/>
            <w:r>
              <w:t>am able to</w:t>
            </w:r>
            <w:proofErr w:type="gramEnd"/>
            <w:r>
              <w:t xml:space="preserve"> provide appropriate information, support, resources, activities, and referrals to families to ensure their infant/child is receiving what they need to be safe, healthy, and developmentally on track.</w:t>
            </w:r>
          </w:p>
        </w:tc>
        <w:tc>
          <w:tcPr>
            <w:tcW w:w="261" w:type="pct"/>
          </w:tcPr>
          <w:p w14:paraId="2B7E9B3D" w14:textId="2FF59C35" w:rsidR="00C70655" w:rsidRDefault="00C70655" w:rsidP="00693ED9">
            <w:r>
              <w:t>1</w:t>
            </w:r>
          </w:p>
        </w:tc>
        <w:tc>
          <w:tcPr>
            <w:tcW w:w="954" w:type="pct"/>
          </w:tcPr>
          <w:p w14:paraId="03B5F2EE" w14:textId="2D127957" w:rsidR="00C70655" w:rsidRPr="0072485C" w:rsidRDefault="00C70655" w:rsidP="00693ED9">
            <w:pPr>
              <w:rPr>
                <w:color w:val="0070C0"/>
              </w:rPr>
            </w:pPr>
            <w:r w:rsidRPr="0072485C">
              <w:rPr>
                <w:color w:val="0070C0"/>
              </w:rPr>
              <w:t xml:space="preserve">I provide referrals for the family’s children if it is identified as a need during the FROG visit.  </w:t>
            </w:r>
          </w:p>
        </w:tc>
        <w:tc>
          <w:tcPr>
            <w:tcW w:w="954" w:type="pct"/>
          </w:tcPr>
          <w:p w14:paraId="76353AF9" w14:textId="4E990114" w:rsidR="00C70655" w:rsidRPr="0072485C" w:rsidRDefault="00C70655" w:rsidP="00693ED9">
            <w:pPr>
              <w:rPr>
                <w:color w:val="0070C0"/>
              </w:rPr>
            </w:pPr>
            <w:r w:rsidRPr="0072485C">
              <w:rPr>
                <w:color w:val="0070C0"/>
              </w:rPr>
              <w:t>See #3</w:t>
            </w:r>
          </w:p>
        </w:tc>
        <w:tc>
          <w:tcPr>
            <w:tcW w:w="954" w:type="pct"/>
          </w:tcPr>
          <w:p w14:paraId="73244A3B" w14:textId="2A8740E2" w:rsidR="00C70655" w:rsidRPr="0072485C" w:rsidRDefault="00C70655" w:rsidP="00693ED9">
            <w:pPr>
              <w:rPr>
                <w:color w:val="C45911" w:themeColor="accent2" w:themeShade="BF"/>
              </w:rPr>
            </w:pPr>
            <w:r w:rsidRPr="0072485C">
              <w:rPr>
                <w:color w:val="C45911" w:themeColor="accent2" w:themeShade="BF"/>
              </w:rPr>
              <w:t xml:space="preserve">See #3 </w:t>
            </w:r>
          </w:p>
        </w:tc>
        <w:tc>
          <w:tcPr>
            <w:tcW w:w="956" w:type="pct"/>
          </w:tcPr>
          <w:p w14:paraId="5240A94D" w14:textId="30F9B5C8" w:rsidR="00C70655" w:rsidRPr="0072485C" w:rsidRDefault="00C70655" w:rsidP="00693ED9">
            <w:pPr>
              <w:rPr>
                <w:color w:val="0070C0"/>
              </w:rPr>
            </w:pPr>
            <w:r w:rsidRPr="0072485C">
              <w:rPr>
                <w:color w:val="0070C0"/>
              </w:rPr>
              <w:t>See #3</w:t>
            </w:r>
          </w:p>
        </w:tc>
      </w:tr>
      <w:tr w:rsidR="00C70655" w14:paraId="7EA1437B" w14:textId="77777777" w:rsidTr="00C70655">
        <w:tc>
          <w:tcPr>
            <w:tcW w:w="921" w:type="pct"/>
          </w:tcPr>
          <w:p w14:paraId="7E224433" w14:textId="2334F722" w:rsidR="00C70655" w:rsidRDefault="00C70655" w:rsidP="00B257AE">
            <w:pPr>
              <w:pStyle w:val="ListParagraph"/>
              <w:numPr>
                <w:ilvl w:val="0"/>
                <w:numId w:val="2"/>
              </w:numPr>
            </w:pPr>
            <w:r>
              <w:t xml:space="preserve">I </w:t>
            </w:r>
            <w:proofErr w:type="gramStart"/>
            <w:r>
              <w:t>am able to</w:t>
            </w:r>
            <w:proofErr w:type="gramEnd"/>
            <w:r>
              <w:t xml:space="preserve"> engage family members in activities that encourage positive brain, physical, and social-emotional development and build families’ knowledge and understanding of the importance of these activities.</w:t>
            </w:r>
          </w:p>
        </w:tc>
        <w:tc>
          <w:tcPr>
            <w:tcW w:w="261" w:type="pct"/>
          </w:tcPr>
          <w:p w14:paraId="039F4B9F" w14:textId="6570A029" w:rsidR="00C70655" w:rsidRDefault="00C70655" w:rsidP="00693ED9">
            <w:r>
              <w:t>0</w:t>
            </w:r>
          </w:p>
        </w:tc>
        <w:tc>
          <w:tcPr>
            <w:tcW w:w="954" w:type="pct"/>
          </w:tcPr>
          <w:p w14:paraId="270BC2CB" w14:textId="148CB2F3" w:rsidR="00C70655" w:rsidRPr="0072485C" w:rsidRDefault="00C70655" w:rsidP="00693ED9">
            <w:pPr>
              <w:rPr>
                <w:color w:val="0070C0"/>
              </w:rPr>
            </w:pPr>
            <w:r w:rsidRPr="0072485C">
              <w:rPr>
                <w:color w:val="0070C0"/>
              </w:rPr>
              <w:t xml:space="preserve">As an FRS I do not engage in activities with families.  </w:t>
            </w:r>
          </w:p>
        </w:tc>
        <w:tc>
          <w:tcPr>
            <w:tcW w:w="954" w:type="pct"/>
          </w:tcPr>
          <w:p w14:paraId="093CB181" w14:textId="77777777" w:rsidR="00C70655" w:rsidRPr="0072485C" w:rsidRDefault="00C70655" w:rsidP="00693ED9">
            <w:pPr>
              <w:rPr>
                <w:color w:val="0070C0"/>
              </w:rPr>
            </w:pPr>
          </w:p>
        </w:tc>
        <w:tc>
          <w:tcPr>
            <w:tcW w:w="954" w:type="pct"/>
          </w:tcPr>
          <w:p w14:paraId="33EA5ED8" w14:textId="77777777" w:rsidR="00C70655" w:rsidRPr="0072485C" w:rsidRDefault="00C70655" w:rsidP="00693ED9">
            <w:pPr>
              <w:rPr>
                <w:color w:val="C45911" w:themeColor="accent2" w:themeShade="BF"/>
              </w:rPr>
            </w:pPr>
            <w:r w:rsidRPr="0072485C">
              <w:rPr>
                <w:color w:val="C45911" w:themeColor="accent2" w:themeShade="BF"/>
              </w:rPr>
              <w:t xml:space="preserve">Barkat has some opportunities to describe some of these activities as an explanation services to families in HFNY. </w:t>
            </w:r>
          </w:p>
          <w:p w14:paraId="78724779" w14:textId="093F46B6" w:rsidR="00C70655" w:rsidRPr="0072485C" w:rsidRDefault="00C70655" w:rsidP="00693ED9">
            <w:pPr>
              <w:rPr>
                <w:color w:val="C45911" w:themeColor="accent2" w:themeShade="BF"/>
              </w:rPr>
            </w:pPr>
            <w:r w:rsidRPr="0072485C">
              <w:rPr>
                <w:color w:val="C45911" w:themeColor="accent2" w:themeShade="BF"/>
              </w:rPr>
              <w:t xml:space="preserve">He often talks to his FSS colleagues to learn about what activities they engage in with enrolled families. </w:t>
            </w:r>
          </w:p>
        </w:tc>
        <w:tc>
          <w:tcPr>
            <w:tcW w:w="956" w:type="pct"/>
          </w:tcPr>
          <w:p w14:paraId="532CF434" w14:textId="77777777" w:rsidR="00C70655" w:rsidRPr="0072485C" w:rsidRDefault="00C70655" w:rsidP="00693ED9">
            <w:pPr>
              <w:rPr>
                <w:color w:val="0070C0"/>
              </w:rPr>
            </w:pPr>
          </w:p>
        </w:tc>
      </w:tr>
      <w:tr w:rsidR="00C70655" w14:paraId="4E173B47" w14:textId="77777777" w:rsidTr="00C70655">
        <w:tc>
          <w:tcPr>
            <w:tcW w:w="5000" w:type="pct"/>
            <w:gridSpan w:val="6"/>
            <w:shd w:val="clear" w:color="auto" w:fill="BFBFBF" w:themeFill="background1" w:themeFillShade="BF"/>
          </w:tcPr>
          <w:p w14:paraId="4D9AFE36" w14:textId="168FE485" w:rsidR="00C70655" w:rsidRPr="0072485C" w:rsidRDefault="00C70655" w:rsidP="00693ED9">
            <w:pPr>
              <w:rPr>
                <w:color w:val="0070C0"/>
              </w:rPr>
            </w:pPr>
            <w:r w:rsidRPr="00B257AE">
              <w:t>Professional Practice and Process</w:t>
            </w:r>
          </w:p>
        </w:tc>
      </w:tr>
      <w:tr w:rsidR="00C70655" w14:paraId="205DAE55" w14:textId="77777777" w:rsidTr="00C70655">
        <w:tc>
          <w:tcPr>
            <w:tcW w:w="921" w:type="pct"/>
          </w:tcPr>
          <w:p w14:paraId="69FF6070" w14:textId="332F4FF7" w:rsidR="00C70655" w:rsidRDefault="00C70655" w:rsidP="00B257AE">
            <w:pPr>
              <w:pStyle w:val="ListParagraph"/>
              <w:numPr>
                <w:ilvl w:val="0"/>
                <w:numId w:val="2"/>
              </w:numPr>
            </w:pPr>
            <w:r>
              <w:t xml:space="preserve">I </w:t>
            </w:r>
            <w:proofErr w:type="gramStart"/>
            <w:r>
              <w:t>am able to</w:t>
            </w:r>
            <w:proofErr w:type="gramEnd"/>
            <w:r>
              <w:t xml:space="preserve"> present and maintain appropriate professional boundaries with colleagues, supervisors, and families.</w:t>
            </w:r>
          </w:p>
        </w:tc>
        <w:tc>
          <w:tcPr>
            <w:tcW w:w="261" w:type="pct"/>
          </w:tcPr>
          <w:p w14:paraId="0523A4FF" w14:textId="2CBD276D" w:rsidR="00C70655" w:rsidRDefault="00C70655" w:rsidP="00693ED9">
            <w:r>
              <w:t>1</w:t>
            </w:r>
          </w:p>
        </w:tc>
        <w:tc>
          <w:tcPr>
            <w:tcW w:w="954" w:type="pct"/>
          </w:tcPr>
          <w:p w14:paraId="41392DA7" w14:textId="5EC920EE" w:rsidR="00C70655" w:rsidRPr="0072485C" w:rsidRDefault="00C70655" w:rsidP="00693ED9">
            <w:pPr>
              <w:rPr>
                <w:color w:val="0070C0"/>
              </w:rPr>
            </w:pPr>
            <w:r w:rsidRPr="0072485C">
              <w:rPr>
                <w:color w:val="0070C0"/>
              </w:rPr>
              <w:t xml:space="preserve">I respect the families I work with and try to do the same with my HFNY team.  </w:t>
            </w:r>
          </w:p>
        </w:tc>
        <w:tc>
          <w:tcPr>
            <w:tcW w:w="954" w:type="pct"/>
          </w:tcPr>
          <w:p w14:paraId="499928F3" w14:textId="033CD51F" w:rsidR="00C70655" w:rsidRPr="0072485C" w:rsidRDefault="00C70655" w:rsidP="00693ED9">
            <w:pPr>
              <w:rPr>
                <w:color w:val="0070C0"/>
              </w:rPr>
            </w:pPr>
            <w:r w:rsidRPr="0072485C">
              <w:rPr>
                <w:color w:val="0070C0"/>
              </w:rPr>
              <w:t xml:space="preserve">*Supervision helps me understand complicated situations that come up with families. </w:t>
            </w:r>
          </w:p>
        </w:tc>
        <w:tc>
          <w:tcPr>
            <w:tcW w:w="954" w:type="pct"/>
          </w:tcPr>
          <w:p w14:paraId="13C4BE7C" w14:textId="51DAD984" w:rsidR="00C70655" w:rsidRPr="0072485C" w:rsidRDefault="00C70655" w:rsidP="00693ED9">
            <w:pPr>
              <w:rPr>
                <w:color w:val="C45911" w:themeColor="accent2" w:themeShade="BF"/>
              </w:rPr>
            </w:pPr>
            <w:r w:rsidRPr="0072485C">
              <w:rPr>
                <w:color w:val="C45911" w:themeColor="accent2" w:themeShade="BF"/>
              </w:rPr>
              <w:t xml:space="preserve">Barkat reaches out to me (supervisor) whenever he is at a visit and has questions about appropriate actions to take.   When he has encountered situations that might be boundary issues, he has shared with families that he needs to verify with his </w:t>
            </w:r>
            <w:r w:rsidRPr="0072485C">
              <w:rPr>
                <w:color w:val="C45911" w:themeColor="accent2" w:themeShade="BF"/>
              </w:rPr>
              <w:lastRenderedPageBreak/>
              <w:t xml:space="preserve">supervisor if he can honor their request. </w:t>
            </w:r>
          </w:p>
        </w:tc>
        <w:tc>
          <w:tcPr>
            <w:tcW w:w="956" w:type="pct"/>
          </w:tcPr>
          <w:p w14:paraId="2D3B4BD4" w14:textId="77777777" w:rsidR="00C70655" w:rsidRPr="0072485C" w:rsidRDefault="00C70655" w:rsidP="00693ED9">
            <w:pPr>
              <w:rPr>
                <w:color w:val="0070C0"/>
              </w:rPr>
            </w:pPr>
            <w:r w:rsidRPr="0072485C">
              <w:rPr>
                <w:color w:val="0070C0"/>
              </w:rPr>
              <w:lastRenderedPageBreak/>
              <w:t>*Supervision</w:t>
            </w:r>
          </w:p>
          <w:p w14:paraId="12856130" w14:textId="5FB977CB" w:rsidR="00C70655" w:rsidRPr="0072485C" w:rsidRDefault="00C70655" w:rsidP="00693ED9">
            <w:pPr>
              <w:rPr>
                <w:color w:val="0070C0"/>
              </w:rPr>
            </w:pPr>
            <w:r w:rsidRPr="0072485C">
              <w:rPr>
                <w:color w:val="0070C0"/>
              </w:rPr>
              <w:t>*TOL &amp; Training Website</w:t>
            </w:r>
          </w:p>
          <w:p w14:paraId="6935944A" w14:textId="0ED4163D" w:rsidR="00C70655" w:rsidRPr="0072485C" w:rsidRDefault="00C70655" w:rsidP="00693ED9">
            <w:pPr>
              <w:rPr>
                <w:color w:val="0070C0"/>
              </w:rPr>
            </w:pPr>
            <w:r w:rsidRPr="0072485C">
              <w:rPr>
                <w:color w:val="0070C0"/>
              </w:rPr>
              <w:t xml:space="preserve">*Agency PPM </w:t>
            </w:r>
          </w:p>
          <w:p w14:paraId="7DCC441B" w14:textId="273E72FD" w:rsidR="00C70655" w:rsidRPr="0072485C" w:rsidRDefault="00C70655" w:rsidP="00693ED9">
            <w:pPr>
              <w:rPr>
                <w:color w:val="0070C0"/>
              </w:rPr>
            </w:pPr>
          </w:p>
        </w:tc>
      </w:tr>
      <w:tr w:rsidR="00C70655" w14:paraId="5BFF3B7A" w14:textId="77777777" w:rsidTr="00C70655">
        <w:tc>
          <w:tcPr>
            <w:tcW w:w="921" w:type="pct"/>
          </w:tcPr>
          <w:p w14:paraId="77099B24" w14:textId="5E28BA0C" w:rsidR="00C70655" w:rsidRDefault="00C70655" w:rsidP="00C70655">
            <w:pPr>
              <w:pStyle w:val="ListParagraph"/>
              <w:numPr>
                <w:ilvl w:val="0"/>
                <w:numId w:val="2"/>
              </w:numPr>
            </w:pPr>
            <w:r>
              <w:lastRenderedPageBreak/>
              <w:t xml:space="preserve">I </w:t>
            </w:r>
            <w:proofErr w:type="gramStart"/>
            <w:r>
              <w:t>am able to</w:t>
            </w:r>
            <w:proofErr w:type="gramEnd"/>
            <w:r>
              <w:t xml:space="preserve"> consistently expresses cultural humility in my interactions with colleagues, supervisors, and families.</w:t>
            </w:r>
          </w:p>
        </w:tc>
        <w:tc>
          <w:tcPr>
            <w:tcW w:w="261" w:type="pct"/>
          </w:tcPr>
          <w:p w14:paraId="469199AE" w14:textId="6F9E54F7" w:rsidR="00C70655" w:rsidRDefault="00C70655" w:rsidP="00C70655">
            <w:r>
              <w:t>2</w:t>
            </w:r>
          </w:p>
        </w:tc>
        <w:tc>
          <w:tcPr>
            <w:tcW w:w="954" w:type="pct"/>
          </w:tcPr>
          <w:p w14:paraId="18C6CD7D" w14:textId="2499E863" w:rsidR="00C70655" w:rsidRPr="0072485C" w:rsidRDefault="00C70655" w:rsidP="00C70655">
            <w:pPr>
              <w:rPr>
                <w:color w:val="0070C0"/>
              </w:rPr>
            </w:pPr>
            <w:r>
              <w:rPr>
                <w:color w:val="0070C0"/>
              </w:rPr>
              <w:t xml:space="preserve">I am passionate about cultural humility.  Using the conversational weave technique during FROG conversations has been helpful in exploring a family’s culture.  I hope to continue learning about culture and race as I continue with my work. </w:t>
            </w:r>
          </w:p>
        </w:tc>
        <w:tc>
          <w:tcPr>
            <w:tcW w:w="954" w:type="pct"/>
          </w:tcPr>
          <w:p w14:paraId="3F74E0E0" w14:textId="77777777" w:rsidR="00C70655" w:rsidRDefault="00C70655" w:rsidP="00C70655">
            <w:pPr>
              <w:rPr>
                <w:color w:val="0070C0"/>
              </w:rPr>
            </w:pPr>
            <w:r>
              <w:rPr>
                <w:color w:val="0070C0"/>
              </w:rPr>
              <w:t xml:space="preserve">*I would like to complete the Implicit Bias Modules (Kirwan Institute) </w:t>
            </w:r>
          </w:p>
          <w:p w14:paraId="1DC5F3E0" w14:textId="01E3D316" w:rsidR="00C70655" w:rsidRPr="0072485C" w:rsidRDefault="00C70655" w:rsidP="00C70655">
            <w:pPr>
              <w:rPr>
                <w:color w:val="0070C0"/>
              </w:rPr>
            </w:pPr>
            <w:r>
              <w:rPr>
                <w:color w:val="0070C0"/>
              </w:rPr>
              <w:t xml:space="preserve">*I like to ask my colleagues about their </w:t>
            </w:r>
            <w:proofErr w:type="gramStart"/>
            <w:r>
              <w:rPr>
                <w:color w:val="0070C0"/>
              </w:rPr>
              <w:t>culture</w:t>
            </w:r>
            <w:proofErr w:type="gramEnd"/>
            <w:r>
              <w:rPr>
                <w:color w:val="0070C0"/>
              </w:rPr>
              <w:t xml:space="preserve"> and they ask me about mine.  </w:t>
            </w:r>
          </w:p>
        </w:tc>
        <w:tc>
          <w:tcPr>
            <w:tcW w:w="954" w:type="pct"/>
          </w:tcPr>
          <w:p w14:paraId="1C25A113" w14:textId="77777777" w:rsidR="00C70655" w:rsidRDefault="00C70655" w:rsidP="00C70655">
            <w:pPr>
              <w:rPr>
                <w:color w:val="C45911" w:themeColor="accent2" w:themeShade="BF"/>
              </w:rPr>
            </w:pPr>
            <w:r>
              <w:rPr>
                <w:color w:val="C45911" w:themeColor="accent2" w:themeShade="BF"/>
              </w:rPr>
              <w:t xml:space="preserve">As Barkat stated, he is passionate about cultural humility. During Team Meetings Barkat has inspired the team to share parts of each other’s cultures. This has increased everyone’s comfort with asking culturally focused questions.  </w:t>
            </w:r>
          </w:p>
          <w:p w14:paraId="4E29AC72" w14:textId="6AA12494" w:rsidR="00C70655" w:rsidRPr="0072485C" w:rsidRDefault="00C70655" w:rsidP="00C70655">
            <w:pPr>
              <w:rPr>
                <w:color w:val="C45911" w:themeColor="accent2" w:themeShade="BF"/>
              </w:rPr>
            </w:pPr>
            <w:r>
              <w:rPr>
                <w:color w:val="C45911" w:themeColor="accent2" w:themeShade="BF"/>
              </w:rPr>
              <w:t>Barkat also understands that being culturally humble means that he is always learning about a person’s culture.</w:t>
            </w:r>
          </w:p>
        </w:tc>
        <w:tc>
          <w:tcPr>
            <w:tcW w:w="956" w:type="pct"/>
          </w:tcPr>
          <w:p w14:paraId="430527F8" w14:textId="77777777" w:rsidR="00C70655" w:rsidRDefault="00C70655" w:rsidP="00C70655">
            <w:pPr>
              <w:rPr>
                <w:color w:val="0070C0"/>
              </w:rPr>
            </w:pPr>
            <w:r>
              <w:rPr>
                <w:color w:val="0070C0"/>
              </w:rPr>
              <w:t>*Implicit Bias Modules (Kirwan Institute)</w:t>
            </w:r>
          </w:p>
          <w:p w14:paraId="37DB25A4" w14:textId="77777777" w:rsidR="00C70655" w:rsidRDefault="00C70655" w:rsidP="00C70655">
            <w:pPr>
              <w:rPr>
                <w:color w:val="0070C0"/>
              </w:rPr>
            </w:pPr>
            <w:r>
              <w:rPr>
                <w:color w:val="0070C0"/>
              </w:rPr>
              <w:t>*TOLT Website</w:t>
            </w:r>
          </w:p>
          <w:p w14:paraId="2FC9639D" w14:textId="6D3FE888" w:rsidR="00C70655" w:rsidRPr="0072485C" w:rsidRDefault="00C70655" w:rsidP="00C70655">
            <w:pPr>
              <w:rPr>
                <w:color w:val="0070C0"/>
              </w:rPr>
            </w:pPr>
            <w:r>
              <w:rPr>
                <w:color w:val="0070C0"/>
              </w:rPr>
              <w:t xml:space="preserve">*Join local community groups to experience local cultural practices. </w:t>
            </w:r>
          </w:p>
        </w:tc>
      </w:tr>
      <w:tr w:rsidR="00C70655" w14:paraId="6AA62A2B" w14:textId="77777777" w:rsidTr="00C70655">
        <w:tc>
          <w:tcPr>
            <w:tcW w:w="921" w:type="pct"/>
          </w:tcPr>
          <w:p w14:paraId="4E2DD70E" w14:textId="7E458CC5" w:rsidR="00C70655" w:rsidRDefault="00C70655" w:rsidP="00B257AE">
            <w:pPr>
              <w:pStyle w:val="ListParagraph"/>
              <w:numPr>
                <w:ilvl w:val="0"/>
                <w:numId w:val="2"/>
              </w:numPr>
            </w:pPr>
            <w:r>
              <w:t xml:space="preserve">I </w:t>
            </w:r>
            <w:proofErr w:type="gramStart"/>
            <w:r>
              <w:t>am able to</w:t>
            </w:r>
            <w:proofErr w:type="gramEnd"/>
            <w:r>
              <w:t xml:space="preserve"> consistently use self-care strategies to maintain my own physical, emotional, and mental health.</w:t>
            </w:r>
          </w:p>
        </w:tc>
        <w:tc>
          <w:tcPr>
            <w:tcW w:w="261" w:type="pct"/>
          </w:tcPr>
          <w:p w14:paraId="4FA0186A" w14:textId="282E75CD" w:rsidR="00C70655" w:rsidRDefault="00C70655" w:rsidP="00693ED9">
            <w:r>
              <w:t>2</w:t>
            </w:r>
          </w:p>
        </w:tc>
        <w:tc>
          <w:tcPr>
            <w:tcW w:w="954" w:type="pct"/>
          </w:tcPr>
          <w:p w14:paraId="13AFCFD9" w14:textId="00BDACB0" w:rsidR="00C70655" w:rsidRPr="0072485C" w:rsidRDefault="00C70655" w:rsidP="00693ED9">
            <w:pPr>
              <w:rPr>
                <w:color w:val="0070C0"/>
              </w:rPr>
            </w:pPr>
            <w:r w:rsidRPr="0072485C">
              <w:rPr>
                <w:color w:val="0070C0"/>
              </w:rPr>
              <w:t xml:space="preserve">I tend to have good self-care strategies when my caseload is calm.  I struggle with this when some of the families I engage with are in crisis.  </w:t>
            </w:r>
          </w:p>
        </w:tc>
        <w:tc>
          <w:tcPr>
            <w:tcW w:w="954" w:type="pct"/>
          </w:tcPr>
          <w:p w14:paraId="441570E8" w14:textId="77777777" w:rsidR="00C70655" w:rsidRPr="0072485C" w:rsidRDefault="00C70655" w:rsidP="00693ED9">
            <w:pPr>
              <w:rPr>
                <w:color w:val="0070C0"/>
              </w:rPr>
            </w:pPr>
            <w:r w:rsidRPr="0072485C">
              <w:rPr>
                <w:color w:val="0070C0"/>
              </w:rPr>
              <w:t xml:space="preserve">*I need to plan time off so that I can lessen the risk of becoming overwhelmed.   </w:t>
            </w:r>
          </w:p>
          <w:p w14:paraId="5AC57C51" w14:textId="48FB4D51" w:rsidR="00C70655" w:rsidRPr="0072485C" w:rsidRDefault="00C70655" w:rsidP="00693ED9">
            <w:pPr>
              <w:rPr>
                <w:color w:val="0070C0"/>
              </w:rPr>
            </w:pPr>
            <w:r w:rsidRPr="0072485C">
              <w:rPr>
                <w:color w:val="0070C0"/>
              </w:rPr>
              <w:t xml:space="preserve">* I would like to walk during lunch. </w:t>
            </w:r>
          </w:p>
        </w:tc>
        <w:tc>
          <w:tcPr>
            <w:tcW w:w="954" w:type="pct"/>
          </w:tcPr>
          <w:p w14:paraId="653F0A03" w14:textId="38DF3B77" w:rsidR="00C70655" w:rsidRPr="0072485C" w:rsidRDefault="00C70655" w:rsidP="00693ED9">
            <w:pPr>
              <w:rPr>
                <w:color w:val="C45911" w:themeColor="accent2" w:themeShade="BF"/>
              </w:rPr>
            </w:pPr>
            <w:r w:rsidRPr="0072485C">
              <w:rPr>
                <w:color w:val="C45911" w:themeColor="accent2" w:themeShade="BF"/>
              </w:rPr>
              <w:t xml:space="preserve">Barkat is a great support to his colleagues and offers great advice on how to promote their own well-being.   We discuss, in supervision, ways to transfer these tips for himself when he has a busy week. </w:t>
            </w:r>
          </w:p>
        </w:tc>
        <w:tc>
          <w:tcPr>
            <w:tcW w:w="956" w:type="pct"/>
          </w:tcPr>
          <w:p w14:paraId="51581B01" w14:textId="77777777" w:rsidR="00C70655" w:rsidRPr="0072485C" w:rsidRDefault="00C70655" w:rsidP="00693ED9">
            <w:pPr>
              <w:rPr>
                <w:color w:val="0070C0"/>
              </w:rPr>
            </w:pPr>
            <w:r w:rsidRPr="0072485C">
              <w:rPr>
                <w:color w:val="0070C0"/>
              </w:rPr>
              <w:t>*Supervision</w:t>
            </w:r>
          </w:p>
          <w:p w14:paraId="3E700615" w14:textId="0C2755BD" w:rsidR="00C70655" w:rsidRPr="0072485C" w:rsidRDefault="00C70655" w:rsidP="00693ED9">
            <w:pPr>
              <w:rPr>
                <w:color w:val="0070C0"/>
              </w:rPr>
            </w:pPr>
            <w:r w:rsidRPr="0072485C">
              <w:rPr>
                <w:color w:val="0070C0"/>
              </w:rPr>
              <w:t>*TOL &amp; Training website</w:t>
            </w:r>
          </w:p>
        </w:tc>
      </w:tr>
    </w:tbl>
    <w:p w14:paraId="64A86741" w14:textId="77777777" w:rsidR="00990BA4" w:rsidRDefault="00990BA4" w:rsidP="00990BA4">
      <w:pPr>
        <w:spacing w:after="0"/>
      </w:pPr>
    </w:p>
    <w:sectPr w:rsidR="00990BA4" w:rsidSect="00990BA4">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2060" w14:textId="77777777" w:rsidR="00A02F3C" w:rsidRDefault="00A02F3C" w:rsidP="00A87D4A">
      <w:pPr>
        <w:spacing w:after="0" w:line="240" w:lineRule="auto"/>
      </w:pPr>
      <w:r>
        <w:separator/>
      </w:r>
    </w:p>
  </w:endnote>
  <w:endnote w:type="continuationSeparator" w:id="0">
    <w:p w14:paraId="4D19F22C" w14:textId="77777777" w:rsidR="00A02F3C" w:rsidRDefault="00A02F3C" w:rsidP="00A87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D36" w14:textId="77777777" w:rsidR="00A87D4A" w:rsidRDefault="00A87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B34F" w14:textId="77777777" w:rsidR="00A87D4A" w:rsidRDefault="00A87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80C8" w14:textId="77777777" w:rsidR="00A87D4A" w:rsidRDefault="00A8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6BA1" w14:textId="77777777" w:rsidR="00A02F3C" w:rsidRDefault="00A02F3C" w:rsidP="00A87D4A">
      <w:pPr>
        <w:spacing w:after="0" w:line="240" w:lineRule="auto"/>
      </w:pPr>
      <w:r>
        <w:separator/>
      </w:r>
    </w:p>
  </w:footnote>
  <w:footnote w:type="continuationSeparator" w:id="0">
    <w:p w14:paraId="1C7B1B74" w14:textId="77777777" w:rsidR="00A02F3C" w:rsidRDefault="00A02F3C" w:rsidP="00A87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8F3B" w14:textId="77777777" w:rsidR="00A87D4A" w:rsidRDefault="00A87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3B37" w14:textId="2064E0BB" w:rsidR="00A87D4A" w:rsidRDefault="00A87D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B85E" w14:textId="77777777" w:rsidR="00A87D4A" w:rsidRDefault="00A87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74B05"/>
    <w:multiLevelType w:val="hybridMultilevel"/>
    <w:tmpl w:val="B7A01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FA29F8"/>
    <w:multiLevelType w:val="hybridMultilevel"/>
    <w:tmpl w:val="6F0EE642"/>
    <w:lvl w:ilvl="0" w:tplc="BF441A70">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A4"/>
    <w:rsid w:val="002150A5"/>
    <w:rsid w:val="004302BC"/>
    <w:rsid w:val="00482786"/>
    <w:rsid w:val="004A0FA0"/>
    <w:rsid w:val="0051138C"/>
    <w:rsid w:val="00561980"/>
    <w:rsid w:val="00693ED9"/>
    <w:rsid w:val="0072485C"/>
    <w:rsid w:val="00733F2A"/>
    <w:rsid w:val="008A06CB"/>
    <w:rsid w:val="00990BA4"/>
    <w:rsid w:val="00A02F3C"/>
    <w:rsid w:val="00A87D4A"/>
    <w:rsid w:val="00B257AE"/>
    <w:rsid w:val="00B705CD"/>
    <w:rsid w:val="00B80F96"/>
    <w:rsid w:val="00C43916"/>
    <w:rsid w:val="00C5714A"/>
    <w:rsid w:val="00C7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B086FE"/>
  <w15:chartTrackingRefBased/>
  <w15:docId w15:val="{3B8C6CF8-DF82-45A9-BE89-6283839E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BA4"/>
    <w:pPr>
      <w:ind w:left="720"/>
      <w:contextualSpacing/>
    </w:pPr>
  </w:style>
  <w:style w:type="paragraph" w:styleId="Header">
    <w:name w:val="header"/>
    <w:basedOn w:val="Normal"/>
    <w:link w:val="HeaderChar"/>
    <w:uiPriority w:val="99"/>
    <w:unhideWhenUsed/>
    <w:rsid w:val="00A87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D4A"/>
  </w:style>
  <w:style w:type="paragraph" w:styleId="Footer">
    <w:name w:val="footer"/>
    <w:basedOn w:val="Normal"/>
    <w:link w:val="FooterChar"/>
    <w:uiPriority w:val="99"/>
    <w:unhideWhenUsed/>
    <w:rsid w:val="00A87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D4A"/>
  </w:style>
  <w:style w:type="paragraph" w:styleId="NormalWeb">
    <w:name w:val="Normal (Web)"/>
    <w:basedOn w:val="Normal"/>
    <w:uiPriority w:val="99"/>
    <w:semiHidden/>
    <w:unhideWhenUsed/>
    <w:rsid w:val="00693ED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8278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7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Berical, Erin</dc:creator>
  <cp:keywords/>
  <dc:description/>
  <cp:lastModifiedBy>Berical, Erin</cp:lastModifiedBy>
  <cp:revision>3</cp:revision>
  <dcterms:created xsi:type="dcterms:W3CDTF">2022-04-14T16:11:00Z</dcterms:created>
  <dcterms:modified xsi:type="dcterms:W3CDTF">2022-06-02T16:44:00Z</dcterms:modified>
</cp:coreProperties>
</file>