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17E36" w14:textId="77777777" w:rsidR="00AF1C1D" w:rsidRDefault="00AF1C1D">
      <w:pPr>
        <w:spacing w:line="240" w:lineRule="auto"/>
        <w:jc w:val="both"/>
        <w:rPr>
          <w:b/>
        </w:rPr>
      </w:pPr>
    </w:p>
    <w:p w14:paraId="16217E37" w14:textId="77777777" w:rsidR="00AF1C1D" w:rsidRDefault="003A56B5">
      <w:pPr>
        <w:rPr>
          <w:rFonts w:ascii="Arial" w:eastAsia="Arial" w:hAnsi="Arial" w:cs="Arial"/>
          <w:sz w:val="32"/>
          <w:szCs w:val="32"/>
          <w:u w:val="single"/>
        </w:rPr>
      </w:pPr>
      <w:r>
        <w:rPr>
          <w:noProof/>
        </w:rPr>
        <mc:AlternateContent>
          <mc:Choice Requires="wps">
            <w:drawing>
              <wp:anchor distT="0" distB="0" distL="114300" distR="114300" simplePos="0" relativeHeight="251658240" behindDoc="0" locked="0" layoutInCell="1" hidden="0" allowOverlap="1" wp14:anchorId="16217EFB" wp14:editId="16217EFC">
                <wp:simplePos x="0" y="0"/>
                <wp:positionH relativeFrom="column">
                  <wp:posOffset>-901699</wp:posOffset>
                </wp:positionH>
                <wp:positionV relativeFrom="paragraph">
                  <wp:posOffset>-901699</wp:posOffset>
                </wp:positionV>
                <wp:extent cx="7860461" cy="1439174"/>
                <wp:effectExtent l="0" t="0" r="0" b="0"/>
                <wp:wrapNone/>
                <wp:docPr id="68" name="Rectangle 68"/>
                <wp:cNvGraphicFramePr/>
                <a:graphic xmlns:a="http://schemas.openxmlformats.org/drawingml/2006/main">
                  <a:graphicData uri="http://schemas.microsoft.com/office/word/2010/wordprocessingShape">
                    <wps:wsp>
                      <wps:cNvSpPr/>
                      <wps:spPr>
                        <a:xfrm>
                          <a:off x="1453870" y="3098513"/>
                          <a:ext cx="7784261" cy="1362974"/>
                        </a:xfrm>
                        <a:prstGeom prst="rect">
                          <a:avLst/>
                        </a:prstGeom>
                        <a:solidFill>
                          <a:srgbClr val="002060"/>
                        </a:solidFill>
                        <a:ln w="25400" cap="flat" cmpd="sng">
                          <a:solidFill>
                            <a:srgbClr val="5D4876"/>
                          </a:solidFill>
                          <a:prstDash val="solid"/>
                          <a:round/>
                          <a:headEnd type="none" w="sm" len="sm"/>
                          <a:tailEnd type="none" w="sm" len="sm"/>
                        </a:ln>
                      </wps:spPr>
                      <wps:txbx>
                        <w:txbxContent>
                          <w:p w14:paraId="16217F10" w14:textId="77777777" w:rsidR="00AF1C1D" w:rsidRDefault="00AF1C1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6217EFB" id="Rectangle 68" o:spid="_x0000_s1026" style="position:absolute;margin-left:-71pt;margin-top:-71pt;width:618.95pt;height:113.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" fillcolor="#002060" strokecolor="#5d4876" strokeweight="2pt">
                <v:stroke startarrowwidth="narrow" startarrowlength="short" endarrowwidth="narrow" endarrowlength="short" joinstyle="round"/>
                <v:textbox inset="2.53958mm,2.53958mm,2.53958mm,2.53958mm">
                  <w:txbxContent>
                    <w:p w14:paraId="16217F10" w14:textId="77777777" w:rsidR="00AF1C1D" w:rsidRDefault="00AF1C1D">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16217EFD" wp14:editId="16217EFE">
                <wp:simplePos x="0" y="0"/>
                <wp:positionH relativeFrom="column">
                  <wp:posOffset>-571499</wp:posOffset>
                </wp:positionH>
                <wp:positionV relativeFrom="paragraph">
                  <wp:posOffset>-736599</wp:posOffset>
                </wp:positionV>
                <wp:extent cx="7274560" cy="1072072"/>
                <wp:effectExtent l="0" t="0" r="0" b="0"/>
                <wp:wrapNone/>
                <wp:docPr id="67" name="Rectangle 67"/>
                <wp:cNvGraphicFramePr/>
                <a:graphic xmlns:a="http://schemas.openxmlformats.org/drawingml/2006/main">
                  <a:graphicData uri="http://schemas.microsoft.com/office/word/2010/wordprocessingShape">
                    <wps:wsp>
                      <wps:cNvSpPr/>
                      <wps:spPr>
                        <a:xfrm>
                          <a:off x="1723008" y="3258252"/>
                          <a:ext cx="7245985" cy="1043497"/>
                        </a:xfrm>
                        <a:prstGeom prst="rect">
                          <a:avLst/>
                        </a:prstGeom>
                        <a:noFill/>
                        <a:ln>
                          <a:noFill/>
                        </a:ln>
                      </wps:spPr>
                      <wps:txbx>
                        <w:txbxContent>
                          <w:p w14:paraId="16217F11" w14:textId="77777777" w:rsidR="00AF1C1D" w:rsidRDefault="003A56B5">
                            <w:pPr>
                              <w:spacing w:line="240" w:lineRule="auto"/>
                              <w:textDirection w:val="btLr"/>
                            </w:pPr>
                            <w:r>
                              <w:rPr>
                                <w:rFonts w:ascii="Arial" w:eastAsia="Arial" w:hAnsi="Arial" w:cs="Arial"/>
                                <w:color w:val="FFFFFF"/>
                                <w:sz w:val="56"/>
                              </w:rPr>
                              <w:t xml:space="preserve">Standard 7: Health Care and Community Resources  </w:t>
                            </w:r>
                          </w:p>
                        </w:txbxContent>
                      </wps:txbx>
                      <wps:bodyPr spcFirstLastPara="1" wrap="square" lIns="91425" tIns="45700" rIns="91425" bIns="45700" anchor="t" anchorCtr="0">
                        <a:noAutofit/>
                      </wps:bodyPr>
                    </wps:wsp>
                  </a:graphicData>
                </a:graphic>
              </wp:anchor>
            </w:drawing>
          </mc:Choice>
          <mc:Fallback>
            <w:pict>
              <v:rect w14:anchorId="16217EFD" id="Rectangle 67" o:spid="_x0000_s1027" style="position:absolute;margin-left:-45pt;margin-top:-58pt;width:572.8pt;height:84.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" filled="f" stroked="f">
                <v:textbox inset="2.53958mm,1.2694mm,2.53958mm,1.2694mm">
                  <w:txbxContent>
                    <w:p w14:paraId="16217F11" w14:textId="77777777" w:rsidR="00AF1C1D" w:rsidRDefault="003A56B5">
                      <w:pPr>
                        <w:spacing w:line="240" w:lineRule="auto"/>
                        <w:textDirection w:val="btLr"/>
                      </w:pPr>
                      <w:r>
                        <w:rPr>
                          <w:rFonts w:ascii="Arial" w:eastAsia="Arial" w:hAnsi="Arial" w:cs="Arial"/>
                          <w:color w:val="FFFFFF"/>
                          <w:sz w:val="56"/>
                        </w:rPr>
                        <w:t xml:space="preserve">Standard 7: Health Care and Community Resources  </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16217EFF" wp14:editId="16217F00">
                <wp:simplePos x="0" y="0"/>
                <wp:positionH relativeFrom="column">
                  <wp:posOffset>-571499</wp:posOffset>
                </wp:positionH>
                <wp:positionV relativeFrom="paragraph">
                  <wp:posOffset>-736599</wp:posOffset>
                </wp:positionV>
                <wp:extent cx="7274560" cy="1072072"/>
                <wp:effectExtent l="0" t="0" r="0" b="0"/>
                <wp:wrapNone/>
                <wp:docPr id="70" name="Rectangle 70"/>
                <wp:cNvGraphicFramePr/>
                <a:graphic xmlns:a="http://schemas.openxmlformats.org/drawingml/2006/main">
                  <a:graphicData uri="http://schemas.microsoft.com/office/word/2010/wordprocessingShape">
                    <wps:wsp>
                      <wps:cNvSpPr/>
                      <wps:spPr>
                        <a:xfrm>
                          <a:off x="1723008" y="3258252"/>
                          <a:ext cx="7245985" cy="1043497"/>
                        </a:xfrm>
                        <a:prstGeom prst="rect">
                          <a:avLst/>
                        </a:prstGeom>
                        <a:noFill/>
                        <a:ln>
                          <a:noFill/>
                        </a:ln>
                      </wps:spPr>
                      <wps:txbx>
                        <w:txbxContent>
                          <w:p w14:paraId="16217F12" w14:textId="77777777" w:rsidR="00AF1C1D" w:rsidRDefault="003A56B5">
                            <w:pPr>
                              <w:spacing w:line="240" w:lineRule="auto"/>
                              <w:textDirection w:val="btLr"/>
                            </w:pPr>
                            <w:r>
                              <w:rPr>
                                <w:rFonts w:ascii="Arial" w:eastAsia="Arial" w:hAnsi="Arial" w:cs="Arial"/>
                                <w:color w:val="FFFFFF"/>
                                <w:sz w:val="56"/>
                              </w:rPr>
                              <w:t xml:space="preserve">Standard 7: Health Care and Community Resources  </w:t>
                            </w:r>
                          </w:p>
                        </w:txbxContent>
                      </wps:txbx>
                      <wps:bodyPr spcFirstLastPara="1" wrap="square" lIns="91425" tIns="45700" rIns="91425" bIns="45700" anchor="t" anchorCtr="0">
                        <a:noAutofit/>
                      </wps:bodyPr>
                    </wps:wsp>
                  </a:graphicData>
                </a:graphic>
              </wp:anchor>
            </w:drawing>
          </mc:Choice>
          <mc:Fallback>
            <w:pict>
              <v:rect w14:anchorId="16217EFF" id="Rectangle 70" o:spid="_x0000_s1028" style="position:absolute;margin-left:-45pt;margin-top:-58pt;width:572.8pt;height:84.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" filled="f" stroked="f">
                <v:textbox inset="2.53958mm,1.2694mm,2.53958mm,1.2694mm">
                  <w:txbxContent>
                    <w:p w14:paraId="16217F12" w14:textId="77777777" w:rsidR="00AF1C1D" w:rsidRDefault="003A56B5">
                      <w:pPr>
                        <w:spacing w:line="240" w:lineRule="auto"/>
                        <w:textDirection w:val="btLr"/>
                      </w:pPr>
                      <w:r>
                        <w:rPr>
                          <w:rFonts w:ascii="Arial" w:eastAsia="Arial" w:hAnsi="Arial" w:cs="Arial"/>
                          <w:color w:val="FFFFFF"/>
                          <w:sz w:val="56"/>
                        </w:rPr>
                        <w:t xml:space="preserve">Standard 7: Health Care and Community Resources  </w:t>
                      </w:r>
                    </w:p>
                  </w:txbxContent>
                </v:textbox>
              </v:rect>
            </w:pict>
          </mc:Fallback>
        </mc:AlternateContent>
      </w:r>
    </w:p>
    <w:p w14:paraId="16217E38" w14:textId="77777777" w:rsidR="00AF1C1D" w:rsidRDefault="00AF1C1D">
      <w:pPr>
        <w:spacing w:before="240" w:line="240" w:lineRule="auto"/>
        <w:rPr>
          <w:rFonts w:ascii="Arial" w:eastAsia="Arial" w:hAnsi="Arial" w:cs="Arial"/>
          <w:sz w:val="32"/>
          <w:szCs w:val="32"/>
          <w:u w:val="single"/>
        </w:rPr>
      </w:pPr>
    </w:p>
    <w:p w14:paraId="16217E39" w14:textId="77777777" w:rsidR="00AF1C1D" w:rsidRDefault="00AF1C1D">
      <w:pPr>
        <w:spacing w:line="240" w:lineRule="auto"/>
        <w:jc w:val="both"/>
        <w:rPr>
          <w:rFonts w:ascii="Arial" w:eastAsia="Arial" w:hAnsi="Arial" w:cs="Arial"/>
          <w:u w:val="single"/>
        </w:rPr>
      </w:pPr>
      <w:bookmarkStart w:id="0" w:name="bookmark=id.gjdgxs" w:colFirst="0" w:colLast="0"/>
      <w:bookmarkEnd w:id="0"/>
    </w:p>
    <w:p w14:paraId="16217E3A" w14:textId="77777777" w:rsidR="00AF1C1D" w:rsidRDefault="003A56B5">
      <w:pPr>
        <w:spacing w:line="240" w:lineRule="auto"/>
        <w:jc w:val="both"/>
        <w:rPr>
          <w:rFonts w:ascii="Arial" w:eastAsia="Arial" w:hAnsi="Arial" w:cs="Arial"/>
          <w:shd w:val="clear" w:color="auto" w:fill="6AA84F"/>
        </w:rPr>
      </w:pPr>
      <w:r>
        <w:rPr>
          <w:rFonts w:ascii="Arial" w:eastAsia="Arial" w:hAnsi="Arial" w:cs="Arial"/>
          <w:b/>
        </w:rPr>
        <w:t xml:space="preserve">MEDICAL / HEALTH CARE PROVIDER </w:t>
      </w:r>
      <w:r>
        <w:rPr>
          <w:rFonts w:ascii="Arial" w:eastAsia="Arial" w:hAnsi="Arial" w:cs="Arial"/>
          <w:shd w:val="clear" w:color="auto" w:fill="6AA84F"/>
        </w:rPr>
        <w:t>(EFFECTIVE 5/13/2025)</w:t>
      </w:r>
    </w:p>
    <w:p w14:paraId="16217E3B" w14:textId="77777777" w:rsidR="00AF1C1D" w:rsidRDefault="003A56B5">
      <w:pPr>
        <w:spacing w:line="240" w:lineRule="auto"/>
        <w:jc w:val="both"/>
        <w:rPr>
          <w:rFonts w:ascii="Arial" w:eastAsia="Arial" w:hAnsi="Arial" w:cs="Arial"/>
        </w:rPr>
      </w:pPr>
      <w:r>
        <w:rPr>
          <w:rFonts w:ascii="Arial" w:eastAsia="Arial" w:hAnsi="Arial" w:cs="Arial"/>
          <w:b/>
        </w:rPr>
        <w:t>HFA Best Practice Standard 7-</w:t>
      </w:r>
      <w:proofErr w:type="gramStart"/>
      <w:r>
        <w:rPr>
          <w:rFonts w:ascii="Arial" w:eastAsia="Arial" w:hAnsi="Arial" w:cs="Arial"/>
          <w:b/>
        </w:rPr>
        <w:t>1.A</w:t>
      </w:r>
      <w:proofErr w:type="gramEnd"/>
      <w:r>
        <w:rPr>
          <w:rFonts w:ascii="Arial" w:eastAsia="Arial" w:hAnsi="Arial" w:cs="Arial"/>
          <w:b/>
        </w:rPr>
        <w:t xml:space="preserve"> </w:t>
      </w:r>
    </w:p>
    <w:p w14:paraId="16217E3C" w14:textId="77777777" w:rsidR="00AF1C1D" w:rsidRDefault="003A56B5">
      <w:pPr>
        <w:spacing w:line="240" w:lineRule="auto"/>
        <w:jc w:val="both"/>
        <w:rPr>
          <w:rFonts w:ascii="Arial" w:eastAsia="Arial" w:hAnsi="Arial" w:cs="Arial"/>
        </w:rPr>
      </w:pPr>
      <w:r>
        <w:rPr>
          <w:rFonts w:ascii="Arial" w:eastAsia="Arial" w:hAnsi="Arial" w:cs="Arial"/>
          <w:b/>
        </w:rPr>
        <w:t>POLICY:  All target children will have a medical/ health care provider to ensure optimal health and development, and support is provided to assist parents in using health care appropriately for their children.</w:t>
      </w:r>
      <w:r>
        <w:rPr>
          <w:rFonts w:ascii="Arial" w:eastAsia="Arial" w:hAnsi="Arial" w:cs="Arial"/>
        </w:rPr>
        <w:t xml:space="preserve"> </w:t>
      </w:r>
    </w:p>
    <w:p w14:paraId="16217E3D" w14:textId="77777777" w:rsidR="00AF1C1D" w:rsidRDefault="003A56B5">
      <w:pPr>
        <w:spacing w:line="240" w:lineRule="auto"/>
        <w:jc w:val="both"/>
        <w:rPr>
          <w:rFonts w:ascii="Arial" w:eastAsia="Arial" w:hAnsi="Arial" w:cs="Arial"/>
          <w:u w:val="single"/>
        </w:rPr>
      </w:pPr>
      <w:r>
        <w:rPr>
          <w:rFonts w:ascii="Arial" w:eastAsia="Arial" w:hAnsi="Arial" w:cs="Arial"/>
          <w:u w:val="single"/>
        </w:rPr>
        <w:t xml:space="preserve">HFNY Policy Guidelines </w:t>
      </w:r>
    </w:p>
    <w:p w14:paraId="16217E3E" w14:textId="77777777" w:rsidR="00AF1C1D" w:rsidRDefault="003A56B5">
      <w:pPr>
        <w:numPr>
          <w:ilvl w:val="0"/>
          <w:numId w:val="10"/>
        </w:numPr>
        <w:spacing w:after="0" w:line="240" w:lineRule="auto"/>
        <w:jc w:val="both"/>
        <w:rPr>
          <w:rFonts w:ascii="Arial" w:eastAsia="Arial" w:hAnsi="Arial" w:cs="Arial"/>
        </w:rPr>
      </w:pPr>
      <w:r>
        <w:rPr>
          <w:rFonts w:ascii="Arial" w:eastAsia="Arial" w:hAnsi="Arial" w:cs="Arial"/>
        </w:rPr>
        <w:t xml:space="preserve">Information regarding the medical/health care provider is collected and documented on the MIS Baseline Form. </w:t>
      </w:r>
    </w:p>
    <w:p w14:paraId="16217E3F" w14:textId="7E26B427" w:rsidR="00AF1C1D" w:rsidRDefault="003A56B5">
      <w:pPr>
        <w:numPr>
          <w:ilvl w:val="0"/>
          <w:numId w:val="10"/>
        </w:numPr>
        <w:spacing w:after="0" w:line="240" w:lineRule="auto"/>
        <w:jc w:val="both"/>
        <w:rPr>
          <w:rFonts w:ascii="Arial" w:eastAsia="Arial" w:hAnsi="Arial" w:cs="Arial"/>
        </w:rPr>
      </w:pPr>
      <w:r>
        <w:rPr>
          <w:rFonts w:ascii="Arial" w:eastAsia="Arial" w:hAnsi="Arial" w:cs="Arial"/>
        </w:rPr>
        <w:t>Home</w:t>
      </w:r>
      <w:r w:rsidR="005B27CC">
        <w:rPr>
          <w:rFonts w:ascii="Arial" w:eastAsia="Arial" w:hAnsi="Arial" w:cs="Arial"/>
        </w:rPr>
        <w:t xml:space="preserve"> </w:t>
      </w:r>
      <w:r>
        <w:rPr>
          <w:rFonts w:ascii="Arial" w:eastAsia="Arial" w:hAnsi="Arial" w:cs="Arial"/>
        </w:rPr>
        <w:t>Visitors document the target child’s health care provider on the Target Child Identification and Birth Outcomes form in the MIS, and after that, on the Follow-Up form.</w:t>
      </w:r>
    </w:p>
    <w:p w14:paraId="16217E40" w14:textId="77777777" w:rsidR="00AF1C1D" w:rsidRDefault="003A56B5">
      <w:pPr>
        <w:numPr>
          <w:ilvl w:val="0"/>
          <w:numId w:val="10"/>
        </w:numPr>
        <w:spacing w:after="0" w:line="240" w:lineRule="auto"/>
        <w:jc w:val="both"/>
        <w:rPr>
          <w:rFonts w:ascii="Arial" w:eastAsia="Arial" w:hAnsi="Arial" w:cs="Arial"/>
        </w:rPr>
      </w:pPr>
      <w:r>
        <w:rPr>
          <w:rFonts w:ascii="Arial" w:eastAsia="Arial" w:hAnsi="Arial" w:cs="Arial"/>
        </w:rPr>
        <w:t xml:space="preserve">Programs also document the current medical provider for the Primary Caregiver 1 on the Baseline Form and after that, on the Follow-Up form. There is no need to wait for a Follow-up form to be due when a family has a new doctor, the medical provider tab on the case home page can be updated at any time. </w:t>
      </w:r>
    </w:p>
    <w:p w14:paraId="16217E41" w14:textId="77777777" w:rsidR="00AF1C1D" w:rsidRDefault="003A56B5">
      <w:pPr>
        <w:numPr>
          <w:ilvl w:val="0"/>
          <w:numId w:val="10"/>
        </w:numPr>
        <w:spacing w:after="0" w:line="240" w:lineRule="auto"/>
        <w:jc w:val="both"/>
        <w:rPr>
          <w:rFonts w:ascii="Arial" w:eastAsia="Arial" w:hAnsi="Arial" w:cs="Arial"/>
        </w:rPr>
      </w:pPr>
      <w:r>
        <w:rPr>
          <w:rFonts w:ascii="Arial" w:eastAsia="Arial" w:hAnsi="Arial" w:cs="Arial"/>
        </w:rPr>
        <w:t xml:space="preserve">Programs are required to report on Primary Caregiver 1 and Target Child having a medical provider, an HFNY Performance Target, on a quarterly basis. </w:t>
      </w:r>
    </w:p>
    <w:p w14:paraId="16217E42" w14:textId="77777777" w:rsidR="00AF1C1D" w:rsidRDefault="003A56B5">
      <w:pPr>
        <w:numPr>
          <w:ilvl w:val="0"/>
          <w:numId w:val="10"/>
        </w:numPr>
        <w:spacing w:after="0" w:line="240" w:lineRule="auto"/>
        <w:jc w:val="both"/>
        <w:rPr>
          <w:rFonts w:ascii="Arial" w:eastAsia="Arial" w:hAnsi="Arial" w:cs="Arial"/>
        </w:rPr>
      </w:pPr>
      <w:r>
        <w:rPr>
          <w:rFonts w:ascii="Arial" w:eastAsia="Arial" w:hAnsi="Arial" w:cs="Arial"/>
        </w:rPr>
        <w:t>Home visitors assist the parent in securing preventive health care services, understanding the importance of a medical home, and reminding parents of upcoming immunizations, well-child and/or prenatal care visits.</w:t>
      </w:r>
    </w:p>
    <w:p w14:paraId="16217E43" w14:textId="77777777" w:rsidR="00AF1C1D" w:rsidRDefault="003A56B5">
      <w:pPr>
        <w:numPr>
          <w:ilvl w:val="0"/>
          <w:numId w:val="10"/>
        </w:numPr>
        <w:spacing w:after="0" w:line="240" w:lineRule="auto"/>
        <w:jc w:val="both"/>
        <w:rPr>
          <w:rFonts w:ascii="Arial" w:eastAsia="Arial" w:hAnsi="Arial" w:cs="Arial"/>
        </w:rPr>
      </w:pPr>
      <w:r>
        <w:rPr>
          <w:rFonts w:ascii="Arial" w:eastAsia="Arial" w:hAnsi="Arial" w:cs="Arial"/>
        </w:rPr>
        <w:t xml:space="preserve">When necessary, </w:t>
      </w:r>
      <w:proofErr w:type="gramStart"/>
      <w:r>
        <w:rPr>
          <w:rFonts w:ascii="Arial" w:eastAsia="Arial" w:hAnsi="Arial" w:cs="Arial"/>
        </w:rPr>
        <w:t>Home</w:t>
      </w:r>
      <w:proofErr w:type="gramEnd"/>
      <w:r>
        <w:rPr>
          <w:rFonts w:ascii="Arial" w:eastAsia="Arial" w:hAnsi="Arial" w:cs="Arial"/>
        </w:rPr>
        <w:t xml:space="preserve"> visitors assist in coordinating health services through direct communication with the medical provider or physician office staff (with signed consent).  </w:t>
      </w:r>
    </w:p>
    <w:p w14:paraId="16217E44" w14:textId="77777777" w:rsidR="00AF1C1D" w:rsidRDefault="003A56B5">
      <w:pPr>
        <w:numPr>
          <w:ilvl w:val="0"/>
          <w:numId w:val="10"/>
        </w:numPr>
        <w:spacing w:after="0" w:line="240" w:lineRule="auto"/>
        <w:jc w:val="both"/>
        <w:rPr>
          <w:rFonts w:ascii="Arial" w:eastAsia="Arial" w:hAnsi="Arial" w:cs="Arial"/>
        </w:rPr>
      </w:pPr>
      <w:r>
        <w:rPr>
          <w:rFonts w:ascii="Arial" w:eastAsia="Arial" w:hAnsi="Arial" w:cs="Arial"/>
        </w:rPr>
        <w:t>When barriers to healthcare services are identified, the site develops strategies to address these and home visitors assist families in obtaining well-</w:t>
      </w:r>
      <w:proofErr w:type="gramStart"/>
      <w:r>
        <w:rPr>
          <w:rFonts w:ascii="Arial" w:eastAsia="Arial" w:hAnsi="Arial" w:cs="Arial"/>
        </w:rPr>
        <w:t>child care</w:t>
      </w:r>
      <w:proofErr w:type="gramEnd"/>
      <w:r>
        <w:rPr>
          <w:rFonts w:ascii="Arial" w:eastAsia="Arial" w:hAnsi="Arial" w:cs="Arial"/>
        </w:rPr>
        <w:t xml:space="preserve"> services, when possible. </w:t>
      </w:r>
    </w:p>
    <w:p w14:paraId="16217E45" w14:textId="77777777" w:rsidR="00AF1C1D" w:rsidRDefault="003A56B5">
      <w:pPr>
        <w:numPr>
          <w:ilvl w:val="0"/>
          <w:numId w:val="10"/>
        </w:numPr>
        <w:spacing w:after="0" w:line="240" w:lineRule="auto"/>
        <w:jc w:val="both"/>
        <w:rPr>
          <w:rFonts w:ascii="Arial" w:eastAsia="Arial" w:hAnsi="Arial" w:cs="Arial"/>
        </w:rPr>
      </w:pPr>
      <w:r>
        <w:rPr>
          <w:rFonts w:ascii="Arial" w:eastAsia="Arial" w:hAnsi="Arial" w:cs="Arial"/>
        </w:rPr>
        <w:t>Strategies to address identified barriers to well-</w:t>
      </w:r>
      <w:proofErr w:type="gramStart"/>
      <w:r>
        <w:rPr>
          <w:rFonts w:ascii="Arial" w:eastAsia="Arial" w:hAnsi="Arial" w:cs="Arial"/>
        </w:rPr>
        <w:t>child care</w:t>
      </w:r>
      <w:proofErr w:type="gramEnd"/>
      <w:r>
        <w:rPr>
          <w:rFonts w:ascii="Arial" w:eastAsia="Arial" w:hAnsi="Arial" w:cs="Arial"/>
        </w:rPr>
        <w:t xml:space="preserve"> services are documented in the site’s Quarterly Report and Annual Service Review.</w:t>
      </w:r>
    </w:p>
    <w:p w14:paraId="16217E46" w14:textId="77777777" w:rsidR="00AF1C1D" w:rsidRDefault="003A56B5">
      <w:pPr>
        <w:numPr>
          <w:ilvl w:val="0"/>
          <w:numId w:val="10"/>
        </w:numPr>
        <w:spacing w:after="0" w:line="240" w:lineRule="auto"/>
        <w:jc w:val="both"/>
        <w:rPr>
          <w:rFonts w:ascii="Arial" w:eastAsia="Arial" w:hAnsi="Arial" w:cs="Arial"/>
        </w:rPr>
      </w:pPr>
      <w:r>
        <w:rPr>
          <w:rFonts w:ascii="Arial" w:eastAsia="Arial" w:hAnsi="Arial" w:cs="Arial"/>
        </w:rPr>
        <w:t>Home visitors track and document the receipt of well-</w:t>
      </w:r>
      <w:proofErr w:type="gramStart"/>
      <w:r>
        <w:rPr>
          <w:rFonts w:ascii="Arial" w:eastAsia="Arial" w:hAnsi="Arial" w:cs="Arial"/>
        </w:rPr>
        <w:t>child care</w:t>
      </w:r>
      <w:proofErr w:type="gramEnd"/>
      <w:r>
        <w:rPr>
          <w:rFonts w:ascii="Arial" w:eastAsia="Arial" w:hAnsi="Arial" w:cs="Arial"/>
        </w:rPr>
        <w:t xml:space="preserve"> visits according to time frames indicated by the </w:t>
      </w:r>
      <w:r>
        <w:rPr>
          <w:rFonts w:ascii="Arial" w:eastAsia="Arial" w:hAnsi="Arial" w:cs="Arial"/>
          <w:shd w:val="clear" w:color="auto" w:fill="6AA84F"/>
        </w:rPr>
        <w:t xml:space="preserve">American Academy of Pediatrics </w:t>
      </w:r>
      <w:r>
        <w:rPr>
          <w:rFonts w:ascii="Arial" w:eastAsia="Arial" w:hAnsi="Arial" w:cs="Arial"/>
        </w:rPr>
        <w:t xml:space="preserve">schedule, and any other medical care, on the TC Medical Form in the MIS. </w:t>
      </w:r>
    </w:p>
    <w:p w14:paraId="16217E47" w14:textId="77777777" w:rsidR="00AF1C1D" w:rsidRDefault="003A56B5">
      <w:pPr>
        <w:numPr>
          <w:ilvl w:val="0"/>
          <w:numId w:val="10"/>
        </w:numPr>
        <w:spacing w:after="0" w:line="240" w:lineRule="auto"/>
        <w:jc w:val="both"/>
        <w:rPr>
          <w:rFonts w:ascii="Arial" w:eastAsia="Arial" w:hAnsi="Arial" w:cs="Arial"/>
        </w:rPr>
      </w:pPr>
      <w:r>
        <w:rPr>
          <w:rFonts w:ascii="Arial" w:eastAsia="Arial" w:hAnsi="Arial" w:cs="Arial"/>
        </w:rPr>
        <w:t>It is strongly recommended that supervisors note any concerns related to linkages to a medical provider on a family’s Service Plan, with planned interventions/activities to address and track progress.</w:t>
      </w:r>
    </w:p>
    <w:p w14:paraId="16217E48" w14:textId="77777777" w:rsidR="00AF1C1D" w:rsidRDefault="003A56B5">
      <w:pPr>
        <w:spacing w:line="240" w:lineRule="auto"/>
        <w:jc w:val="both"/>
        <w:rPr>
          <w:rFonts w:ascii="Arial" w:eastAsia="Arial" w:hAnsi="Arial" w:cs="Arial"/>
        </w:rPr>
      </w:pPr>
      <w:r>
        <w:rPr>
          <w:noProof/>
        </w:rPr>
        <mc:AlternateContent>
          <mc:Choice Requires="wps">
            <w:drawing>
              <wp:anchor distT="4294967276" distB="4294967276" distL="114300" distR="114300" simplePos="0" relativeHeight="251661312" behindDoc="0" locked="0" layoutInCell="1" hidden="0" allowOverlap="1" wp14:anchorId="16217F01" wp14:editId="16217F02">
                <wp:simplePos x="0" y="0"/>
                <wp:positionH relativeFrom="column">
                  <wp:posOffset>1</wp:posOffset>
                </wp:positionH>
                <wp:positionV relativeFrom="paragraph">
                  <wp:posOffset>106677</wp:posOffset>
                </wp:positionV>
                <wp:extent cx="5853430" cy="50800"/>
                <wp:effectExtent l="0" t="0" r="0" b="0"/>
                <wp:wrapNone/>
                <wp:docPr id="69" name="Straight Arrow Connector 69"/>
                <wp:cNvGraphicFramePr/>
                <a:graphic xmlns:a="http://schemas.openxmlformats.org/drawingml/2006/main">
                  <a:graphicData uri="http://schemas.microsoft.com/office/word/2010/wordprocessingShape">
                    <wps:wsp>
                      <wps:cNvCnPr/>
                      <wps:spPr>
                        <a:xfrm>
                          <a:off x="2433573" y="3768888"/>
                          <a:ext cx="5824855" cy="2222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6B172D82" id="_x0000_t32" coordsize="21600,21600" o:spt="32" o:oned="t" path="m,l21600,21600e" filled="f">
                <v:path arrowok="t" fillok="f" o:connecttype="none"/>
                <o:lock v:ext="edit" shapetype="t"/>
              </v:shapetype>
              <v:shape id="Straight Arrow Connector 69" o:spid="_x0000_s1026" type="#_x0000_t32" style="position:absolute;margin-left:0;margin-top:8.4pt;width:460.9pt;height:4pt;z-index:251661312;visibility:visible;mso-wrap-style:square;mso-wrap-distance-left:9pt;mso-wrap-distance-top:-56e-5mm;mso-wrap-distance-right:9pt;mso-wrap-distance-bottom:-56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">
                <v:stroke startarrowwidth="narrow" startarrowlength="short" endarrowwidth="narrow" endarrowlength="short"/>
              </v:shape>
            </w:pict>
          </mc:Fallback>
        </mc:AlternateContent>
      </w:r>
    </w:p>
    <w:p w14:paraId="16217E49" w14:textId="77777777" w:rsidR="00AF1C1D" w:rsidRDefault="003A56B5">
      <w:pPr>
        <w:spacing w:line="240" w:lineRule="auto"/>
        <w:jc w:val="both"/>
        <w:rPr>
          <w:rFonts w:ascii="Arial" w:eastAsia="Arial" w:hAnsi="Arial" w:cs="Arial"/>
          <w:b/>
        </w:rPr>
      </w:pPr>
      <w:r>
        <w:rPr>
          <w:rFonts w:ascii="Arial" w:eastAsia="Arial" w:hAnsi="Arial" w:cs="Arial"/>
          <w:b/>
        </w:rPr>
        <w:t xml:space="preserve">Site will adhere to all HFNY Policy Guidelines specified above. Insert site-specific procedures that include: </w:t>
      </w:r>
    </w:p>
    <w:p w14:paraId="16217E4A" w14:textId="77777777" w:rsidR="00AF1C1D" w:rsidRDefault="003A56B5">
      <w:pPr>
        <w:numPr>
          <w:ilvl w:val="0"/>
          <w:numId w:val="1"/>
        </w:numPr>
        <w:spacing w:after="0" w:line="240" w:lineRule="auto"/>
        <w:ind w:left="360"/>
        <w:rPr>
          <w:rFonts w:ascii="Arial" w:eastAsia="Arial" w:hAnsi="Arial" w:cs="Arial"/>
        </w:rPr>
      </w:pPr>
      <w:r>
        <w:rPr>
          <w:rFonts w:ascii="Arial" w:eastAsia="Arial" w:hAnsi="Arial" w:cs="Arial"/>
        </w:rPr>
        <w:t xml:space="preserve">How sites will ensure that all target children have a medical/health care provider. </w:t>
      </w:r>
    </w:p>
    <w:p w14:paraId="16217E4B" w14:textId="77777777" w:rsidR="00AF1C1D" w:rsidRDefault="003A56B5">
      <w:pPr>
        <w:numPr>
          <w:ilvl w:val="0"/>
          <w:numId w:val="1"/>
        </w:numPr>
        <w:spacing w:after="0" w:line="240" w:lineRule="auto"/>
        <w:ind w:left="360"/>
        <w:rPr>
          <w:rFonts w:ascii="Arial" w:eastAsia="Arial" w:hAnsi="Arial" w:cs="Arial"/>
        </w:rPr>
      </w:pPr>
      <w:r>
        <w:rPr>
          <w:rFonts w:ascii="Arial" w:eastAsia="Arial" w:hAnsi="Arial" w:cs="Arial"/>
        </w:rPr>
        <w:t xml:space="preserve">How Home Visitors will support parents in using health care appropriately for their children. </w:t>
      </w:r>
    </w:p>
    <w:p w14:paraId="16217E4C" w14:textId="77777777" w:rsidR="00AF1C1D" w:rsidRDefault="003A56B5">
      <w:pPr>
        <w:numPr>
          <w:ilvl w:val="0"/>
          <w:numId w:val="1"/>
        </w:numPr>
        <w:spacing w:after="0" w:line="240" w:lineRule="auto"/>
        <w:ind w:left="360"/>
        <w:rPr>
          <w:rFonts w:ascii="Arial" w:eastAsia="Arial" w:hAnsi="Arial" w:cs="Arial"/>
        </w:rPr>
      </w:pPr>
      <w:r>
        <w:rPr>
          <w:rFonts w:ascii="Arial" w:eastAsia="Arial" w:hAnsi="Arial" w:cs="Arial"/>
        </w:rPr>
        <w:t>Specific data to be collected, time frames for collection, and where these are documented.</w:t>
      </w:r>
    </w:p>
    <w:p w14:paraId="16217E4D" w14:textId="77777777" w:rsidR="00AF1C1D" w:rsidRDefault="003A56B5">
      <w:pPr>
        <w:numPr>
          <w:ilvl w:val="0"/>
          <w:numId w:val="1"/>
        </w:numPr>
        <w:spacing w:after="0" w:line="240" w:lineRule="auto"/>
        <w:ind w:left="360"/>
        <w:rPr>
          <w:rFonts w:ascii="Arial" w:eastAsia="Arial" w:hAnsi="Arial" w:cs="Arial"/>
        </w:rPr>
      </w:pPr>
      <w:r>
        <w:rPr>
          <w:rFonts w:ascii="Arial" w:eastAsia="Arial" w:hAnsi="Arial" w:cs="Arial"/>
        </w:rPr>
        <w:t>How the site will develop strategies to address the identified barriers impacting access to well-</w:t>
      </w:r>
      <w:proofErr w:type="gramStart"/>
      <w:r>
        <w:rPr>
          <w:rFonts w:ascii="Arial" w:eastAsia="Arial" w:hAnsi="Arial" w:cs="Arial"/>
        </w:rPr>
        <w:t>child care</w:t>
      </w:r>
      <w:proofErr w:type="gramEnd"/>
      <w:r>
        <w:rPr>
          <w:rFonts w:ascii="Arial" w:eastAsia="Arial" w:hAnsi="Arial" w:cs="Arial"/>
        </w:rPr>
        <w:t xml:space="preserve"> (7-1.C).  </w:t>
      </w:r>
    </w:p>
    <w:p w14:paraId="16217E4E" w14:textId="77777777" w:rsidR="00AF1C1D" w:rsidRDefault="003A56B5">
      <w:pPr>
        <w:spacing w:line="240" w:lineRule="auto"/>
        <w:rPr>
          <w:shd w:val="clear" w:color="auto" w:fill="6AA84F"/>
        </w:rPr>
      </w:pPr>
      <w:bookmarkStart w:id="1" w:name="bookmark=id.30j0zll" w:colFirst="0" w:colLast="0"/>
      <w:bookmarkEnd w:id="1"/>
      <w:r>
        <w:rPr>
          <w:rFonts w:ascii="Arial" w:eastAsia="Arial" w:hAnsi="Arial" w:cs="Arial"/>
          <w:b/>
        </w:rPr>
        <w:t xml:space="preserve">IMMUNIZATIONS </w:t>
      </w:r>
      <w:r>
        <w:rPr>
          <w:rFonts w:ascii="Arial" w:eastAsia="Arial" w:hAnsi="Arial" w:cs="Arial"/>
        </w:rPr>
        <w:t>(</w:t>
      </w:r>
      <w:r>
        <w:rPr>
          <w:rFonts w:ascii="Arial" w:eastAsia="Arial" w:hAnsi="Arial" w:cs="Arial"/>
          <w:shd w:val="clear" w:color="auto" w:fill="6AA84F"/>
        </w:rPr>
        <w:t>EFFECTIVE 5/13/2025)</w:t>
      </w:r>
    </w:p>
    <w:p w14:paraId="16217E4F" w14:textId="77777777" w:rsidR="00AF1C1D" w:rsidRDefault="003A56B5">
      <w:pPr>
        <w:spacing w:line="240" w:lineRule="auto"/>
        <w:jc w:val="both"/>
        <w:rPr>
          <w:rFonts w:ascii="Arial" w:eastAsia="Arial" w:hAnsi="Arial" w:cs="Arial"/>
          <w:b/>
        </w:rPr>
      </w:pPr>
      <w:r>
        <w:rPr>
          <w:rFonts w:ascii="Arial" w:eastAsia="Arial" w:hAnsi="Arial" w:cs="Arial"/>
          <w:b/>
        </w:rPr>
        <w:t>HFA Best Practice Standard 7-</w:t>
      </w:r>
      <w:proofErr w:type="gramStart"/>
      <w:r>
        <w:rPr>
          <w:rFonts w:ascii="Arial" w:eastAsia="Arial" w:hAnsi="Arial" w:cs="Arial"/>
          <w:b/>
        </w:rPr>
        <w:t>2.A</w:t>
      </w:r>
      <w:proofErr w:type="gramEnd"/>
    </w:p>
    <w:p w14:paraId="16217E50" w14:textId="77777777" w:rsidR="00AF1C1D" w:rsidRDefault="003A56B5">
      <w:pPr>
        <w:spacing w:line="240" w:lineRule="auto"/>
        <w:jc w:val="both"/>
        <w:rPr>
          <w:rFonts w:ascii="Arial" w:eastAsia="Arial" w:hAnsi="Arial" w:cs="Arial"/>
          <w:b/>
        </w:rPr>
      </w:pPr>
      <w:r>
        <w:rPr>
          <w:rFonts w:ascii="Arial" w:eastAsia="Arial" w:hAnsi="Arial" w:cs="Arial"/>
          <w:b/>
        </w:rPr>
        <w:t xml:space="preserve">POLICY: Families receive education on the importance of immunizations, and children are up to date on their immunizations. </w:t>
      </w:r>
    </w:p>
    <w:p w14:paraId="16217E51" w14:textId="77777777" w:rsidR="00AF1C1D" w:rsidRDefault="003A56B5">
      <w:pPr>
        <w:spacing w:line="240" w:lineRule="auto"/>
        <w:jc w:val="both"/>
        <w:rPr>
          <w:rFonts w:ascii="Arial" w:eastAsia="Arial" w:hAnsi="Arial" w:cs="Arial"/>
          <w:u w:val="single"/>
        </w:rPr>
      </w:pPr>
      <w:r>
        <w:rPr>
          <w:rFonts w:ascii="Arial" w:eastAsia="Arial" w:hAnsi="Arial" w:cs="Arial"/>
          <w:u w:val="single"/>
        </w:rPr>
        <w:t xml:space="preserve">HFNY Policy Guidelines  </w:t>
      </w:r>
    </w:p>
    <w:p w14:paraId="16217E52" w14:textId="77777777" w:rsidR="00AF1C1D" w:rsidRDefault="003A56B5">
      <w:pPr>
        <w:numPr>
          <w:ilvl w:val="0"/>
          <w:numId w:val="8"/>
        </w:numPr>
        <w:spacing w:after="0" w:line="240" w:lineRule="auto"/>
        <w:ind w:left="360"/>
        <w:jc w:val="both"/>
        <w:rPr>
          <w:rFonts w:ascii="Arial" w:eastAsia="Arial" w:hAnsi="Arial" w:cs="Arial"/>
        </w:rPr>
      </w:pPr>
      <w:r>
        <w:rPr>
          <w:rFonts w:ascii="Arial" w:eastAsia="Arial" w:hAnsi="Arial" w:cs="Arial"/>
        </w:rPr>
        <w:t>Home Visitors provide information to parents regarding the importance of immunizations and encourage timely receipt of immunizations according to the immunization schedule recommended by the Center for Disease Control and Prevention/</w:t>
      </w:r>
      <w:r>
        <w:rPr>
          <w:rFonts w:ascii="Arial" w:eastAsia="Arial" w:hAnsi="Arial" w:cs="Arial"/>
          <w:shd w:val="clear" w:color="auto" w:fill="6AA84F"/>
        </w:rPr>
        <w:t xml:space="preserve">American Academy of Pediatrics.  </w:t>
      </w:r>
    </w:p>
    <w:p w14:paraId="16217E53" w14:textId="77777777" w:rsidR="00AF1C1D" w:rsidRDefault="003A56B5">
      <w:pPr>
        <w:numPr>
          <w:ilvl w:val="0"/>
          <w:numId w:val="8"/>
        </w:numPr>
        <w:spacing w:after="0" w:line="240" w:lineRule="auto"/>
        <w:ind w:left="360"/>
        <w:jc w:val="both"/>
        <w:rPr>
          <w:rFonts w:ascii="Arial" w:eastAsia="Arial" w:hAnsi="Arial" w:cs="Arial"/>
        </w:rPr>
      </w:pPr>
      <w:r>
        <w:rPr>
          <w:rFonts w:ascii="Arial" w:eastAsia="Arial" w:hAnsi="Arial" w:cs="Arial"/>
        </w:rPr>
        <w:t xml:space="preserve">Home Visitors share an immunization schedule with parents for each child (using the child's date of birth).  This schedule is then used to track the receipt of immunizations for that child. The site may gather this information either through a family report or medical provider report, however sites are not required to obtain medical provider confirmation of receipt of immunizations.  </w:t>
      </w:r>
    </w:p>
    <w:p w14:paraId="16217E54" w14:textId="77777777" w:rsidR="00AF1C1D" w:rsidRDefault="003A56B5">
      <w:pPr>
        <w:numPr>
          <w:ilvl w:val="0"/>
          <w:numId w:val="8"/>
        </w:numPr>
        <w:spacing w:after="0" w:line="240" w:lineRule="auto"/>
        <w:ind w:left="360"/>
        <w:jc w:val="both"/>
        <w:rPr>
          <w:rFonts w:ascii="Arial" w:eastAsia="Arial" w:hAnsi="Arial" w:cs="Arial"/>
        </w:rPr>
      </w:pPr>
      <w:r>
        <w:rPr>
          <w:rFonts w:ascii="Arial" w:eastAsia="Arial" w:hAnsi="Arial" w:cs="Arial"/>
        </w:rPr>
        <w:t>The Home Visitor refers to the schedule and works with parents to ensure immunizations are scheduled and to assist with addressing any barriers to getting the immunizations (i.e., transportation, language barriers, etc.)</w:t>
      </w:r>
    </w:p>
    <w:p w14:paraId="16217E55" w14:textId="77777777" w:rsidR="00AF1C1D" w:rsidRDefault="003A56B5">
      <w:pPr>
        <w:numPr>
          <w:ilvl w:val="0"/>
          <w:numId w:val="8"/>
        </w:numPr>
        <w:spacing w:after="0" w:line="240" w:lineRule="auto"/>
        <w:ind w:left="360"/>
        <w:jc w:val="both"/>
        <w:rPr>
          <w:rFonts w:ascii="Arial" w:eastAsia="Arial" w:hAnsi="Arial" w:cs="Arial"/>
        </w:rPr>
      </w:pPr>
      <w:r>
        <w:rPr>
          <w:rFonts w:ascii="Arial" w:eastAsia="Arial" w:hAnsi="Arial" w:cs="Arial"/>
        </w:rPr>
        <w:t xml:space="preserve">Home Visitors document all scheduled immunizations and well-baby care visits on the TC Medical Form in the MIS.  </w:t>
      </w:r>
    </w:p>
    <w:p w14:paraId="16217E56" w14:textId="77777777" w:rsidR="00AF1C1D" w:rsidRDefault="003A56B5">
      <w:pPr>
        <w:numPr>
          <w:ilvl w:val="0"/>
          <w:numId w:val="8"/>
        </w:numPr>
        <w:spacing w:after="0" w:line="240" w:lineRule="auto"/>
        <w:ind w:left="360"/>
        <w:jc w:val="both"/>
        <w:rPr>
          <w:rFonts w:ascii="Arial" w:eastAsia="Arial" w:hAnsi="Arial" w:cs="Arial"/>
        </w:rPr>
      </w:pPr>
      <w:r>
        <w:rPr>
          <w:rFonts w:ascii="Arial" w:eastAsia="Arial" w:hAnsi="Arial" w:cs="Arial"/>
        </w:rPr>
        <w:t xml:space="preserve">When immunizations are missed, Home Visitors record the explanation on the Home Visit Narrative and work with parents to reschedule and address any barriers to getting the immunizations. </w:t>
      </w:r>
    </w:p>
    <w:p w14:paraId="16217E57" w14:textId="77777777" w:rsidR="00AF1C1D" w:rsidRDefault="003A56B5">
      <w:pPr>
        <w:numPr>
          <w:ilvl w:val="0"/>
          <w:numId w:val="8"/>
        </w:numPr>
        <w:spacing w:after="0" w:line="240" w:lineRule="auto"/>
        <w:ind w:left="360"/>
        <w:jc w:val="both"/>
        <w:rPr>
          <w:rFonts w:ascii="Arial" w:eastAsia="Arial" w:hAnsi="Arial" w:cs="Arial"/>
        </w:rPr>
      </w:pPr>
      <w:r>
        <w:rPr>
          <w:rFonts w:ascii="Arial" w:eastAsia="Arial" w:hAnsi="Arial" w:cs="Arial"/>
        </w:rPr>
        <w:t xml:space="preserve">Should a child have a medical reason for not getting immunizations or the family is declining immunizations due to personal beliefs, this is documented in the family file and on the tracking form.  </w:t>
      </w:r>
    </w:p>
    <w:p w14:paraId="16217E58" w14:textId="77777777" w:rsidR="00AF1C1D" w:rsidRDefault="00AF1C1D">
      <w:pPr>
        <w:spacing w:after="0" w:line="240" w:lineRule="auto"/>
        <w:ind w:left="360"/>
        <w:jc w:val="both"/>
        <w:rPr>
          <w:rFonts w:ascii="Arial" w:eastAsia="Arial" w:hAnsi="Arial" w:cs="Arial"/>
        </w:rPr>
      </w:pPr>
    </w:p>
    <w:p w14:paraId="16217E59" w14:textId="77777777" w:rsidR="00AF1C1D" w:rsidRDefault="003A56B5">
      <w:pPr>
        <w:spacing w:line="240" w:lineRule="auto"/>
        <w:jc w:val="both"/>
        <w:rPr>
          <w:rFonts w:ascii="Arial" w:eastAsia="Arial" w:hAnsi="Arial" w:cs="Arial"/>
        </w:rPr>
      </w:pPr>
      <w:r>
        <w:rPr>
          <w:noProof/>
        </w:rPr>
        <mc:AlternateContent>
          <mc:Choice Requires="wps">
            <w:drawing>
              <wp:anchor distT="4294967275" distB="4294967275" distL="114300" distR="114300" simplePos="0" relativeHeight="251662336" behindDoc="0" locked="0" layoutInCell="1" hidden="0" allowOverlap="1" wp14:anchorId="16217F03" wp14:editId="16217F04">
                <wp:simplePos x="0" y="0"/>
                <wp:positionH relativeFrom="column">
                  <wp:posOffset>1</wp:posOffset>
                </wp:positionH>
                <wp:positionV relativeFrom="paragraph">
                  <wp:posOffset>5076</wp:posOffset>
                </wp:positionV>
                <wp:extent cx="5853430" cy="50800"/>
                <wp:effectExtent l="0" t="0" r="0" b="0"/>
                <wp:wrapNone/>
                <wp:docPr id="64" name="Straight Arrow Connector 64"/>
                <wp:cNvGraphicFramePr/>
                <a:graphic xmlns:a="http://schemas.openxmlformats.org/drawingml/2006/main">
                  <a:graphicData uri="http://schemas.microsoft.com/office/word/2010/wordprocessingShape">
                    <wps:wsp>
                      <wps:cNvCnPr/>
                      <wps:spPr>
                        <a:xfrm>
                          <a:off x="2438335" y="3780000"/>
                          <a:ext cx="581533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0F9413E1" id="Straight Arrow Connector 64" o:spid="_x0000_s1026" type="#_x0000_t32" style="position:absolute;margin-left:0;margin-top:.4pt;width:460.9pt;height:4pt;z-index:251662336;visibility:visible;mso-wrap-style:square;mso-wrap-distance-left:9pt;mso-wrap-distance-top:-58e-5mm;mso-wrap-distance-right:9pt;mso-wrap-distance-bottom:-58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">
                <v:stroke startarrowwidth="narrow" startarrowlength="short" endarrowwidth="narrow" endarrowlength="short"/>
              </v:shape>
            </w:pict>
          </mc:Fallback>
        </mc:AlternateContent>
      </w:r>
    </w:p>
    <w:p w14:paraId="16217E5A" w14:textId="77777777" w:rsidR="00AF1C1D" w:rsidRDefault="003A56B5">
      <w:pPr>
        <w:spacing w:line="240" w:lineRule="auto"/>
        <w:jc w:val="both"/>
        <w:rPr>
          <w:rFonts w:ascii="Arial" w:eastAsia="Arial" w:hAnsi="Arial" w:cs="Arial"/>
          <w:b/>
        </w:rPr>
      </w:pPr>
      <w:r>
        <w:rPr>
          <w:rFonts w:ascii="Arial" w:eastAsia="Arial" w:hAnsi="Arial" w:cs="Arial"/>
          <w:b/>
        </w:rPr>
        <w:t xml:space="preserve">Site will adhere to all HFNY Policy Guidelines specified above. Insert site-specific procedures that include: </w:t>
      </w:r>
    </w:p>
    <w:p w14:paraId="16217E5B" w14:textId="77777777" w:rsidR="00AF1C1D" w:rsidRDefault="003A56B5">
      <w:pPr>
        <w:numPr>
          <w:ilvl w:val="0"/>
          <w:numId w:val="14"/>
        </w:numPr>
        <w:spacing w:after="0" w:line="240" w:lineRule="auto"/>
        <w:ind w:left="288"/>
        <w:jc w:val="both"/>
        <w:rPr>
          <w:rFonts w:ascii="Arial" w:eastAsia="Arial" w:hAnsi="Arial" w:cs="Arial"/>
        </w:rPr>
      </w:pPr>
      <w:r>
        <w:rPr>
          <w:rFonts w:ascii="Arial" w:eastAsia="Arial" w:hAnsi="Arial" w:cs="Arial"/>
        </w:rPr>
        <w:t xml:space="preserve">How parents are educated regarding the importance of immunizations   </w:t>
      </w:r>
    </w:p>
    <w:p w14:paraId="16217E5C" w14:textId="77777777" w:rsidR="00AF1C1D" w:rsidRDefault="003A56B5">
      <w:pPr>
        <w:numPr>
          <w:ilvl w:val="0"/>
          <w:numId w:val="14"/>
        </w:numPr>
        <w:spacing w:after="0" w:line="240" w:lineRule="auto"/>
        <w:ind w:left="288"/>
        <w:jc w:val="both"/>
        <w:rPr>
          <w:rFonts w:ascii="Arial" w:eastAsia="Arial" w:hAnsi="Arial" w:cs="Arial"/>
        </w:rPr>
      </w:pPr>
      <w:r>
        <w:rPr>
          <w:rFonts w:ascii="Arial" w:eastAsia="Arial" w:hAnsi="Arial" w:cs="Arial"/>
        </w:rPr>
        <w:t xml:space="preserve">Describe how information related to receipt of immunizations is obtained (i.e. family </w:t>
      </w:r>
      <w:proofErr w:type="gramStart"/>
      <w:r>
        <w:rPr>
          <w:rFonts w:ascii="Arial" w:eastAsia="Arial" w:hAnsi="Arial" w:cs="Arial"/>
        </w:rPr>
        <w:t>report  or</w:t>
      </w:r>
      <w:proofErr w:type="gramEnd"/>
      <w:r>
        <w:rPr>
          <w:rFonts w:ascii="Arial" w:eastAsia="Arial" w:hAnsi="Arial" w:cs="Arial"/>
        </w:rPr>
        <w:t xml:space="preserve"> medical provider)</w:t>
      </w:r>
    </w:p>
    <w:p w14:paraId="16217E5D" w14:textId="77777777" w:rsidR="00AF1C1D" w:rsidRDefault="003A56B5">
      <w:pPr>
        <w:numPr>
          <w:ilvl w:val="0"/>
          <w:numId w:val="14"/>
        </w:numPr>
        <w:spacing w:after="0" w:line="240" w:lineRule="auto"/>
        <w:ind w:left="288"/>
        <w:jc w:val="both"/>
        <w:rPr>
          <w:rFonts w:ascii="Arial" w:eastAsia="Arial" w:hAnsi="Arial" w:cs="Arial"/>
        </w:rPr>
      </w:pPr>
      <w:r>
        <w:rPr>
          <w:rFonts w:ascii="Arial" w:eastAsia="Arial" w:hAnsi="Arial" w:cs="Arial"/>
        </w:rPr>
        <w:t xml:space="preserve">How Home Visitors work with parents when immunization appointments are missed </w:t>
      </w:r>
    </w:p>
    <w:p w14:paraId="16217E5E" w14:textId="77777777" w:rsidR="00AF1C1D" w:rsidRDefault="00AF1C1D">
      <w:pPr>
        <w:spacing w:line="240" w:lineRule="auto"/>
        <w:ind w:left="288"/>
        <w:jc w:val="both"/>
        <w:rPr>
          <w:rFonts w:ascii="Arial" w:eastAsia="Arial" w:hAnsi="Arial" w:cs="Arial"/>
        </w:rPr>
      </w:pPr>
    </w:p>
    <w:p w14:paraId="16217E5F" w14:textId="77777777" w:rsidR="00AF1C1D" w:rsidRDefault="003A56B5">
      <w:pPr>
        <w:spacing w:line="240" w:lineRule="auto"/>
        <w:jc w:val="both"/>
        <w:rPr>
          <w:rFonts w:ascii="Arial" w:eastAsia="Arial" w:hAnsi="Arial" w:cs="Arial"/>
        </w:rPr>
      </w:pPr>
      <w:r>
        <w:rPr>
          <w:noProof/>
        </w:rPr>
        <mc:AlternateContent>
          <mc:Choice Requires="wps">
            <w:drawing>
              <wp:anchor distT="4294967275" distB="4294967275" distL="114300" distR="114300" simplePos="0" relativeHeight="251663360" behindDoc="0" locked="0" layoutInCell="1" hidden="0" allowOverlap="1" wp14:anchorId="16217F05" wp14:editId="16217F06">
                <wp:simplePos x="0" y="0"/>
                <wp:positionH relativeFrom="column">
                  <wp:posOffset>1</wp:posOffset>
                </wp:positionH>
                <wp:positionV relativeFrom="paragraph">
                  <wp:posOffset>5076</wp:posOffset>
                </wp:positionV>
                <wp:extent cx="5853430" cy="50800"/>
                <wp:effectExtent l="0" t="0" r="0" b="0"/>
                <wp:wrapNone/>
                <wp:docPr id="63" name="Straight Arrow Connector 63"/>
                <wp:cNvGraphicFramePr/>
                <a:graphic xmlns:a="http://schemas.openxmlformats.org/drawingml/2006/main">
                  <a:graphicData uri="http://schemas.microsoft.com/office/word/2010/wordprocessingShape">
                    <wps:wsp>
                      <wps:cNvCnPr/>
                      <wps:spPr>
                        <a:xfrm>
                          <a:off x="2438335" y="3780000"/>
                          <a:ext cx="581533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27A41F6B" id="Straight Arrow Connector 63" o:spid="_x0000_s1026" type="#_x0000_t32" style="position:absolute;margin-left:0;margin-top:.4pt;width:460.9pt;height:4pt;z-index:251663360;visibility:visible;mso-wrap-style:square;mso-wrap-distance-left:9pt;mso-wrap-distance-top:-58e-5mm;mso-wrap-distance-right:9pt;mso-wrap-distance-bottom:-58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">
                <v:stroke startarrowwidth="narrow" startarrowlength="short" endarrowwidth="narrow" endarrowlength="short"/>
              </v:shape>
            </w:pict>
          </mc:Fallback>
        </mc:AlternateContent>
      </w:r>
    </w:p>
    <w:p w14:paraId="16217E60" w14:textId="77777777" w:rsidR="00AF1C1D" w:rsidRDefault="00AF1C1D">
      <w:pPr>
        <w:spacing w:line="240" w:lineRule="auto"/>
        <w:jc w:val="both"/>
        <w:rPr>
          <w:rFonts w:ascii="Arial" w:eastAsia="Arial" w:hAnsi="Arial" w:cs="Arial"/>
          <w:b/>
        </w:rPr>
      </w:pPr>
    </w:p>
    <w:p w14:paraId="16217E61" w14:textId="77777777" w:rsidR="00AF1C1D" w:rsidRDefault="003A56B5">
      <w:pPr>
        <w:rPr>
          <w:rFonts w:ascii="Arial" w:eastAsia="Arial" w:hAnsi="Arial" w:cs="Arial"/>
          <w:b/>
        </w:rPr>
      </w:pPr>
      <w:r>
        <w:br w:type="page"/>
      </w:r>
    </w:p>
    <w:p w14:paraId="16217E62" w14:textId="77777777" w:rsidR="00AF1C1D" w:rsidRDefault="003A56B5">
      <w:pPr>
        <w:spacing w:line="240" w:lineRule="auto"/>
        <w:jc w:val="both"/>
        <w:rPr>
          <w:rFonts w:ascii="Arial" w:eastAsia="Arial" w:hAnsi="Arial" w:cs="Arial"/>
          <w:b/>
        </w:rPr>
      </w:pPr>
      <w:bookmarkStart w:id="2" w:name="bookmark=id.1fob9te" w:colFirst="0" w:colLast="0"/>
      <w:bookmarkEnd w:id="2"/>
      <w:r>
        <w:rPr>
          <w:rFonts w:ascii="Arial" w:eastAsia="Arial" w:hAnsi="Arial" w:cs="Arial"/>
          <w:b/>
        </w:rPr>
        <w:t xml:space="preserve">REFERRALS/ LINKAGES TO HEALTH CARE AND COMMUNITY RESOURCES </w:t>
      </w:r>
    </w:p>
    <w:p w14:paraId="16217E63" w14:textId="77777777" w:rsidR="00AF1C1D" w:rsidRDefault="003A56B5">
      <w:pPr>
        <w:spacing w:line="240" w:lineRule="auto"/>
        <w:jc w:val="both"/>
        <w:rPr>
          <w:rFonts w:ascii="Arial" w:eastAsia="Arial" w:hAnsi="Arial" w:cs="Arial"/>
          <w:b/>
          <w:shd w:val="clear" w:color="auto" w:fill="6AA84F"/>
        </w:rPr>
      </w:pPr>
      <w:r>
        <w:rPr>
          <w:rFonts w:ascii="Arial" w:eastAsia="Arial" w:hAnsi="Arial" w:cs="Arial"/>
          <w:shd w:val="clear" w:color="auto" w:fill="6AA84F"/>
        </w:rPr>
        <w:t>(EFFECTIVE 5/13/2025)</w:t>
      </w:r>
      <w:r>
        <w:rPr>
          <w:rFonts w:ascii="Arial" w:eastAsia="Arial" w:hAnsi="Arial" w:cs="Arial"/>
          <w:b/>
          <w:shd w:val="clear" w:color="auto" w:fill="6AA84F"/>
        </w:rPr>
        <w:t xml:space="preserve"> </w:t>
      </w:r>
    </w:p>
    <w:p w14:paraId="16217E64" w14:textId="77777777" w:rsidR="00AF1C1D" w:rsidRDefault="003A56B5">
      <w:pPr>
        <w:spacing w:line="240" w:lineRule="auto"/>
        <w:jc w:val="both"/>
        <w:rPr>
          <w:rFonts w:ascii="Arial" w:eastAsia="Arial" w:hAnsi="Arial" w:cs="Arial"/>
          <w:b/>
          <w:u w:val="single"/>
        </w:rPr>
      </w:pPr>
      <w:r>
        <w:rPr>
          <w:rFonts w:ascii="Arial" w:eastAsia="Arial" w:hAnsi="Arial" w:cs="Arial"/>
          <w:b/>
        </w:rPr>
        <w:t>HFA Best Practice Standard 7-</w:t>
      </w:r>
      <w:proofErr w:type="gramStart"/>
      <w:r>
        <w:rPr>
          <w:rFonts w:ascii="Arial" w:eastAsia="Arial" w:hAnsi="Arial" w:cs="Arial"/>
          <w:b/>
        </w:rPr>
        <w:t>3.A</w:t>
      </w:r>
      <w:proofErr w:type="gramEnd"/>
      <w:r>
        <w:rPr>
          <w:rFonts w:ascii="Arial" w:eastAsia="Arial" w:hAnsi="Arial" w:cs="Arial"/>
          <w:b/>
        </w:rPr>
        <w:t xml:space="preserve">  </w:t>
      </w:r>
    </w:p>
    <w:p w14:paraId="16217E65" w14:textId="77777777" w:rsidR="00AF1C1D" w:rsidRDefault="003A56B5">
      <w:pPr>
        <w:spacing w:line="240" w:lineRule="auto"/>
        <w:jc w:val="both"/>
        <w:rPr>
          <w:rFonts w:ascii="Arial" w:eastAsia="Arial" w:hAnsi="Arial" w:cs="Arial"/>
          <w:b/>
        </w:rPr>
      </w:pPr>
      <w:r>
        <w:rPr>
          <w:rFonts w:ascii="Arial" w:eastAsia="Arial" w:hAnsi="Arial" w:cs="Arial"/>
          <w:b/>
        </w:rPr>
        <w:t xml:space="preserve">POLICY: Families receive information, referrals, and linkages to available health care resources and other community resources based on family need and interest, and follow-up to ensure that families receive the services to which they were referred. </w:t>
      </w:r>
    </w:p>
    <w:p w14:paraId="16217E66" w14:textId="77777777" w:rsidR="00AF1C1D" w:rsidRDefault="00AF1C1D">
      <w:pPr>
        <w:spacing w:line="250" w:lineRule="auto"/>
        <w:jc w:val="both"/>
        <w:rPr>
          <w:rFonts w:ascii="Arial" w:eastAsia="Arial" w:hAnsi="Arial" w:cs="Arial"/>
        </w:rPr>
      </w:pPr>
    </w:p>
    <w:p w14:paraId="16217E67" w14:textId="77777777" w:rsidR="00AF1C1D" w:rsidRDefault="003A56B5">
      <w:pPr>
        <w:spacing w:line="240" w:lineRule="auto"/>
        <w:jc w:val="both"/>
        <w:rPr>
          <w:rFonts w:ascii="Arial" w:eastAsia="Arial" w:hAnsi="Arial" w:cs="Arial"/>
          <w:u w:val="single"/>
        </w:rPr>
      </w:pPr>
      <w:r>
        <w:rPr>
          <w:rFonts w:ascii="Arial" w:eastAsia="Arial" w:hAnsi="Arial" w:cs="Arial"/>
          <w:u w:val="single"/>
        </w:rPr>
        <w:t xml:space="preserve">HFNY Policy Guidelines  </w:t>
      </w:r>
    </w:p>
    <w:p w14:paraId="16217E68" w14:textId="77777777" w:rsidR="00AF1C1D" w:rsidRDefault="003A56B5">
      <w:pPr>
        <w:numPr>
          <w:ilvl w:val="0"/>
          <w:numId w:val="7"/>
        </w:numPr>
        <w:spacing w:after="0" w:line="250" w:lineRule="auto"/>
        <w:jc w:val="both"/>
        <w:rPr>
          <w:rFonts w:ascii="Arial" w:eastAsia="Arial" w:hAnsi="Arial" w:cs="Arial"/>
        </w:rPr>
      </w:pPr>
      <w:r>
        <w:rPr>
          <w:rFonts w:ascii="Arial" w:eastAsia="Arial" w:hAnsi="Arial" w:cs="Arial"/>
        </w:rPr>
        <w:t xml:space="preserve">During initial assessments and ongoing contact with families, Home Visitors determine needs and provide information, referrals, and linkages to health care and other community resources as needs are identified. </w:t>
      </w:r>
    </w:p>
    <w:p w14:paraId="16217E69" w14:textId="77777777" w:rsidR="00AF1C1D" w:rsidRDefault="003A56B5">
      <w:pPr>
        <w:numPr>
          <w:ilvl w:val="0"/>
          <w:numId w:val="7"/>
        </w:numPr>
        <w:spacing w:after="0" w:line="250" w:lineRule="auto"/>
        <w:jc w:val="both"/>
        <w:rPr>
          <w:rFonts w:ascii="Arial" w:eastAsia="Arial" w:hAnsi="Arial" w:cs="Arial"/>
        </w:rPr>
      </w:pPr>
      <w:r>
        <w:rPr>
          <w:rFonts w:ascii="Arial" w:eastAsia="Arial" w:hAnsi="Arial" w:cs="Arial"/>
        </w:rPr>
        <w:t xml:space="preserve">Home Visitors are knowledgeable and well connected to community services that might be beneficial for families.  </w:t>
      </w:r>
    </w:p>
    <w:p w14:paraId="16217E6A" w14:textId="77777777" w:rsidR="00AF1C1D" w:rsidRDefault="003A56B5">
      <w:pPr>
        <w:numPr>
          <w:ilvl w:val="0"/>
          <w:numId w:val="7"/>
        </w:numPr>
        <w:spacing w:after="0" w:line="250" w:lineRule="auto"/>
        <w:jc w:val="both"/>
        <w:rPr>
          <w:rFonts w:ascii="Arial" w:eastAsia="Arial" w:hAnsi="Arial" w:cs="Arial"/>
        </w:rPr>
      </w:pPr>
      <w:r>
        <w:rPr>
          <w:rFonts w:ascii="Arial" w:eastAsia="Arial" w:hAnsi="Arial" w:cs="Arial"/>
        </w:rPr>
        <w:t xml:space="preserve">Depending on each family’s capacity and comfort level, Home Visitors are involved in varying ways and intensity levels when making referrals.  Involvement can range from solely providing referral information to the parent, to making the initial contact with referral source (with signed consent), to accompanying the family to the initial appointment.  </w:t>
      </w:r>
    </w:p>
    <w:p w14:paraId="16217E6B" w14:textId="77777777" w:rsidR="00AF1C1D" w:rsidRDefault="003A56B5">
      <w:pPr>
        <w:numPr>
          <w:ilvl w:val="0"/>
          <w:numId w:val="7"/>
        </w:numPr>
        <w:spacing w:after="0" w:line="250" w:lineRule="auto"/>
        <w:jc w:val="both"/>
        <w:rPr>
          <w:rFonts w:ascii="Arial" w:eastAsia="Arial" w:hAnsi="Arial" w:cs="Arial"/>
        </w:rPr>
      </w:pPr>
      <w:r>
        <w:rPr>
          <w:rFonts w:ascii="Arial" w:eastAsia="Arial" w:hAnsi="Arial" w:cs="Arial"/>
        </w:rPr>
        <w:t xml:space="preserve">When referrals are made, Home Visitors follow-up with the family and/or the referral source (with signed consent), as necessary, to support the connections and promote follow-through.  </w:t>
      </w:r>
    </w:p>
    <w:p w14:paraId="16217E6C" w14:textId="77777777" w:rsidR="00AF1C1D" w:rsidRDefault="003A56B5">
      <w:pPr>
        <w:numPr>
          <w:ilvl w:val="0"/>
          <w:numId w:val="7"/>
        </w:numPr>
        <w:spacing w:after="0" w:line="250" w:lineRule="auto"/>
        <w:jc w:val="both"/>
        <w:rPr>
          <w:rFonts w:ascii="Arial" w:eastAsia="Arial" w:hAnsi="Arial" w:cs="Arial"/>
        </w:rPr>
      </w:pPr>
      <w:r>
        <w:rPr>
          <w:rFonts w:ascii="Arial" w:eastAsia="Arial" w:hAnsi="Arial" w:cs="Arial"/>
        </w:rPr>
        <w:t xml:space="preserve">All referrals, follow-up actions, and outcomes are recorded on the Home Visit Narrative and Service Referral Form.  </w:t>
      </w:r>
    </w:p>
    <w:p w14:paraId="16217E6D" w14:textId="77777777" w:rsidR="00AF1C1D" w:rsidRDefault="00AF1C1D">
      <w:pPr>
        <w:spacing w:after="0" w:line="250" w:lineRule="auto"/>
        <w:ind w:left="720"/>
        <w:jc w:val="both"/>
        <w:rPr>
          <w:rFonts w:ascii="Arial" w:eastAsia="Arial" w:hAnsi="Arial" w:cs="Arial"/>
        </w:rPr>
      </w:pPr>
    </w:p>
    <w:p w14:paraId="16217E6E" w14:textId="77777777" w:rsidR="00AF1C1D" w:rsidRDefault="003A56B5">
      <w:pPr>
        <w:spacing w:line="240" w:lineRule="auto"/>
        <w:jc w:val="both"/>
        <w:rPr>
          <w:rFonts w:ascii="Arial" w:eastAsia="Arial" w:hAnsi="Arial" w:cs="Arial"/>
          <w:b/>
        </w:rPr>
      </w:pPr>
      <w:r>
        <w:rPr>
          <w:noProof/>
        </w:rPr>
        <mc:AlternateContent>
          <mc:Choice Requires="wps">
            <w:drawing>
              <wp:anchor distT="4294967275" distB="4294967275" distL="114300" distR="114300" simplePos="0" relativeHeight="251664384" behindDoc="0" locked="0" layoutInCell="1" hidden="0" allowOverlap="1" wp14:anchorId="16217F07" wp14:editId="16217F08">
                <wp:simplePos x="0" y="0"/>
                <wp:positionH relativeFrom="column">
                  <wp:posOffset>1</wp:posOffset>
                </wp:positionH>
                <wp:positionV relativeFrom="paragraph">
                  <wp:posOffset>5076</wp:posOffset>
                </wp:positionV>
                <wp:extent cx="5853430" cy="50800"/>
                <wp:effectExtent l="0" t="0" r="0" b="0"/>
                <wp:wrapNone/>
                <wp:docPr id="66" name="Straight Arrow Connector 66"/>
                <wp:cNvGraphicFramePr/>
                <a:graphic xmlns:a="http://schemas.openxmlformats.org/drawingml/2006/main">
                  <a:graphicData uri="http://schemas.microsoft.com/office/word/2010/wordprocessingShape">
                    <wps:wsp>
                      <wps:cNvCnPr/>
                      <wps:spPr>
                        <a:xfrm>
                          <a:off x="2438335" y="3780000"/>
                          <a:ext cx="581533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670E7A00" id="Straight Arrow Connector 66" o:spid="_x0000_s1026" type="#_x0000_t32" style="position:absolute;margin-left:0;margin-top:.4pt;width:460.9pt;height:4pt;z-index:251664384;visibility:visible;mso-wrap-style:square;mso-wrap-distance-left:9pt;mso-wrap-distance-top:-58e-5mm;mso-wrap-distance-right:9pt;mso-wrap-distance-bottom:-58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">
                <v:stroke startarrowwidth="narrow" startarrowlength="short" endarrowwidth="narrow" endarrowlength="short"/>
              </v:shape>
            </w:pict>
          </mc:Fallback>
        </mc:AlternateContent>
      </w:r>
    </w:p>
    <w:p w14:paraId="16217E6F" w14:textId="77777777" w:rsidR="00AF1C1D" w:rsidRDefault="003A56B5">
      <w:pPr>
        <w:spacing w:line="240" w:lineRule="auto"/>
        <w:jc w:val="both"/>
        <w:rPr>
          <w:rFonts w:ascii="Arial" w:eastAsia="Arial" w:hAnsi="Arial" w:cs="Arial"/>
          <w:b/>
        </w:rPr>
      </w:pPr>
      <w:r>
        <w:rPr>
          <w:rFonts w:ascii="Arial" w:eastAsia="Arial" w:hAnsi="Arial" w:cs="Arial"/>
          <w:b/>
        </w:rPr>
        <w:t xml:space="preserve">Site will adhere to all HFNY Policy Guidelines specified above. Insert site-specific procedures that include: </w:t>
      </w:r>
    </w:p>
    <w:p w14:paraId="16217E70" w14:textId="77777777" w:rsidR="00AF1C1D" w:rsidRDefault="003A56B5">
      <w:pPr>
        <w:numPr>
          <w:ilvl w:val="0"/>
          <w:numId w:val="4"/>
        </w:numPr>
        <w:spacing w:after="0" w:line="240" w:lineRule="auto"/>
        <w:ind w:left="360"/>
        <w:jc w:val="both"/>
        <w:rPr>
          <w:rFonts w:ascii="Arial" w:eastAsia="Arial" w:hAnsi="Arial" w:cs="Arial"/>
        </w:rPr>
      </w:pPr>
      <w:r>
        <w:rPr>
          <w:rFonts w:ascii="Arial" w:eastAsia="Arial" w:hAnsi="Arial" w:cs="Arial"/>
        </w:rPr>
        <w:t xml:space="preserve">The process for assessing need and interest, and providing information, referrals and linkages to available health care and community resources for all participating family members. </w:t>
      </w:r>
    </w:p>
    <w:p w14:paraId="16217E71" w14:textId="77777777" w:rsidR="00AF1C1D" w:rsidRDefault="003A56B5">
      <w:pPr>
        <w:numPr>
          <w:ilvl w:val="0"/>
          <w:numId w:val="4"/>
        </w:numPr>
        <w:spacing w:after="0" w:line="240" w:lineRule="auto"/>
        <w:ind w:left="360"/>
        <w:jc w:val="both"/>
        <w:rPr>
          <w:rFonts w:ascii="Arial" w:eastAsia="Arial" w:hAnsi="Arial" w:cs="Arial"/>
        </w:rPr>
      </w:pPr>
      <w:r>
        <w:rPr>
          <w:rFonts w:ascii="Arial" w:eastAsia="Arial" w:hAnsi="Arial" w:cs="Arial"/>
        </w:rPr>
        <w:t xml:space="preserve">The follow-up mechanisms used to determine whether parents received the services they were referred to, and how well they have met the families’ needs. </w:t>
      </w:r>
    </w:p>
    <w:p w14:paraId="16217E72" w14:textId="77777777" w:rsidR="00AF1C1D" w:rsidRDefault="00AF1C1D">
      <w:pPr>
        <w:spacing w:line="240" w:lineRule="auto"/>
        <w:ind w:left="360"/>
        <w:jc w:val="both"/>
        <w:rPr>
          <w:rFonts w:ascii="Arial" w:eastAsia="Arial" w:hAnsi="Arial" w:cs="Arial"/>
        </w:rPr>
      </w:pPr>
    </w:p>
    <w:p w14:paraId="16217E73" w14:textId="77777777" w:rsidR="00AF1C1D" w:rsidRDefault="003A56B5">
      <w:pPr>
        <w:spacing w:line="240" w:lineRule="auto"/>
        <w:jc w:val="both"/>
        <w:rPr>
          <w:rFonts w:ascii="Arial" w:eastAsia="Arial" w:hAnsi="Arial" w:cs="Arial"/>
        </w:rPr>
      </w:pPr>
      <w:r>
        <w:rPr>
          <w:noProof/>
        </w:rPr>
        <mc:AlternateContent>
          <mc:Choice Requires="wps">
            <w:drawing>
              <wp:anchor distT="4294967275" distB="4294967275" distL="114300" distR="114300" simplePos="0" relativeHeight="251665408" behindDoc="0" locked="0" layoutInCell="1" hidden="0" allowOverlap="1" wp14:anchorId="16217F09" wp14:editId="16217F0A">
                <wp:simplePos x="0" y="0"/>
                <wp:positionH relativeFrom="column">
                  <wp:posOffset>1</wp:posOffset>
                </wp:positionH>
                <wp:positionV relativeFrom="paragraph">
                  <wp:posOffset>5076</wp:posOffset>
                </wp:positionV>
                <wp:extent cx="5853430" cy="50800"/>
                <wp:effectExtent l="0" t="0" r="0" b="0"/>
                <wp:wrapNone/>
                <wp:docPr id="65" name="Straight Arrow Connector 65"/>
                <wp:cNvGraphicFramePr/>
                <a:graphic xmlns:a="http://schemas.openxmlformats.org/drawingml/2006/main">
                  <a:graphicData uri="http://schemas.microsoft.com/office/word/2010/wordprocessingShape">
                    <wps:wsp>
                      <wps:cNvCnPr/>
                      <wps:spPr>
                        <a:xfrm>
                          <a:off x="2438335" y="3780000"/>
                          <a:ext cx="581533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47F3631D" id="Straight Arrow Connector 65" o:spid="_x0000_s1026" type="#_x0000_t32" style="position:absolute;margin-left:0;margin-top:.4pt;width:460.9pt;height:4pt;z-index:251665408;visibility:visible;mso-wrap-style:square;mso-wrap-distance-left:9pt;mso-wrap-distance-top:-58e-5mm;mso-wrap-distance-right:9pt;mso-wrap-distance-bottom:-58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">
                <v:stroke startarrowwidth="narrow" startarrowlength="short" endarrowwidth="narrow" endarrowlength="short"/>
              </v:shape>
            </w:pict>
          </mc:Fallback>
        </mc:AlternateContent>
      </w:r>
    </w:p>
    <w:p w14:paraId="16217E74" w14:textId="77777777" w:rsidR="00AF1C1D" w:rsidRDefault="00AF1C1D">
      <w:pPr>
        <w:spacing w:line="240" w:lineRule="auto"/>
        <w:jc w:val="both"/>
        <w:rPr>
          <w:rFonts w:ascii="Arial" w:eastAsia="Arial" w:hAnsi="Arial" w:cs="Arial"/>
          <w:b/>
        </w:rPr>
      </w:pPr>
    </w:p>
    <w:p w14:paraId="16217E75" w14:textId="77777777" w:rsidR="00AF1C1D" w:rsidRDefault="003A56B5">
      <w:pPr>
        <w:rPr>
          <w:rFonts w:ascii="Arial" w:eastAsia="Arial" w:hAnsi="Arial" w:cs="Arial"/>
          <w:b/>
        </w:rPr>
      </w:pPr>
      <w:r>
        <w:br w:type="page"/>
      </w:r>
    </w:p>
    <w:p w14:paraId="16217E76" w14:textId="77777777" w:rsidR="00AF1C1D" w:rsidRDefault="003A56B5">
      <w:pPr>
        <w:spacing w:line="240" w:lineRule="auto"/>
        <w:jc w:val="both"/>
        <w:rPr>
          <w:rFonts w:ascii="Arial" w:eastAsia="Arial" w:hAnsi="Arial" w:cs="Arial"/>
          <w:b/>
          <w:shd w:val="clear" w:color="auto" w:fill="6AA84F"/>
        </w:rPr>
      </w:pPr>
      <w:bookmarkStart w:id="3" w:name="bookmark=id.3znysh7" w:colFirst="0" w:colLast="0"/>
      <w:bookmarkEnd w:id="3"/>
      <w:r>
        <w:rPr>
          <w:rFonts w:ascii="Arial" w:eastAsia="Arial" w:hAnsi="Arial" w:cs="Arial"/>
          <w:b/>
        </w:rPr>
        <w:t>DEPRESSION SCREENING</w:t>
      </w:r>
      <w:r>
        <w:rPr>
          <w:rFonts w:ascii="Arial" w:eastAsia="Arial" w:hAnsi="Arial" w:cs="Arial"/>
          <w:b/>
          <w:shd w:val="clear" w:color="auto" w:fill="6AA84F"/>
        </w:rPr>
        <w:t xml:space="preserve"> </w:t>
      </w:r>
      <w:r>
        <w:rPr>
          <w:rFonts w:ascii="Arial" w:eastAsia="Arial" w:hAnsi="Arial" w:cs="Arial"/>
          <w:shd w:val="clear" w:color="auto" w:fill="6AA84F"/>
        </w:rPr>
        <w:t>(EFFECTIVE 5/13/2025)</w:t>
      </w:r>
    </w:p>
    <w:p w14:paraId="16217E77" w14:textId="77777777" w:rsidR="00AF1C1D" w:rsidRDefault="003A56B5">
      <w:pPr>
        <w:spacing w:line="240" w:lineRule="auto"/>
        <w:jc w:val="both"/>
        <w:rPr>
          <w:rFonts w:ascii="Arial" w:eastAsia="Arial" w:hAnsi="Arial" w:cs="Arial"/>
          <w:b/>
        </w:rPr>
      </w:pPr>
      <w:r>
        <w:rPr>
          <w:rFonts w:ascii="Arial" w:eastAsia="Arial" w:hAnsi="Arial" w:cs="Arial"/>
          <w:b/>
        </w:rPr>
        <w:t>HFA Best Practice Standard 7-</w:t>
      </w:r>
      <w:proofErr w:type="gramStart"/>
      <w:r>
        <w:rPr>
          <w:rFonts w:ascii="Arial" w:eastAsia="Arial" w:hAnsi="Arial" w:cs="Arial"/>
          <w:b/>
        </w:rPr>
        <w:t>4.A</w:t>
      </w:r>
      <w:proofErr w:type="gramEnd"/>
      <w:r>
        <w:rPr>
          <w:rFonts w:ascii="Arial" w:eastAsia="Arial" w:hAnsi="Arial" w:cs="Arial"/>
          <w:b/>
        </w:rPr>
        <w:t xml:space="preserve">  </w:t>
      </w:r>
    </w:p>
    <w:p w14:paraId="16217E78" w14:textId="77777777" w:rsidR="00AF1C1D" w:rsidRDefault="003A56B5">
      <w:pPr>
        <w:spacing w:line="240" w:lineRule="auto"/>
        <w:jc w:val="both"/>
        <w:rPr>
          <w:rFonts w:ascii="Arial" w:eastAsia="Arial" w:hAnsi="Arial" w:cs="Arial"/>
        </w:rPr>
      </w:pPr>
      <w:r>
        <w:rPr>
          <w:rFonts w:ascii="Arial" w:eastAsia="Arial" w:hAnsi="Arial" w:cs="Arial"/>
          <w:b/>
        </w:rPr>
        <w:t>POLICY: The site conducts depression screening with the primary caregivers in each family using the PHQ-2 and the PHQ-9, standardized instruments.</w:t>
      </w:r>
      <w:r>
        <w:rPr>
          <w:rFonts w:ascii="Arial" w:eastAsia="Arial" w:hAnsi="Arial" w:cs="Arial"/>
        </w:rPr>
        <w:t xml:space="preserve"> </w:t>
      </w:r>
    </w:p>
    <w:p w14:paraId="16217E79" w14:textId="77777777" w:rsidR="00AF1C1D" w:rsidRDefault="003A56B5">
      <w:pPr>
        <w:spacing w:line="240" w:lineRule="auto"/>
        <w:jc w:val="both"/>
        <w:rPr>
          <w:rFonts w:ascii="Arial" w:eastAsia="Arial" w:hAnsi="Arial" w:cs="Arial"/>
        </w:rPr>
      </w:pPr>
      <w:r>
        <w:rPr>
          <w:rFonts w:ascii="Arial" w:eastAsia="Arial" w:hAnsi="Arial" w:cs="Arial"/>
        </w:rPr>
        <w:t xml:space="preserve">PHQ-9 scores are interpreted as follows: </w:t>
      </w:r>
    </w:p>
    <w:p w14:paraId="16217E7A" w14:textId="77777777" w:rsidR="00AF1C1D" w:rsidRDefault="00AF1C1D">
      <w:pPr>
        <w:spacing w:line="240" w:lineRule="auto"/>
        <w:jc w:val="both"/>
        <w:rPr>
          <w:rFonts w:ascii="Arial" w:eastAsia="Arial" w:hAnsi="Arial" w:cs="Arial"/>
        </w:rPr>
      </w:pPr>
    </w:p>
    <w:tbl>
      <w:tblPr>
        <w:tblStyle w:val="a1"/>
        <w:tblW w:w="10087" w:type="dxa"/>
        <w:tblInd w:w="5" w:type="dxa"/>
        <w:tblLayout w:type="fixed"/>
        <w:tblLook w:val="0400" w:firstRow="0" w:lastRow="0" w:firstColumn="0" w:lastColumn="0" w:noHBand="0" w:noVBand="1"/>
      </w:tblPr>
      <w:tblGrid>
        <w:gridCol w:w="1603"/>
        <w:gridCol w:w="4163"/>
        <w:gridCol w:w="4321"/>
      </w:tblGrid>
      <w:tr w:rsidR="00AF1C1D" w14:paraId="16217E7E" w14:textId="77777777">
        <w:trPr>
          <w:trHeight w:val="316"/>
        </w:trPr>
        <w:tc>
          <w:tcPr>
            <w:tcW w:w="1603" w:type="dxa"/>
            <w:tcBorders>
              <w:top w:val="single" w:sz="4" w:space="0" w:color="000000"/>
              <w:left w:val="single" w:sz="4" w:space="0" w:color="000000"/>
              <w:bottom w:val="single" w:sz="4" w:space="0" w:color="000000"/>
              <w:right w:val="single" w:sz="4" w:space="0" w:color="000000"/>
            </w:tcBorders>
            <w:shd w:val="clear" w:color="auto" w:fill="E5E5E5"/>
          </w:tcPr>
          <w:p w14:paraId="16217E7B" w14:textId="77777777" w:rsidR="00AF1C1D" w:rsidRDefault="003A56B5">
            <w:pPr>
              <w:spacing w:line="240" w:lineRule="auto"/>
              <w:jc w:val="both"/>
              <w:rPr>
                <w:rFonts w:ascii="Arial" w:eastAsia="Arial" w:hAnsi="Arial" w:cs="Arial"/>
              </w:rPr>
            </w:pPr>
            <w:r>
              <w:rPr>
                <w:rFonts w:ascii="Arial" w:eastAsia="Arial" w:hAnsi="Arial" w:cs="Arial"/>
                <w:b/>
              </w:rPr>
              <w:t xml:space="preserve">Total Score </w:t>
            </w:r>
            <w:r>
              <w:rPr>
                <w:rFonts w:ascii="Arial" w:eastAsia="Arial" w:hAnsi="Arial" w:cs="Arial"/>
              </w:rPr>
              <w:t xml:space="preserve"> </w:t>
            </w:r>
          </w:p>
        </w:tc>
        <w:tc>
          <w:tcPr>
            <w:tcW w:w="4163" w:type="dxa"/>
            <w:tcBorders>
              <w:top w:val="single" w:sz="4" w:space="0" w:color="000000"/>
              <w:left w:val="single" w:sz="4" w:space="0" w:color="000000"/>
              <w:bottom w:val="single" w:sz="4" w:space="0" w:color="000000"/>
              <w:right w:val="single" w:sz="4" w:space="0" w:color="000000"/>
            </w:tcBorders>
            <w:shd w:val="clear" w:color="auto" w:fill="E5E5E5"/>
          </w:tcPr>
          <w:p w14:paraId="16217E7C" w14:textId="77777777" w:rsidR="00AF1C1D" w:rsidRDefault="003A56B5">
            <w:pPr>
              <w:spacing w:line="240" w:lineRule="auto"/>
              <w:jc w:val="both"/>
              <w:rPr>
                <w:rFonts w:ascii="Arial" w:eastAsia="Arial" w:hAnsi="Arial" w:cs="Arial"/>
              </w:rPr>
            </w:pPr>
            <w:r>
              <w:rPr>
                <w:rFonts w:ascii="Arial" w:eastAsia="Arial" w:hAnsi="Arial" w:cs="Arial"/>
                <w:b/>
              </w:rPr>
              <w:t xml:space="preserve">Depression Severity </w:t>
            </w:r>
            <w:r>
              <w:rPr>
                <w:rFonts w:ascii="Arial" w:eastAsia="Arial" w:hAnsi="Arial" w:cs="Arial"/>
              </w:rPr>
              <w:t xml:space="preserve"> </w:t>
            </w:r>
          </w:p>
        </w:tc>
        <w:tc>
          <w:tcPr>
            <w:tcW w:w="4321" w:type="dxa"/>
            <w:tcBorders>
              <w:top w:val="single" w:sz="4" w:space="0" w:color="000000"/>
              <w:left w:val="single" w:sz="4" w:space="0" w:color="000000"/>
              <w:bottom w:val="single" w:sz="4" w:space="0" w:color="000000"/>
              <w:right w:val="single" w:sz="4" w:space="0" w:color="000000"/>
            </w:tcBorders>
            <w:shd w:val="clear" w:color="auto" w:fill="E5E5E5"/>
          </w:tcPr>
          <w:p w14:paraId="16217E7D" w14:textId="77777777" w:rsidR="00AF1C1D" w:rsidRDefault="003A56B5">
            <w:pPr>
              <w:spacing w:line="240" w:lineRule="auto"/>
              <w:jc w:val="both"/>
              <w:rPr>
                <w:rFonts w:ascii="Arial" w:eastAsia="Arial" w:hAnsi="Arial" w:cs="Arial"/>
                <w:b/>
              </w:rPr>
            </w:pPr>
            <w:r>
              <w:rPr>
                <w:rFonts w:ascii="Arial" w:eastAsia="Arial" w:hAnsi="Arial" w:cs="Arial"/>
                <w:b/>
              </w:rPr>
              <w:t xml:space="preserve">Action Steps </w:t>
            </w:r>
          </w:p>
        </w:tc>
      </w:tr>
      <w:tr w:rsidR="00AF1C1D" w14:paraId="16217E82" w14:textId="77777777">
        <w:trPr>
          <w:trHeight w:val="331"/>
        </w:trPr>
        <w:tc>
          <w:tcPr>
            <w:tcW w:w="1603" w:type="dxa"/>
            <w:tcBorders>
              <w:top w:val="single" w:sz="4" w:space="0" w:color="000000"/>
              <w:left w:val="single" w:sz="4" w:space="0" w:color="000000"/>
              <w:bottom w:val="single" w:sz="4" w:space="0" w:color="000000"/>
              <w:right w:val="single" w:sz="4" w:space="0" w:color="000000"/>
            </w:tcBorders>
          </w:tcPr>
          <w:p w14:paraId="16217E7F" w14:textId="77777777" w:rsidR="00AF1C1D" w:rsidRDefault="003A56B5">
            <w:pPr>
              <w:spacing w:line="240" w:lineRule="auto"/>
              <w:jc w:val="both"/>
              <w:rPr>
                <w:rFonts w:ascii="Arial" w:eastAsia="Arial" w:hAnsi="Arial" w:cs="Arial"/>
              </w:rPr>
            </w:pPr>
            <w:r>
              <w:rPr>
                <w:rFonts w:ascii="Arial" w:eastAsia="Arial" w:hAnsi="Arial" w:cs="Arial"/>
              </w:rPr>
              <w:t xml:space="preserve">1-4  </w:t>
            </w:r>
          </w:p>
        </w:tc>
        <w:tc>
          <w:tcPr>
            <w:tcW w:w="4163" w:type="dxa"/>
            <w:tcBorders>
              <w:top w:val="single" w:sz="4" w:space="0" w:color="000000"/>
              <w:left w:val="single" w:sz="4" w:space="0" w:color="000000"/>
              <w:bottom w:val="single" w:sz="4" w:space="0" w:color="000000"/>
              <w:right w:val="single" w:sz="4" w:space="0" w:color="000000"/>
            </w:tcBorders>
          </w:tcPr>
          <w:p w14:paraId="16217E80" w14:textId="77777777" w:rsidR="00AF1C1D" w:rsidRDefault="003A56B5">
            <w:pPr>
              <w:spacing w:line="240" w:lineRule="auto"/>
              <w:jc w:val="both"/>
              <w:rPr>
                <w:rFonts w:ascii="Arial" w:eastAsia="Arial" w:hAnsi="Arial" w:cs="Arial"/>
              </w:rPr>
            </w:pPr>
            <w:r>
              <w:rPr>
                <w:rFonts w:ascii="Arial" w:eastAsia="Arial" w:hAnsi="Arial" w:cs="Arial"/>
              </w:rPr>
              <w:t xml:space="preserve">None-Minimal </w:t>
            </w:r>
          </w:p>
        </w:tc>
        <w:tc>
          <w:tcPr>
            <w:tcW w:w="4321" w:type="dxa"/>
            <w:tcBorders>
              <w:top w:val="single" w:sz="4" w:space="0" w:color="000000"/>
              <w:left w:val="single" w:sz="4" w:space="0" w:color="000000"/>
              <w:bottom w:val="single" w:sz="4" w:space="0" w:color="000000"/>
              <w:right w:val="single" w:sz="4" w:space="0" w:color="000000"/>
            </w:tcBorders>
          </w:tcPr>
          <w:p w14:paraId="16217E81" w14:textId="77777777" w:rsidR="00AF1C1D" w:rsidRDefault="003A56B5">
            <w:pPr>
              <w:spacing w:line="240" w:lineRule="auto"/>
              <w:jc w:val="both"/>
              <w:rPr>
                <w:rFonts w:ascii="Arial" w:eastAsia="Arial" w:hAnsi="Arial" w:cs="Arial"/>
              </w:rPr>
            </w:pPr>
            <w:r>
              <w:rPr>
                <w:rFonts w:ascii="Arial" w:eastAsia="Arial" w:hAnsi="Arial" w:cs="Arial"/>
              </w:rPr>
              <w:t>Watchful waiting</w:t>
            </w:r>
          </w:p>
        </w:tc>
      </w:tr>
      <w:tr w:rsidR="00AF1C1D" w14:paraId="16217E86" w14:textId="77777777">
        <w:trPr>
          <w:trHeight w:val="316"/>
        </w:trPr>
        <w:tc>
          <w:tcPr>
            <w:tcW w:w="1603" w:type="dxa"/>
            <w:tcBorders>
              <w:top w:val="single" w:sz="4" w:space="0" w:color="000000"/>
              <w:left w:val="single" w:sz="4" w:space="0" w:color="000000"/>
              <w:bottom w:val="single" w:sz="4" w:space="0" w:color="000000"/>
              <w:right w:val="single" w:sz="4" w:space="0" w:color="000000"/>
            </w:tcBorders>
          </w:tcPr>
          <w:p w14:paraId="16217E83" w14:textId="77777777" w:rsidR="00AF1C1D" w:rsidRDefault="003A56B5">
            <w:pPr>
              <w:spacing w:line="240" w:lineRule="auto"/>
              <w:jc w:val="both"/>
              <w:rPr>
                <w:rFonts w:ascii="Arial" w:eastAsia="Arial" w:hAnsi="Arial" w:cs="Arial"/>
              </w:rPr>
            </w:pPr>
            <w:r>
              <w:rPr>
                <w:rFonts w:ascii="Arial" w:eastAsia="Arial" w:hAnsi="Arial" w:cs="Arial"/>
              </w:rPr>
              <w:t xml:space="preserve">5-9  </w:t>
            </w:r>
          </w:p>
        </w:tc>
        <w:tc>
          <w:tcPr>
            <w:tcW w:w="4163" w:type="dxa"/>
            <w:tcBorders>
              <w:top w:val="single" w:sz="4" w:space="0" w:color="000000"/>
              <w:left w:val="single" w:sz="4" w:space="0" w:color="000000"/>
              <w:bottom w:val="single" w:sz="4" w:space="0" w:color="000000"/>
              <w:right w:val="single" w:sz="4" w:space="0" w:color="000000"/>
            </w:tcBorders>
          </w:tcPr>
          <w:p w14:paraId="16217E84" w14:textId="77777777" w:rsidR="00AF1C1D" w:rsidRDefault="003A56B5">
            <w:pPr>
              <w:spacing w:line="240" w:lineRule="auto"/>
              <w:jc w:val="both"/>
              <w:rPr>
                <w:rFonts w:ascii="Arial" w:eastAsia="Arial" w:hAnsi="Arial" w:cs="Arial"/>
              </w:rPr>
            </w:pPr>
            <w:r>
              <w:rPr>
                <w:rFonts w:ascii="Arial" w:eastAsia="Arial" w:hAnsi="Arial" w:cs="Arial"/>
              </w:rPr>
              <w:t xml:space="preserve">Mild </w:t>
            </w:r>
          </w:p>
        </w:tc>
        <w:tc>
          <w:tcPr>
            <w:tcW w:w="4321" w:type="dxa"/>
            <w:tcBorders>
              <w:top w:val="single" w:sz="4" w:space="0" w:color="000000"/>
              <w:left w:val="single" w:sz="4" w:space="0" w:color="000000"/>
              <w:bottom w:val="single" w:sz="4" w:space="0" w:color="000000"/>
              <w:right w:val="single" w:sz="4" w:space="0" w:color="000000"/>
            </w:tcBorders>
          </w:tcPr>
          <w:p w14:paraId="16217E85" w14:textId="77777777" w:rsidR="00AF1C1D" w:rsidRDefault="003A56B5">
            <w:pPr>
              <w:spacing w:line="240" w:lineRule="auto"/>
              <w:jc w:val="both"/>
              <w:rPr>
                <w:rFonts w:ascii="Arial" w:eastAsia="Arial" w:hAnsi="Arial" w:cs="Arial"/>
              </w:rPr>
            </w:pPr>
            <w:r>
              <w:rPr>
                <w:rFonts w:ascii="Arial" w:eastAsia="Arial" w:hAnsi="Arial" w:cs="Arial"/>
              </w:rPr>
              <w:t>Watchful waiting, repeat PHQ-9 at follow up</w:t>
            </w:r>
          </w:p>
        </w:tc>
      </w:tr>
      <w:tr w:rsidR="00AF1C1D" w14:paraId="16217E8A" w14:textId="77777777">
        <w:trPr>
          <w:trHeight w:val="316"/>
        </w:trPr>
        <w:tc>
          <w:tcPr>
            <w:tcW w:w="1603" w:type="dxa"/>
            <w:tcBorders>
              <w:top w:val="single" w:sz="4" w:space="0" w:color="000000"/>
              <w:left w:val="single" w:sz="4" w:space="0" w:color="000000"/>
              <w:bottom w:val="single" w:sz="4" w:space="0" w:color="000000"/>
              <w:right w:val="single" w:sz="4" w:space="0" w:color="000000"/>
            </w:tcBorders>
          </w:tcPr>
          <w:p w14:paraId="16217E87" w14:textId="77777777" w:rsidR="00AF1C1D" w:rsidRDefault="003A56B5">
            <w:pPr>
              <w:spacing w:line="240" w:lineRule="auto"/>
              <w:jc w:val="both"/>
              <w:rPr>
                <w:rFonts w:ascii="Arial" w:eastAsia="Arial" w:hAnsi="Arial" w:cs="Arial"/>
              </w:rPr>
            </w:pPr>
            <w:r>
              <w:rPr>
                <w:rFonts w:ascii="Arial" w:eastAsia="Arial" w:hAnsi="Arial" w:cs="Arial"/>
              </w:rPr>
              <w:t xml:space="preserve">10-14  </w:t>
            </w:r>
          </w:p>
        </w:tc>
        <w:tc>
          <w:tcPr>
            <w:tcW w:w="4163" w:type="dxa"/>
            <w:tcBorders>
              <w:top w:val="single" w:sz="4" w:space="0" w:color="000000"/>
              <w:left w:val="single" w:sz="4" w:space="0" w:color="000000"/>
              <w:bottom w:val="single" w:sz="4" w:space="0" w:color="000000"/>
              <w:right w:val="single" w:sz="4" w:space="0" w:color="000000"/>
            </w:tcBorders>
          </w:tcPr>
          <w:p w14:paraId="16217E88" w14:textId="77777777" w:rsidR="00AF1C1D" w:rsidRDefault="003A56B5">
            <w:pPr>
              <w:spacing w:line="240" w:lineRule="auto"/>
              <w:jc w:val="both"/>
              <w:rPr>
                <w:rFonts w:ascii="Arial" w:eastAsia="Arial" w:hAnsi="Arial" w:cs="Arial"/>
              </w:rPr>
            </w:pPr>
            <w:r>
              <w:rPr>
                <w:rFonts w:ascii="Arial" w:eastAsia="Arial" w:hAnsi="Arial" w:cs="Arial"/>
              </w:rPr>
              <w:t xml:space="preserve">Moderate </w:t>
            </w:r>
          </w:p>
        </w:tc>
        <w:tc>
          <w:tcPr>
            <w:tcW w:w="4321" w:type="dxa"/>
            <w:tcBorders>
              <w:top w:val="single" w:sz="4" w:space="0" w:color="000000"/>
              <w:left w:val="single" w:sz="4" w:space="0" w:color="000000"/>
              <w:bottom w:val="single" w:sz="4" w:space="0" w:color="000000"/>
              <w:right w:val="single" w:sz="4" w:space="0" w:color="000000"/>
            </w:tcBorders>
          </w:tcPr>
          <w:p w14:paraId="16217E89" w14:textId="77777777" w:rsidR="00AF1C1D" w:rsidRDefault="003A56B5">
            <w:pPr>
              <w:spacing w:line="240" w:lineRule="auto"/>
              <w:jc w:val="both"/>
              <w:rPr>
                <w:rFonts w:ascii="Arial" w:eastAsia="Arial" w:hAnsi="Arial" w:cs="Arial"/>
              </w:rPr>
            </w:pPr>
            <w:r>
              <w:rPr>
                <w:rFonts w:ascii="Arial" w:eastAsia="Arial" w:hAnsi="Arial" w:cs="Arial"/>
              </w:rPr>
              <w:t>Referral for mental health counseling (MIS Referral Code 50)</w:t>
            </w:r>
          </w:p>
        </w:tc>
      </w:tr>
      <w:tr w:rsidR="00AF1C1D" w14:paraId="16217E8E" w14:textId="77777777">
        <w:trPr>
          <w:trHeight w:val="316"/>
        </w:trPr>
        <w:tc>
          <w:tcPr>
            <w:tcW w:w="1603" w:type="dxa"/>
            <w:tcBorders>
              <w:top w:val="single" w:sz="4" w:space="0" w:color="000000"/>
              <w:left w:val="single" w:sz="4" w:space="0" w:color="000000"/>
              <w:bottom w:val="single" w:sz="4" w:space="0" w:color="000000"/>
              <w:right w:val="single" w:sz="4" w:space="0" w:color="000000"/>
            </w:tcBorders>
          </w:tcPr>
          <w:p w14:paraId="16217E8B" w14:textId="77777777" w:rsidR="00AF1C1D" w:rsidRDefault="003A56B5">
            <w:pPr>
              <w:spacing w:line="240" w:lineRule="auto"/>
              <w:jc w:val="both"/>
              <w:rPr>
                <w:rFonts w:ascii="Arial" w:eastAsia="Arial" w:hAnsi="Arial" w:cs="Arial"/>
              </w:rPr>
            </w:pPr>
            <w:r>
              <w:rPr>
                <w:rFonts w:ascii="Arial" w:eastAsia="Arial" w:hAnsi="Arial" w:cs="Arial"/>
              </w:rPr>
              <w:t xml:space="preserve">15-19  </w:t>
            </w:r>
          </w:p>
        </w:tc>
        <w:tc>
          <w:tcPr>
            <w:tcW w:w="4163" w:type="dxa"/>
            <w:tcBorders>
              <w:top w:val="single" w:sz="4" w:space="0" w:color="000000"/>
              <w:left w:val="single" w:sz="4" w:space="0" w:color="000000"/>
              <w:bottom w:val="single" w:sz="4" w:space="0" w:color="000000"/>
              <w:right w:val="single" w:sz="4" w:space="0" w:color="000000"/>
            </w:tcBorders>
          </w:tcPr>
          <w:p w14:paraId="16217E8C" w14:textId="77777777" w:rsidR="00AF1C1D" w:rsidRDefault="003A56B5">
            <w:pPr>
              <w:spacing w:line="240" w:lineRule="auto"/>
              <w:jc w:val="both"/>
              <w:rPr>
                <w:rFonts w:ascii="Arial" w:eastAsia="Arial" w:hAnsi="Arial" w:cs="Arial"/>
              </w:rPr>
            </w:pPr>
            <w:r>
              <w:rPr>
                <w:rFonts w:ascii="Arial" w:eastAsia="Arial" w:hAnsi="Arial" w:cs="Arial"/>
              </w:rPr>
              <w:t xml:space="preserve">Moderately severe </w:t>
            </w:r>
          </w:p>
        </w:tc>
        <w:tc>
          <w:tcPr>
            <w:tcW w:w="4321" w:type="dxa"/>
            <w:tcBorders>
              <w:top w:val="single" w:sz="4" w:space="0" w:color="000000"/>
              <w:left w:val="single" w:sz="4" w:space="0" w:color="000000"/>
              <w:bottom w:val="single" w:sz="4" w:space="0" w:color="000000"/>
              <w:right w:val="single" w:sz="4" w:space="0" w:color="000000"/>
            </w:tcBorders>
          </w:tcPr>
          <w:p w14:paraId="16217E8D" w14:textId="77777777" w:rsidR="00AF1C1D" w:rsidRDefault="003A56B5">
            <w:pPr>
              <w:spacing w:line="240" w:lineRule="auto"/>
              <w:jc w:val="both"/>
              <w:rPr>
                <w:rFonts w:ascii="Arial" w:eastAsia="Arial" w:hAnsi="Arial" w:cs="Arial"/>
              </w:rPr>
            </w:pPr>
            <w:r>
              <w:rPr>
                <w:rFonts w:ascii="Arial" w:eastAsia="Arial" w:hAnsi="Arial" w:cs="Arial"/>
              </w:rPr>
              <w:t xml:space="preserve">Referral for psychiatric or psychological treatment (MIS Referral Code 49)  </w:t>
            </w:r>
          </w:p>
        </w:tc>
      </w:tr>
      <w:tr w:rsidR="00AF1C1D" w14:paraId="16217E92" w14:textId="77777777">
        <w:trPr>
          <w:trHeight w:val="508"/>
        </w:trPr>
        <w:tc>
          <w:tcPr>
            <w:tcW w:w="1603" w:type="dxa"/>
            <w:tcBorders>
              <w:top w:val="single" w:sz="4" w:space="0" w:color="000000"/>
              <w:left w:val="single" w:sz="4" w:space="0" w:color="000000"/>
              <w:bottom w:val="single" w:sz="4" w:space="0" w:color="000000"/>
              <w:right w:val="single" w:sz="4" w:space="0" w:color="000000"/>
            </w:tcBorders>
          </w:tcPr>
          <w:p w14:paraId="16217E8F" w14:textId="77777777" w:rsidR="00AF1C1D" w:rsidRDefault="003A56B5">
            <w:pPr>
              <w:spacing w:line="240" w:lineRule="auto"/>
              <w:jc w:val="both"/>
              <w:rPr>
                <w:rFonts w:ascii="Arial" w:eastAsia="Arial" w:hAnsi="Arial" w:cs="Arial"/>
              </w:rPr>
            </w:pPr>
            <w:r>
              <w:rPr>
                <w:rFonts w:ascii="Arial" w:eastAsia="Arial" w:hAnsi="Arial" w:cs="Arial"/>
              </w:rPr>
              <w:t xml:space="preserve">20-27  </w:t>
            </w:r>
          </w:p>
        </w:tc>
        <w:tc>
          <w:tcPr>
            <w:tcW w:w="4163" w:type="dxa"/>
            <w:tcBorders>
              <w:top w:val="single" w:sz="4" w:space="0" w:color="000000"/>
              <w:left w:val="single" w:sz="4" w:space="0" w:color="000000"/>
              <w:bottom w:val="single" w:sz="4" w:space="0" w:color="000000"/>
              <w:right w:val="single" w:sz="4" w:space="0" w:color="000000"/>
            </w:tcBorders>
          </w:tcPr>
          <w:p w14:paraId="16217E90" w14:textId="77777777" w:rsidR="00AF1C1D" w:rsidRDefault="003A56B5">
            <w:pPr>
              <w:spacing w:line="240" w:lineRule="auto"/>
              <w:jc w:val="both"/>
              <w:rPr>
                <w:rFonts w:ascii="Arial" w:eastAsia="Arial" w:hAnsi="Arial" w:cs="Arial"/>
              </w:rPr>
            </w:pPr>
            <w:r>
              <w:rPr>
                <w:rFonts w:ascii="Arial" w:eastAsia="Arial" w:hAnsi="Arial" w:cs="Arial"/>
              </w:rPr>
              <w:t xml:space="preserve">Severe </w:t>
            </w:r>
          </w:p>
        </w:tc>
        <w:tc>
          <w:tcPr>
            <w:tcW w:w="4321" w:type="dxa"/>
            <w:tcBorders>
              <w:top w:val="single" w:sz="4" w:space="0" w:color="000000"/>
              <w:left w:val="single" w:sz="4" w:space="0" w:color="000000"/>
              <w:bottom w:val="single" w:sz="4" w:space="0" w:color="000000"/>
              <w:right w:val="single" w:sz="4" w:space="0" w:color="000000"/>
            </w:tcBorders>
          </w:tcPr>
          <w:p w14:paraId="16217E91" w14:textId="77777777" w:rsidR="00AF1C1D" w:rsidRDefault="003A56B5">
            <w:pPr>
              <w:spacing w:line="240" w:lineRule="auto"/>
              <w:jc w:val="both"/>
              <w:rPr>
                <w:rFonts w:ascii="Arial" w:eastAsia="Arial" w:hAnsi="Arial" w:cs="Arial"/>
              </w:rPr>
            </w:pPr>
            <w:r>
              <w:rPr>
                <w:rFonts w:ascii="Arial" w:eastAsia="Arial" w:hAnsi="Arial" w:cs="Arial"/>
              </w:rPr>
              <w:t>If the participant scores 20 or above, the home visitor must consult immediately with the supervisor for emergency treatment referrals and move to the site-specific safety protocols.</w:t>
            </w:r>
          </w:p>
        </w:tc>
      </w:tr>
    </w:tbl>
    <w:p w14:paraId="16217E93" w14:textId="77777777" w:rsidR="00AF1C1D" w:rsidRDefault="003A56B5">
      <w:pPr>
        <w:spacing w:line="240" w:lineRule="auto"/>
        <w:jc w:val="both"/>
        <w:rPr>
          <w:rFonts w:ascii="Arial" w:eastAsia="Arial" w:hAnsi="Arial" w:cs="Arial"/>
        </w:rPr>
      </w:pPr>
      <w:r>
        <w:rPr>
          <w:rFonts w:ascii="Arial" w:eastAsia="Arial" w:hAnsi="Arial" w:cs="Arial"/>
        </w:rPr>
        <w:t xml:space="preserve"> </w:t>
      </w:r>
      <w:r>
        <w:rPr>
          <w:rFonts w:ascii="Arial" w:eastAsia="Arial" w:hAnsi="Arial" w:cs="Arial"/>
        </w:rPr>
        <w:tab/>
        <w:t xml:space="preserve"> </w:t>
      </w:r>
    </w:p>
    <w:p w14:paraId="16217E94" w14:textId="77777777" w:rsidR="00AF1C1D" w:rsidRDefault="003A56B5">
      <w:pPr>
        <w:spacing w:line="240" w:lineRule="auto"/>
        <w:jc w:val="both"/>
        <w:rPr>
          <w:rFonts w:ascii="Arial" w:eastAsia="Arial" w:hAnsi="Arial" w:cs="Arial"/>
          <w:b/>
        </w:rPr>
      </w:pPr>
      <w:r>
        <w:rPr>
          <w:rFonts w:ascii="Arial" w:eastAsia="Arial" w:hAnsi="Arial" w:cs="Arial"/>
          <w:b/>
          <w:u w:val="single"/>
        </w:rPr>
        <w:t>IMPORTANT</w:t>
      </w:r>
      <w:r>
        <w:rPr>
          <w:rFonts w:ascii="Arial" w:eastAsia="Arial" w:hAnsi="Arial" w:cs="Arial"/>
          <w:b/>
        </w:rPr>
        <w:t xml:space="preserve">:  Severe depression is life threatening and must be addressed by a licensed clinician.  </w:t>
      </w:r>
    </w:p>
    <w:p w14:paraId="16217E95" w14:textId="77777777" w:rsidR="00AF1C1D" w:rsidRDefault="003A56B5">
      <w:pPr>
        <w:spacing w:line="240" w:lineRule="auto"/>
        <w:jc w:val="both"/>
        <w:rPr>
          <w:rFonts w:ascii="Arial" w:eastAsia="Arial" w:hAnsi="Arial" w:cs="Arial"/>
          <w:b/>
        </w:rPr>
      </w:pPr>
      <w:r>
        <w:rPr>
          <w:rFonts w:ascii="Arial" w:eastAsia="Arial" w:hAnsi="Arial" w:cs="Arial"/>
          <w:u w:val="single"/>
        </w:rPr>
        <w:t>HFNY Policy Guidelines</w:t>
      </w:r>
      <w:r>
        <w:rPr>
          <w:rFonts w:ascii="Arial" w:eastAsia="Arial" w:hAnsi="Arial" w:cs="Arial"/>
          <w:b/>
        </w:rPr>
        <w:t xml:space="preserve"> </w:t>
      </w:r>
    </w:p>
    <w:p w14:paraId="16217E96" w14:textId="77777777" w:rsidR="00AF1C1D" w:rsidRDefault="003A56B5">
      <w:pPr>
        <w:numPr>
          <w:ilvl w:val="0"/>
          <w:numId w:val="11"/>
        </w:numPr>
        <w:spacing w:after="0" w:line="240" w:lineRule="auto"/>
        <w:jc w:val="both"/>
        <w:rPr>
          <w:rFonts w:ascii="Arial" w:eastAsia="Arial" w:hAnsi="Arial" w:cs="Arial"/>
        </w:rPr>
      </w:pPr>
      <w:r>
        <w:rPr>
          <w:rFonts w:ascii="Arial" w:eastAsia="Arial" w:hAnsi="Arial" w:cs="Arial"/>
        </w:rPr>
        <w:t xml:space="preserve">Staff must receive training to administer the PHQ-2 and PHQ-9 prior to use with families (see HFNY Policy 10-6). </w:t>
      </w:r>
    </w:p>
    <w:p w14:paraId="16217E97" w14:textId="77777777" w:rsidR="00AF1C1D" w:rsidRDefault="003A56B5">
      <w:pPr>
        <w:numPr>
          <w:ilvl w:val="0"/>
          <w:numId w:val="11"/>
        </w:numPr>
        <w:spacing w:after="0" w:line="240" w:lineRule="auto"/>
        <w:jc w:val="both"/>
        <w:rPr>
          <w:rFonts w:ascii="Arial" w:eastAsia="Arial" w:hAnsi="Arial" w:cs="Arial"/>
        </w:rPr>
      </w:pPr>
      <w:r>
        <w:rPr>
          <w:rFonts w:ascii="Arial" w:eastAsia="Arial" w:hAnsi="Arial" w:cs="Arial"/>
        </w:rPr>
        <w:t xml:space="preserve">Home visitors conduct depression screening using the PHQ-2 and PHQ-9 Depression Screens with all primary caregivers to assess for risk of perinatal depression, in accordance with the tool developer guidelines. </w:t>
      </w:r>
    </w:p>
    <w:p w14:paraId="16217E98" w14:textId="77777777" w:rsidR="00AF1C1D" w:rsidRDefault="003A56B5">
      <w:pPr>
        <w:numPr>
          <w:ilvl w:val="0"/>
          <w:numId w:val="11"/>
        </w:numPr>
        <w:spacing w:after="0" w:line="240" w:lineRule="auto"/>
        <w:jc w:val="both"/>
        <w:rPr>
          <w:rFonts w:ascii="Arial" w:eastAsia="Arial" w:hAnsi="Arial" w:cs="Arial"/>
        </w:rPr>
      </w:pPr>
      <w:r>
        <w:rPr>
          <w:rFonts w:ascii="Arial" w:eastAsia="Arial" w:hAnsi="Arial" w:cs="Arial"/>
        </w:rPr>
        <w:t xml:space="preserve">The PHQ-2 is administered during the assessment process and is incorporated into the FROG form. If the participant (s) score is a 3 or more, the PHQ-9 </w:t>
      </w:r>
      <w:r>
        <w:rPr>
          <w:rFonts w:ascii="Arial" w:eastAsia="Arial" w:hAnsi="Arial" w:cs="Arial"/>
          <w:shd w:val="clear" w:color="auto" w:fill="93C47D"/>
        </w:rPr>
        <w:t xml:space="preserve">must also be given and documented at that same </w:t>
      </w:r>
      <w:proofErr w:type="gramStart"/>
      <w:r>
        <w:rPr>
          <w:rFonts w:ascii="Arial" w:eastAsia="Arial" w:hAnsi="Arial" w:cs="Arial"/>
          <w:shd w:val="clear" w:color="auto" w:fill="93C47D"/>
        </w:rPr>
        <w:t>visit  .</w:t>
      </w:r>
      <w:proofErr w:type="gramEnd"/>
      <w:r>
        <w:rPr>
          <w:rFonts w:ascii="Arial" w:eastAsia="Arial" w:hAnsi="Arial" w:cs="Arial"/>
          <w:shd w:val="clear" w:color="auto" w:fill="93C47D"/>
        </w:rPr>
        <w:t xml:space="preserve"> </w:t>
      </w:r>
    </w:p>
    <w:p w14:paraId="16217E99" w14:textId="77777777" w:rsidR="00AF1C1D" w:rsidRDefault="003A56B5">
      <w:pPr>
        <w:numPr>
          <w:ilvl w:val="0"/>
          <w:numId w:val="11"/>
        </w:numPr>
        <w:spacing w:after="0" w:line="240" w:lineRule="auto"/>
        <w:jc w:val="both"/>
        <w:rPr>
          <w:rFonts w:ascii="Arial" w:eastAsia="Arial" w:hAnsi="Arial" w:cs="Arial"/>
        </w:rPr>
      </w:pPr>
      <w:r>
        <w:rPr>
          <w:rFonts w:ascii="Arial" w:eastAsia="Arial" w:hAnsi="Arial" w:cs="Arial"/>
        </w:rPr>
        <w:t xml:space="preserve">The PHQ-9 is administered and documented in the MIS: </w:t>
      </w:r>
    </w:p>
    <w:p w14:paraId="16217E9A" w14:textId="77777777" w:rsidR="00AF1C1D" w:rsidRDefault="003A56B5">
      <w:pPr>
        <w:numPr>
          <w:ilvl w:val="1"/>
          <w:numId w:val="11"/>
        </w:numPr>
        <w:spacing w:after="0" w:line="240" w:lineRule="auto"/>
        <w:jc w:val="both"/>
        <w:rPr>
          <w:rFonts w:ascii="Arial" w:eastAsia="Arial" w:hAnsi="Arial" w:cs="Arial"/>
        </w:rPr>
      </w:pPr>
      <w:r>
        <w:rPr>
          <w:rFonts w:ascii="Arial" w:eastAsia="Arial" w:hAnsi="Arial" w:cs="Arial"/>
        </w:rPr>
        <w:t>At least once within 30 days of the first prenatal home visit (if serving the family prenatally</w:t>
      </w:r>
      <w:proofErr w:type="gramStart"/>
      <w:r>
        <w:rPr>
          <w:rFonts w:ascii="Arial" w:eastAsia="Arial" w:hAnsi="Arial" w:cs="Arial"/>
        </w:rPr>
        <w:t>), and</w:t>
      </w:r>
      <w:proofErr w:type="gramEnd"/>
      <w:r>
        <w:rPr>
          <w:rFonts w:ascii="Arial" w:eastAsia="Arial" w:hAnsi="Arial" w:cs="Arial"/>
        </w:rPr>
        <w:t xml:space="preserve"> documented on the Baseline Form.  </w:t>
      </w:r>
    </w:p>
    <w:p w14:paraId="16217E9B" w14:textId="77777777" w:rsidR="00AF1C1D" w:rsidRDefault="003A56B5">
      <w:pPr>
        <w:numPr>
          <w:ilvl w:val="1"/>
          <w:numId w:val="11"/>
        </w:numPr>
        <w:spacing w:after="0" w:line="240" w:lineRule="auto"/>
        <w:jc w:val="both"/>
        <w:rPr>
          <w:rFonts w:ascii="Arial" w:eastAsia="Arial" w:hAnsi="Arial" w:cs="Arial"/>
        </w:rPr>
      </w:pPr>
      <w:r>
        <w:rPr>
          <w:rFonts w:ascii="Arial" w:eastAsia="Arial" w:hAnsi="Arial" w:cs="Arial"/>
        </w:rPr>
        <w:t xml:space="preserve">At least once within three months after birth, or within 3 months of enrollment if enrolled postnatally. This is documented on the Target Child Identification and Birth Outcomes form.  </w:t>
      </w:r>
    </w:p>
    <w:p w14:paraId="16217E9C" w14:textId="77777777" w:rsidR="00AF1C1D" w:rsidRDefault="003A56B5">
      <w:pPr>
        <w:numPr>
          <w:ilvl w:val="1"/>
          <w:numId w:val="11"/>
        </w:numPr>
        <w:spacing w:after="0" w:line="240" w:lineRule="auto"/>
        <w:jc w:val="both"/>
        <w:rPr>
          <w:rFonts w:ascii="Arial" w:eastAsia="Arial" w:hAnsi="Arial" w:cs="Arial"/>
        </w:rPr>
      </w:pPr>
      <w:r>
        <w:rPr>
          <w:rFonts w:ascii="Arial" w:eastAsia="Arial" w:hAnsi="Arial" w:cs="Arial"/>
        </w:rPr>
        <w:t>At least once within three months of all subsequent births, using the standalone PHQ-9 form.</w:t>
      </w:r>
    </w:p>
    <w:p w14:paraId="16217E9D" w14:textId="77777777" w:rsidR="00AF1C1D" w:rsidRDefault="003A56B5">
      <w:pPr>
        <w:numPr>
          <w:ilvl w:val="0"/>
          <w:numId w:val="11"/>
        </w:numPr>
        <w:spacing w:after="0" w:line="240" w:lineRule="auto"/>
        <w:jc w:val="both"/>
        <w:rPr>
          <w:rFonts w:ascii="Arial" w:eastAsia="Arial" w:hAnsi="Arial" w:cs="Arial"/>
        </w:rPr>
      </w:pPr>
      <w:r>
        <w:rPr>
          <w:rFonts w:ascii="Arial" w:eastAsia="Arial" w:hAnsi="Arial" w:cs="Arial"/>
        </w:rPr>
        <w:t>Families not screened within 3 months are screened at least once within 6 months postnatally or post-enrollment (unless a family declines the screen).</w:t>
      </w:r>
    </w:p>
    <w:p w14:paraId="16217E9E" w14:textId="77777777" w:rsidR="00AF1C1D" w:rsidRDefault="003A56B5">
      <w:pPr>
        <w:numPr>
          <w:ilvl w:val="0"/>
          <w:numId w:val="11"/>
        </w:numPr>
        <w:spacing w:after="0" w:line="240" w:lineRule="auto"/>
        <w:jc w:val="both"/>
        <w:rPr>
          <w:rFonts w:ascii="Arial" w:eastAsia="Arial" w:hAnsi="Arial" w:cs="Arial"/>
          <w:b/>
        </w:rPr>
      </w:pPr>
      <w:r>
        <w:rPr>
          <w:rFonts w:ascii="Arial" w:eastAsia="Arial" w:hAnsi="Arial" w:cs="Arial"/>
          <w:b/>
        </w:rPr>
        <w:t xml:space="preserve">To achieve a 2 rating, you must achieve both: </w:t>
      </w:r>
    </w:p>
    <w:p w14:paraId="16217E9F" w14:textId="77777777" w:rsidR="00AF1C1D" w:rsidRDefault="003A56B5">
      <w:pPr>
        <w:numPr>
          <w:ilvl w:val="1"/>
          <w:numId w:val="11"/>
        </w:numPr>
        <w:spacing w:after="0" w:line="240" w:lineRule="auto"/>
        <w:jc w:val="both"/>
        <w:rPr>
          <w:rFonts w:ascii="Arial" w:eastAsia="Arial" w:hAnsi="Arial" w:cs="Arial"/>
          <w:b/>
        </w:rPr>
      </w:pPr>
      <w:r>
        <w:rPr>
          <w:rFonts w:ascii="Arial" w:eastAsia="Arial" w:hAnsi="Arial" w:cs="Arial"/>
          <w:b/>
        </w:rPr>
        <w:t xml:space="preserve">A minimum of 80% of all families must be screened within 3 months postnatally or post-enrollment. </w:t>
      </w:r>
    </w:p>
    <w:p w14:paraId="16217EA0" w14:textId="77777777" w:rsidR="00AF1C1D" w:rsidRDefault="003A56B5">
      <w:pPr>
        <w:numPr>
          <w:ilvl w:val="1"/>
          <w:numId w:val="11"/>
        </w:numPr>
        <w:spacing w:after="0" w:line="240" w:lineRule="auto"/>
        <w:jc w:val="both"/>
        <w:rPr>
          <w:rFonts w:ascii="Arial" w:eastAsia="Arial" w:hAnsi="Arial" w:cs="Arial"/>
          <w:b/>
        </w:rPr>
      </w:pPr>
      <w:r>
        <w:rPr>
          <w:rFonts w:ascii="Arial" w:eastAsia="Arial" w:hAnsi="Arial" w:cs="Arial"/>
          <w:b/>
        </w:rPr>
        <w:t xml:space="preserve">All remaining families not screened within 3 months must be screened at least once by 6 months postnatally or post-enrollment, unless they decline the screening. </w:t>
      </w:r>
    </w:p>
    <w:p w14:paraId="16217EA2" w14:textId="4EBA6E34" w:rsidR="00AF1C1D" w:rsidRPr="0063600E" w:rsidRDefault="003A56B5" w:rsidP="0063600E">
      <w:pPr>
        <w:numPr>
          <w:ilvl w:val="0"/>
          <w:numId w:val="11"/>
        </w:numPr>
        <w:spacing w:after="0" w:line="240" w:lineRule="auto"/>
        <w:jc w:val="both"/>
        <w:rPr>
          <w:rFonts w:ascii="Arial" w:eastAsia="Arial" w:hAnsi="Arial" w:cs="Arial"/>
        </w:rPr>
      </w:pPr>
      <w:r>
        <w:rPr>
          <w:rFonts w:ascii="Arial" w:eastAsia="Arial" w:hAnsi="Arial" w:cs="Arial"/>
        </w:rPr>
        <w:t xml:space="preserve">Depression screening will also be administered any time during home visiting services if a parent is displaying or reporting depressive behaviors or symptoms. This includes all other caregivers as determined necessary by the Home Visitor and supervisor. This should be documented in the Home Visit Log and a PHQ-9 Stand-Alone form should be completed in the MIS.    </w:t>
      </w:r>
    </w:p>
    <w:p w14:paraId="16217EA3" w14:textId="77777777" w:rsidR="00AF1C1D" w:rsidRDefault="003A56B5">
      <w:pPr>
        <w:numPr>
          <w:ilvl w:val="0"/>
          <w:numId w:val="11"/>
        </w:numPr>
        <w:spacing w:after="0" w:line="240" w:lineRule="auto"/>
        <w:jc w:val="both"/>
        <w:rPr>
          <w:rFonts w:ascii="Arial" w:eastAsia="Arial" w:hAnsi="Arial" w:cs="Arial"/>
        </w:rPr>
      </w:pPr>
      <w:r>
        <w:rPr>
          <w:rFonts w:ascii="Arial" w:eastAsia="Arial" w:hAnsi="Arial" w:cs="Arial"/>
        </w:rPr>
        <w:t xml:space="preserve">If the participant scores positive on question 9 of the PHQ-9, move to the site-specific safety protocols. If a participant’s score on the PHQ-9 indicates depression, they are referred to mental health resources in the community (or provider of family’s choice) for a follow up mental health assessment. If a participant scores 20 or above, the home visitor must consult immediately with the supervisor for emergency treatment referrals.   </w:t>
      </w:r>
    </w:p>
    <w:p w14:paraId="16217EA5" w14:textId="054BDEDF" w:rsidR="00AF1C1D" w:rsidRPr="0063600E" w:rsidRDefault="003A56B5" w:rsidP="0063600E">
      <w:pPr>
        <w:numPr>
          <w:ilvl w:val="0"/>
          <w:numId w:val="11"/>
        </w:numPr>
        <w:spacing w:after="0" w:line="240" w:lineRule="auto"/>
        <w:jc w:val="both"/>
      </w:pPr>
      <w:r>
        <w:rPr>
          <w:rFonts w:ascii="Arial" w:eastAsia="Arial" w:hAnsi="Arial" w:cs="Arial"/>
        </w:rPr>
        <w:t xml:space="preserve"> Families receive education on risks for, and signs and symptoms of perinatal depression </w:t>
      </w:r>
      <w:proofErr w:type="gramStart"/>
      <w:r>
        <w:rPr>
          <w:rFonts w:ascii="Arial" w:eastAsia="Arial" w:hAnsi="Arial" w:cs="Arial"/>
        </w:rPr>
        <w:t>during the course of</w:t>
      </w:r>
      <w:proofErr w:type="gramEnd"/>
      <w:r>
        <w:rPr>
          <w:rFonts w:ascii="Arial" w:eastAsia="Arial" w:hAnsi="Arial" w:cs="Arial"/>
        </w:rPr>
        <w:t xml:space="preserve"> home visits, and specifically when the PHQ-9 is administered.</w:t>
      </w:r>
    </w:p>
    <w:p w14:paraId="16217EA6" w14:textId="77777777" w:rsidR="00AF1C1D" w:rsidRDefault="003A56B5">
      <w:pPr>
        <w:numPr>
          <w:ilvl w:val="0"/>
          <w:numId w:val="11"/>
        </w:numPr>
        <w:spacing w:after="0" w:line="240" w:lineRule="auto"/>
        <w:jc w:val="both"/>
        <w:rPr>
          <w:rFonts w:ascii="Arial" w:eastAsia="Arial" w:hAnsi="Arial" w:cs="Arial"/>
        </w:rPr>
      </w:pPr>
      <w:r>
        <w:rPr>
          <w:rFonts w:ascii="Arial" w:eastAsia="Arial" w:hAnsi="Arial" w:cs="Arial"/>
        </w:rPr>
        <w:t xml:space="preserve">In rare instances where the depression screening is done as a part of a collaborative process with other service providers involved with the family, the site must be in receipt of a copy to show that the screen was completed on time and to make and track any necessary follow-up referrals or interventions for the family.     </w:t>
      </w:r>
    </w:p>
    <w:p w14:paraId="16217EA7" w14:textId="77777777" w:rsidR="00AF1C1D" w:rsidRDefault="003A56B5">
      <w:pPr>
        <w:widowControl w:val="0"/>
        <w:numPr>
          <w:ilvl w:val="0"/>
          <w:numId w:val="11"/>
        </w:numPr>
        <w:shd w:val="clear" w:color="auto" w:fill="FFFFFF"/>
        <w:spacing w:after="0" w:line="240" w:lineRule="auto"/>
      </w:pPr>
      <w:r>
        <w:rPr>
          <w:rFonts w:ascii="Arial" w:eastAsia="Arial" w:hAnsi="Arial" w:cs="Arial"/>
        </w:rPr>
        <w:t xml:space="preserve">The home visitor and supervisor discuss the results of depression screens. When the screen is positive, the service plan is used to develop strategies for supporting the caregiver (e.g., addressing problem solving, building positive self-esteem, building family supports, referrals, etc.).  </w:t>
      </w:r>
    </w:p>
    <w:p w14:paraId="16217EA8" w14:textId="77777777" w:rsidR="00AF1C1D" w:rsidRDefault="003A56B5">
      <w:pPr>
        <w:numPr>
          <w:ilvl w:val="0"/>
          <w:numId w:val="11"/>
        </w:numPr>
        <w:spacing w:after="0" w:line="240" w:lineRule="auto"/>
        <w:jc w:val="both"/>
        <w:rPr>
          <w:rFonts w:ascii="Arial" w:eastAsia="Arial" w:hAnsi="Arial" w:cs="Arial"/>
        </w:rPr>
      </w:pPr>
      <w:r>
        <w:rPr>
          <w:rFonts w:ascii="Arial" w:eastAsia="Arial" w:hAnsi="Arial" w:cs="Arial"/>
        </w:rPr>
        <w:t xml:space="preserve">Home visitors promote stress reduction and support parents to be responsive to their child’s physical and emotional needs. </w:t>
      </w:r>
    </w:p>
    <w:p w14:paraId="16217EA9" w14:textId="77777777" w:rsidR="00AF1C1D" w:rsidRDefault="003A56B5">
      <w:pPr>
        <w:numPr>
          <w:ilvl w:val="0"/>
          <w:numId w:val="11"/>
        </w:numPr>
        <w:spacing w:after="0" w:line="240" w:lineRule="auto"/>
        <w:jc w:val="both"/>
      </w:pPr>
      <w:r>
        <w:rPr>
          <w:rFonts w:ascii="Arial" w:eastAsia="Arial" w:hAnsi="Arial" w:cs="Arial"/>
        </w:rPr>
        <w:t>Staff members are not clinicians, and it is critical for home visitors to support parents in alleviating their depression while a parent is awaiting treatment or while considering treatment options.</w:t>
      </w:r>
    </w:p>
    <w:p w14:paraId="16217EAA" w14:textId="77777777" w:rsidR="00AF1C1D" w:rsidRDefault="003A56B5">
      <w:pPr>
        <w:numPr>
          <w:ilvl w:val="0"/>
          <w:numId w:val="11"/>
        </w:numPr>
        <w:spacing w:after="0" w:line="240" w:lineRule="auto"/>
        <w:jc w:val="both"/>
        <w:rPr>
          <w:rFonts w:ascii="Arial" w:eastAsia="Arial" w:hAnsi="Arial" w:cs="Arial"/>
        </w:rPr>
      </w:pPr>
      <w:r>
        <w:rPr>
          <w:rFonts w:ascii="Arial" w:eastAsia="Arial" w:hAnsi="Arial" w:cs="Arial"/>
        </w:rPr>
        <w:t xml:space="preserve">When depression screens are positive, Home Visitors will provide appropriate referrals and explore with the family strategies and/or activities they may be interested in engaging in. These may include:   </w:t>
      </w:r>
    </w:p>
    <w:p w14:paraId="16217EAB" w14:textId="77777777" w:rsidR="00AF1C1D" w:rsidRDefault="003A56B5">
      <w:pPr>
        <w:numPr>
          <w:ilvl w:val="1"/>
          <w:numId w:val="11"/>
        </w:numPr>
        <w:spacing w:after="0" w:line="240" w:lineRule="auto"/>
        <w:jc w:val="both"/>
        <w:rPr>
          <w:rFonts w:ascii="Arial" w:eastAsia="Arial" w:hAnsi="Arial" w:cs="Arial"/>
        </w:rPr>
      </w:pPr>
      <w:r>
        <w:rPr>
          <w:rFonts w:ascii="Arial" w:eastAsia="Arial" w:hAnsi="Arial" w:cs="Arial"/>
        </w:rPr>
        <w:t>Providing linkages and referrals to appropriate resources</w:t>
      </w:r>
    </w:p>
    <w:p w14:paraId="16217EAC" w14:textId="77777777" w:rsidR="00AF1C1D" w:rsidRDefault="003A56B5">
      <w:pPr>
        <w:numPr>
          <w:ilvl w:val="1"/>
          <w:numId w:val="11"/>
        </w:numPr>
        <w:spacing w:after="0" w:line="240" w:lineRule="auto"/>
        <w:jc w:val="both"/>
        <w:rPr>
          <w:rFonts w:ascii="Arial" w:eastAsia="Arial" w:hAnsi="Arial" w:cs="Arial"/>
        </w:rPr>
      </w:pPr>
      <w:r>
        <w:rPr>
          <w:rFonts w:ascii="Arial" w:eastAsia="Arial" w:hAnsi="Arial" w:cs="Arial"/>
        </w:rPr>
        <w:t>Providing referrals for mental health consultation (when available)</w:t>
      </w:r>
    </w:p>
    <w:p w14:paraId="16217EAD" w14:textId="77777777" w:rsidR="00AF1C1D" w:rsidRDefault="003A56B5">
      <w:pPr>
        <w:numPr>
          <w:ilvl w:val="1"/>
          <w:numId w:val="11"/>
        </w:numPr>
        <w:spacing w:after="0" w:line="240" w:lineRule="auto"/>
        <w:jc w:val="both"/>
        <w:rPr>
          <w:rFonts w:ascii="Arial" w:eastAsia="Arial" w:hAnsi="Arial" w:cs="Arial"/>
        </w:rPr>
      </w:pPr>
      <w:r>
        <w:rPr>
          <w:rFonts w:ascii="Arial" w:eastAsia="Arial" w:hAnsi="Arial" w:cs="Arial"/>
        </w:rPr>
        <w:t>Using motivational interviewing (when trained) to assist parents in accepting resources, treatment</w:t>
      </w:r>
    </w:p>
    <w:p w14:paraId="16217EAE" w14:textId="77777777" w:rsidR="00AF1C1D" w:rsidRDefault="003A56B5">
      <w:pPr>
        <w:numPr>
          <w:ilvl w:val="1"/>
          <w:numId w:val="11"/>
        </w:numPr>
        <w:spacing w:after="0" w:line="240" w:lineRule="auto"/>
        <w:jc w:val="both"/>
        <w:rPr>
          <w:rFonts w:ascii="Arial" w:eastAsia="Arial" w:hAnsi="Arial" w:cs="Arial"/>
        </w:rPr>
      </w:pPr>
      <w:r>
        <w:rPr>
          <w:rFonts w:ascii="Arial" w:eastAsia="Arial" w:hAnsi="Arial" w:cs="Arial"/>
        </w:rPr>
        <w:t>Utilizing supervision to assist staff in discussing depression with parents</w:t>
      </w:r>
    </w:p>
    <w:p w14:paraId="16217EAF" w14:textId="77777777" w:rsidR="00AF1C1D" w:rsidRDefault="003A56B5">
      <w:pPr>
        <w:numPr>
          <w:ilvl w:val="1"/>
          <w:numId w:val="11"/>
        </w:numPr>
        <w:spacing w:after="0" w:line="240" w:lineRule="auto"/>
        <w:jc w:val="both"/>
        <w:rPr>
          <w:rFonts w:ascii="Arial" w:eastAsia="Arial" w:hAnsi="Arial" w:cs="Arial"/>
        </w:rPr>
      </w:pPr>
      <w:r>
        <w:rPr>
          <w:rFonts w:ascii="Arial" w:eastAsia="Arial" w:hAnsi="Arial" w:cs="Arial"/>
        </w:rPr>
        <w:t>Getting parents out in the sunshine (sun increases serotonin)</w:t>
      </w:r>
    </w:p>
    <w:p w14:paraId="16217EB0" w14:textId="77777777" w:rsidR="00AF1C1D" w:rsidRDefault="003A56B5">
      <w:pPr>
        <w:numPr>
          <w:ilvl w:val="1"/>
          <w:numId w:val="11"/>
        </w:numPr>
        <w:spacing w:after="0" w:line="240" w:lineRule="auto"/>
        <w:jc w:val="both"/>
        <w:rPr>
          <w:rFonts w:ascii="Arial" w:eastAsia="Arial" w:hAnsi="Arial" w:cs="Arial"/>
        </w:rPr>
      </w:pPr>
      <w:r>
        <w:rPr>
          <w:rFonts w:ascii="Arial" w:eastAsia="Arial" w:hAnsi="Arial" w:cs="Arial"/>
        </w:rPr>
        <w:t>Encouraging parents to walk, exercise, or engage in other forms of physical movement</w:t>
      </w:r>
    </w:p>
    <w:p w14:paraId="16217EB1" w14:textId="77777777" w:rsidR="00AF1C1D" w:rsidRDefault="003A56B5">
      <w:pPr>
        <w:numPr>
          <w:ilvl w:val="1"/>
          <w:numId w:val="11"/>
        </w:numPr>
        <w:spacing w:after="0" w:line="240" w:lineRule="auto"/>
        <w:jc w:val="both"/>
        <w:rPr>
          <w:rFonts w:ascii="Arial" w:eastAsia="Arial" w:hAnsi="Arial" w:cs="Arial"/>
        </w:rPr>
      </w:pPr>
      <w:r>
        <w:rPr>
          <w:rFonts w:ascii="Arial" w:eastAsia="Arial" w:hAnsi="Arial" w:cs="Arial"/>
        </w:rPr>
        <w:t>Encouraging parents to smile (even a “practice” smile increases serotonin)</w:t>
      </w:r>
    </w:p>
    <w:p w14:paraId="16217EB2" w14:textId="77777777" w:rsidR="00AF1C1D" w:rsidRDefault="003A56B5">
      <w:pPr>
        <w:numPr>
          <w:ilvl w:val="1"/>
          <w:numId w:val="11"/>
        </w:numPr>
        <w:spacing w:after="0" w:line="240" w:lineRule="auto"/>
        <w:jc w:val="both"/>
        <w:rPr>
          <w:rFonts w:ascii="Arial" w:eastAsia="Arial" w:hAnsi="Arial" w:cs="Arial"/>
        </w:rPr>
      </w:pPr>
      <w:r>
        <w:rPr>
          <w:rFonts w:ascii="Arial" w:eastAsia="Arial" w:hAnsi="Arial" w:cs="Arial"/>
        </w:rPr>
        <w:t>Encouraging parents to keep hydrated (hydration increases brain functioning)</w:t>
      </w:r>
    </w:p>
    <w:p w14:paraId="16217EB3" w14:textId="77777777" w:rsidR="00AF1C1D" w:rsidRDefault="003A56B5">
      <w:pPr>
        <w:numPr>
          <w:ilvl w:val="1"/>
          <w:numId w:val="11"/>
        </w:numPr>
        <w:spacing w:after="0" w:line="240" w:lineRule="auto"/>
        <w:jc w:val="both"/>
        <w:rPr>
          <w:rFonts w:ascii="Arial" w:eastAsia="Arial" w:hAnsi="Arial" w:cs="Arial"/>
        </w:rPr>
      </w:pPr>
      <w:r>
        <w:rPr>
          <w:rFonts w:ascii="Arial" w:eastAsia="Arial" w:hAnsi="Arial" w:cs="Arial"/>
        </w:rPr>
        <w:t>Encouraging self-care</w:t>
      </w:r>
    </w:p>
    <w:p w14:paraId="16217EB4" w14:textId="77777777" w:rsidR="00AF1C1D" w:rsidRDefault="003A56B5">
      <w:pPr>
        <w:numPr>
          <w:ilvl w:val="1"/>
          <w:numId w:val="11"/>
        </w:numPr>
        <w:spacing w:after="0" w:line="240" w:lineRule="auto"/>
        <w:jc w:val="both"/>
        <w:rPr>
          <w:rFonts w:ascii="Arial" w:eastAsia="Arial" w:hAnsi="Arial" w:cs="Arial"/>
        </w:rPr>
      </w:pPr>
      <w:r>
        <w:rPr>
          <w:rFonts w:ascii="Arial" w:eastAsia="Arial" w:hAnsi="Arial" w:cs="Arial"/>
        </w:rPr>
        <w:t>Practicing gratitude</w:t>
      </w:r>
    </w:p>
    <w:p w14:paraId="16217EB5" w14:textId="77777777" w:rsidR="00AF1C1D" w:rsidRDefault="003A56B5">
      <w:pPr>
        <w:numPr>
          <w:ilvl w:val="1"/>
          <w:numId w:val="11"/>
        </w:numPr>
        <w:spacing w:after="0" w:line="240" w:lineRule="auto"/>
        <w:jc w:val="both"/>
        <w:rPr>
          <w:rFonts w:ascii="Arial" w:eastAsia="Arial" w:hAnsi="Arial" w:cs="Arial"/>
        </w:rPr>
      </w:pPr>
      <w:r>
        <w:rPr>
          <w:rFonts w:ascii="Arial" w:eastAsia="Arial" w:hAnsi="Arial" w:cs="Arial"/>
        </w:rPr>
        <w:t>Using healthy strategies that have worked for the parent in the past</w:t>
      </w:r>
    </w:p>
    <w:p w14:paraId="16217EB6" w14:textId="77777777" w:rsidR="00AF1C1D" w:rsidRDefault="003A56B5">
      <w:pPr>
        <w:numPr>
          <w:ilvl w:val="1"/>
          <w:numId w:val="11"/>
        </w:numPr>
        <w:spacing w:after="0" w:line="240" w:lineRule="auto"/>
        <w:jc w:val="both"/>
        <w:rPr>
          <w:rFonts w:ascii="Arial" w:eastAsia="Arial" w:hAnsi="Arial" w:cs="Arial"/>
        </w:rPr>
      </w:pPr>
      <w:r>
        <w:rPr>
          <w:rFonts w:ascii="Arial" w:eastAsia="Arial" w:hAnsi="Arial" w:cs="Arial"/>
        </w:rPr>
        <w:t xml:space="preserve">Utilizing Procedures for Working with Families in Acute Crisis </w:t>
      </w:r>
    </w:p>
    <w:p w14:paraId="16217EB7" w14:textId="77777777" w:rsidR="00AF1C1D" w:rsidRDefault="003A56B5">
      <w:pPr>
        <w:numPr>
          <w:ilvl w:val="1"/>
          <w:numId w:val="11"/>
        </w:numPr>
        <w:spacing w:after="0" w:line="240" w:lineRule="auto"/>
        <w:jc w:val="both"/>
        <w:rPr>
          <w:rFonts w:ascii="Arial" w:eastAsia="Arial" w:hAnsi="Arial" w:cs="Arial"/>
        </w:rPr>
      </w:pPr>
      <w:r>
        <w:rPr>
          <w:rFonts w:ascii="Arial" w:eastAsia="Arial" w:hAnsi="Arial" w:cs="Arial"/>
        </w:rPr>
        <w:t>Encouraging parents to meet their baby’s physical and emotional needs</w:t>
      </w:r>
    </w:p>
    <w:p w14:paraId="16217EB8" w14:textId="77777777" w:rsidR="00AF1C1D" w:rsidRDefault="003A56B5">
      <w:pPr>
        <w:numPr>
          <w:ilvl w:val="1"/>
          <w:numId w:val="11"/>
        </w:numPr>
        <w:spacing w:after="0" w:line="240" w:lineRule="auto"/>
        <w:jc w:val="both"/>
        <w:rPr>
          <w:rFonts w:ascii="Arial" w:eastAsia="Arial" w:hAnsi="Arial" w:cs="Arial"/>
        </w:rPr>
      </w:pPr>
      <w:r>
        <w:rPr>
          <w:rFonts w:ascii="Arial" w:eastAsia="Arial" w:hAnsi="Arial" w:cs="Arial"/>
        </w:rPr>
        <w:t>Using other strategies/activities identified locally</w:t>
      </w:r>
    </w:p>
    <w:p w14:paraId="16217EB9" w14:textId="77777777" w:rsidR="00AF1C1D" w:rsidRDefault="003A56B5">
      <w:pPr>
        <w:tabs>
          <w:tab w:val="center" w:pos="1020"/>
        </w:tabs>
        <w:spacing w:line="240" w:lineRule="auto"/>
        <w:jc w:val="both"/>
        <w:rPr>
          <w:rFonts w:ascii="Arial" w:eastAsia="Arial" w:hAnsi="Arial" w:cs="Arial"/>
          <w:b/>
        </w:rPr>
      </w:pPr>
      <w:r>
        <w:rPr>
          <w:rFonts w:ascii="Arial" w:eastAsia="Arial" w:hAnsi="Arial" w:cs="Arial"/>
          <w:b/>
        </w:rPr>
        <w:tab/>
      </w:r>
    </w:p>
    <w:p w14:paraId="16217EBA" w14:textId="77777777" w:rsidR="00AF1C1D" w:rsidRDefault="003A56B5">
      <w:pPr>
        <w:spacing w:line="240" w:lineRule="auto"/>
        <w:jc w:val="both"/>
        <w:rPr>
          <w:rFonts w:ascii="Arial" w:eastAsia="Arial" w:hAnsi="Arial" w:cs="Arial"/>
        </w:rPr>
      </w:pPr>
      <w:r>
        <w:rPr>
          <w:noProof/>
        </w:rPr>
        <mc:AlternateContent>
          <mc:Choice Requires="wps">
            <w:drawing>
              <wp:anchor distT="4294967275" distB="4294967275" distL="114300" distR="114300" simplePos="0" relativeHeight="251666432" behindDoc="0" locked="0" layoutInCell="1" hidden="0" allowOverlap="1" wp14:anchorId="16217F0B" wp14:editId="16217F0C">
                <wp:simplePos x="0" y="0"/>
                <wp:positionH relativeFrom="column">
                  <wp:posOffset>1</wp:posOffset>
                </wp:positionH>
                <wp:positionV relativeFrom="paragraph">
                  <wp:posOffset>5076</wp:posOffset>
                </wp:positionV>
                <wp:extent cx="5853430" cy="50800"/>
                <wp:effectExtent l="0" t="0" r="0" b="0"/>
                <wp:wrapNone/>
                <wp:docPr id="62" name="Straight Arrow Connector 62"/>
                <wp:cNvGraphicFramePr/>
                <a:graphic xmlns:a="http://schemas.openxmlformats.org/drawingml/2006/main">
                  <a:graphicData uri="http://schemas.microsoft.com/office/word/2010/wordprocessingShape">
                    <wps:wsp>
                      <wps:cNvCnPr/>
                      <wps:spPr>
                        <a:xfrm>
                          <a:off x="2438335" y="3780000"/>
                          <a:ext cx="581533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0304D4D7" id="Straight Arrow Connector 62" o:spid="_x0000_s1026" type="#_x0000_t32" style="position:absolute;margin-left:0;margin-top:.4pt;width:460.9pt;height:4pt;z-index:251666432;visibility:visible;mso-wrap-style:square;mso-wrap-distance-left:9pt;mso-wrap-distance-top:-58e-5mm;mso-wrap-distance-right:9pt;mso-wrap-distance-bottom:-58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">
                <v:stroke startarrowwidth="narrow" startarrowlength="short" endarrowwidth="narrow" endarrowlength="short"/>
              </v:shape>
            </w:pict>
          </mc:Fallback>
        </mc:AlternateContent>
      </w:r>
    </w:p>
    <w:p w14:paraId="16217EBB" w14:textId="77777777" w:rsidR="00AF1C1D" w:rsidRDefault="003A56B5">
      <w:pPr>
        <w:spacing w:line="240" w:lineRule="auto"/>
        <w:jc w:val="both"/>
        <w:rPr>
          <w:rFonts w:ascii="Arial" w:eastAsia="Arial" w:hAnsi="Arial" w:cs="Arial"/>
          <w:b/>
        </w:rPr>
      </w:pPr>
      <w:r>
        <w:rPr>
          <w:rFonts w:ascii="Arial" w:eastAsia="Arial" w:hAnsi="Arial" w:cs="Arial"/>
          <w:b/>
        </w:rPr>
        <w:t xml:space="preserve">Site will adhere to all HFNY Policy Guidelines specified above. Insert site-specific procedures that include: </w:t>
      </w:r>
    </w:p>
    <w:p w14:paraId="16217EBC" w14:textId="77777777" w:rsidR="00AF1C1D" w:rsidRDefault="003A56B5">
      <w:pPr>
        <w:numPr>
          <w:ilvl w:val="0"/>
          <w:numId w:val="6"/>
        </w:numPr>
        <w:spacing w:after="0" w:line="240" w:lineRule="auto"/>
        <w:jc w:val="both"/>
        <w:rPr>
          <w:rFonts w:ascii="Arial" w:eastAsia="Arial" w:hAnsi="Arial" w:cs="Arial"/>
        </w:rPr>
      </w:pPr>
      <w:r>
        <w:rPr>
          <w:rFonts w:ascii="Arial" w:eastAsia="Arial" w:hAnsi="Arial" w:cs="Arial"/>
        </w:rPr>
        <w:t xml:space="preserve">Describe how staff monitor and adhere to required timeframes for administering the PHQ-2 and PHQ-9 specified in policy guidelines. </w:t>
      </w:r>
    </w:p>
    <w:p w14:paraId="16217EBD" w14:textId="77777777" w:rsidR="00AF1C1D" w:rsidRDefault="003A56B5">
      <w:pPr>
        <w:numPr>
          <w:ilvl w:val="0"/>
          <w:numId w:val="6"/>
        </w:numPr>
        <w:spacing w:after="0" w:line="240" w:lineRule="auto"/>
        <w:jc w:val="both"/>
      </w:pPr>
      <w:r>
        <w:rPr>
          <w:rFonts w:ascii="Arial" w:eastAsia="Arial" w:hAnsi="Arial" w:cs="Arial"/>
        </w:rPr>
        <w:t xml:space="preserve">Describe referral and follow-up expectations for positive screens. </w:t>
      </w:r>
    </w:p>
    <w:p w14:paraId="16217EBE" w14:textId="77777777" w:rsidR="00AF1C1D" w:rsidRDefault="003A56B5">
      <w:pPr>
        <w:numPr>
          <w:ilvl w:val="0"/>
          <w:numId w:val="6"/>
        </w:numPr>
        <w:spacing w:after="0" w:line="240" w:lineRule="auto"/>
        <w:jc w:val="both"/>
        <w:rPr>
          <w:rFonts w:ascii="Arial" w:eastAsia="Arial" w:hAnsi="Arial" w:cs="Arial"/>
        </w:rPr>
      </w:pPr>
      <w:r>
        <w:rPr>
          <w:rFonts w:ascii="Arial" w:eastAsia="Arial" w:hAnsi="Arial" w:cs="Arial"/>
        </w:rPr>
        <w:t xml:space="preserve">Describe what activities home visitors do with families to address stress and depression. </w:t>
      </w:r>
    </w:p>
    <w:p w14:paraId="16217EBF" w14:textId="77777777" w:rsidR="00AF1C1D" w:rsidRDefault="003A56B5">
      <w:pPr>
        <w:numPr>
          <w:ilvl w:val="0"/>
          <w:numId w:val="6"/>
        </w:numPr>
        <w:spacing w:after="0" w:line="240" w:lineRule="auto"/>
        <w:jc w:val="both"/>
        <w:rPr>
          <w:rFonts w:ascii="Arial" w:eastAsia="Arial" w:hAnsi="Arial" w:cs="Arial"/>
        </w:rPr>
      </w:pPr>
      <w:r>
        <w:rPr>
          <w:rFonts w:ascii="Arial" w:eastAsia="Arial" w:hAnsi="Arial" w:cs="Arial"/>
        </w:rPr>
        <w:t xml:space="preserve">Describe how any staff administering the tool are trained prior to administering it l, and who administers the training. </w:t>
      </w:r>
    </w:p>
    <w:p w14:paraId="16217EC0" w14:textId="77777777" w:rsidR="00AF1C1D" w:rsidRDefault="003A56B5">
      <w:pPr>
        <w:numPr>
          <w:ilvl w:val="0"/>
          <w:numId w:val="6"/>
        </w:numPr>
        <w:spacing w:after="0" w:line="240" w:lineRule="auto"/>
        <w:jc w:val="both"/>
        <w:rPr>
          <w:rFonts w:ascii="Arial" w:eastAsia="Arial" w:hAnsi="Arial" w:cs="Arial"/>
        </w:rPr>
      </w:pPr>
      <w:r>
        <w:rPr>
          <w:rFonts w:ascii="Arial" w:eastAsia="Arial" w:hAnsi="Arial" w:cs="Arial"/>
        </w:rPr>
        <w:t xml:space="preserve">Describe the sites safety protocol for staff if the suicide screening question is positive. </w:t>
      </w:r>
    </w:p>
    <w:p w14:paraId="16217EC1" w14:textId="77777777" w:rsidR="00AF1C1D" w:rsidRDefault="00AF1C1D">
      <w:pPr>
        <w:spacing w:after="0" w:line="240" w:lineRule="auto"/>
        <w:ind w:left="720"/>
        <w:jc w:val="both"/>
        <w:rPr>
          <w:rFonts w:ascii="Arial" w:eastAsia="Arial" w:hAnsi="Arial" w:cs="Arial"/>
        </w:rPr>
      </w:pPr>
    </w:p>
    <w:p w14:paraId="16217EC2" w14:textId="77777777" w:rsidR="00AF1C1D" w:rsidRDefault="00AF1C1D">
      <w:pPr>
        <w:spacing w:line="240" w:lineRule="auto"/>
        <w:jc w:val="both"/>
        <w:rPr>
          <w:rFonts w:ascii="Arial" w:eastAsia="Arial" w:hAnsi="Arial" w:cs="Arial"/>
          <w:b/>
        </w:rPr>
      </w:pPr>
    </w:p>
    <w:p w14:paraId="16217EC3" w14:textId="77777777" w:rsidR="00AF1C1D" w:rsidRDefault="003A56B5">
      <w:pPr>
        <w:spacing w:line="240" w:lineRule="auto"/>
        <w:jc w:val="both"/>
        <w:rPr>
          <w:rFonts w:ascii="Arial" w:eastAsia="Arial" w:hAnsi="Arial" w:cs="Arial"/>
        </w:rPr>
      </w:pPr>
      <w:r>
        <w:rPr>
          <w:noProof/>
        </w:rPr>
        <mc:AlternateContent>
          <mc:Choice Requires="wps">
            <w:drawing>
              <wp:anchor distT="4294967275" distB="4294967275" distL="114300" distR="114300" simplePos="0" relativeHeight="251667456" behindDoc="0" locked="0" layoutInCell="1" hidden="0" allowOverlap="1" wp14:anchorId="16217F0D" wp14:editId="16217F0E">
                <wp:simplePos x="0" y="0"/>
                <wp:positionH relativeFrom="column">
                  <wp:posOffset>1</wp:posOffset>
                </wp:positionH>
                <wp:positionV relativeFrom="paragraph">
                  <wp:posOffset>5076</wp:posOffset>
                </wp:positionV>
                <wp:extent cx="5853430" cy="50800"/>
                <wp:effectExtent l="0" t="0" r="0" b="0"/>
                <wp:wrapNone/>
                <wp:docPr id="61" name="Straight Arrow Connector 61"/>
                <wp:cNvGraphicFramePr/>
                <a:graphic xmlns:a="http://schemas.openxmlformats.org/drawingml/2006/main">
                  <a:graphicData uri="http://schemas.microsoft.com/office/word/2010/wordprocessingShape">
                    <wps:wsp>
                      <wps:cNvCnPr/>
                      <wps:spPr>
                        <a:xfrm>
                          <a:off x="2438335" y="3780000"/>
                          <a:ext cx="581533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6B29A2D8" id="Straight Arrow Connector 61" o:spid="_x0000_s1026" type="#_x0000_t32" style="position:absolute;margin-left:0;margin-top:.4pt;width:460.9pt;height:4pt;z-index:251667456;visibility:visible;mso-wrap-style:square;mso-wrap-distance-left:9pt;mso-wrap-distance-top:-58e-5mm;mso-wrap-distance-right:9pt;mso-wrap-distance-bottom:-58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">
                <v:stroke startarrowwidth="narrow" startarrowlength="short" endarrowwidth="narrow" endarrowlength="short"/>
              </v:shape>
            </w:pict>
          </mc:Fallback>
        </mc:AlternateContent>
      </w:r>
    </w:p>
    <w:p w14:paraId="16217EC4" w14:textId="77777777" w:rsidR="00AF1C1D" w:rsidRDefault="003A56B5">
      <w:pPr>
        <w:rPr>
          <w:rFonts w:ascii="Arial" w:eastAsia="Arial" w:hAnsi="Arial" w:cs="Arial"/>
          <w:b/>
        </w:rPr>
      </w:pPr>
      <w:r>
        <w:br w:type="page"/>
      </w:r>
    </w:p>
    <w:p w14:paraId="16217EC5" w14:textId="77777777" w:rsidR="00AF1C1D" w:rsidRDefault="003A56B5">
      <w:pPr>
        <w:spacing w:line="240" w:lineRule="auto"/>
        <w:jc w:val="center"/>
        <w:rPr>
          <w:rFonts w:ascii="Arial" w:eastAsia="Arial" w:hAnsi="Arial" w:cs="Arial"/>
        </w:rPr>
      </w:pPr>
      <w:r>
        <w:rPr>
          <w:rFonts w:ascii="Arial" w:eastAsia="Arial" w:hAnsi="Arial" w:cs="Arial"/>
          <w:b/>
        </w:rPr>
        <w:t>Reference Table</w:t>
      </w:r>
    </w:p>
    <w:p w14:paraId="16217EC6" w14:textId="77777777" w:rsidR="00AF1C1D" w:rsidRDefault="003A56B5">
      <w:pPr>
        <w:spacing w:line="240" w:lineRule="auto"/>
        <w:jc w:val="center"/>
        <w:rPr>
          <w:rFonts w:ascii="Arial" w:eastAsia="Arial" w:hAnsi="Arial" w:cs="Arial"/>
        </w:rPr>
      </w:pPr>
      <w:r>
        <w:rPr>
          <w:rFonts w:ascii="Arial" w:eastAsia="Arial" w:hAnsi="Arial" w:cs="Arial"/>
          <w:b/>
        </w:rPr>
        <w:t>Best Practice Standard 7</w:t>
      </w:r>
    </w:p>
    <w:p w14:paraId="16217EC7" w14:textId="77777777" w:rsidR="00AF1C1D" w:rsidRDefault="003A56B5">
      <w:pPr>
        <w:spacing w:line="240" w:lineRule="auto"/>
        <w:jc w:val="center"/>
        <w:rPr>
          <w:rFonts w:ascii="Arial" w:eastAsia="Arial" w:hAnsi="Arial" w:cs="Arial"/>
          <w:i/>
        </w:rPr>
      </w:pPr>
      <w:r>
        <w:rPr>
          <w:rFonts w:ascii="Arial" w:eastAsia="Arial" w:hAnsi="Arial" w:cs="Arial"/>
          <w:i/>
        </w:rPr>
        <w:t>This reference table contains a list of reports in the MIS that can be used to help programs monitor fidelity as well as helpful links and documents related to each policy</w:t>
      </w:r>
    </w:p>
    <w:p w14:paraId="16217EC8" w14:textId="77777777" w:rsidR="00AF1C1D" w:rsidRDefault="00AF1C1D">
      <w:pPr>
        <w:spacing w:line="240" w:lineRule="auto"/>
        <w:rPr>
          <w:rFonts w:ascii="Arial" w:eastAsia="Arial" w:hAnsi="Arial" w:cs="Arial"/>
        </w:rPr>
      </w:pPr>
    </w:p>
    <w:tbl>
      <w:tblPr>
        <w:tblStyle w:val="a2"/>
        <w:tblW w:w="9360" w:type="dxa"/>
        <w:tblInd w:w="-10" w:type="dxa"/>
        <w:tblLayout w:type="fixed"/>
        <w:tblLook w:val="0400" w:firstRow="0" w:lastRow="0" w:firstColumn="0" w:lastColumn="0" w:noHBand="0" w:noVBand="1"/>
      </w:tblPr>
      <w:tblGrid>
        <w:gridCol w:w="2160"/>
        <w:gridCol w:w="4500"/>
        <w:gridCol w:w="2700"/>
      </w:tblGrid>
      <w:tr w:rsidR="00AF1C1D" w14:paraId="16217ECC" w14:textId="77777777">
        <w:trPr>
          <w:trHeight w:val="450"/>
        </w:trPr>
        <w:tc>
          <w:tcPr>
            <w:tcW w:w="216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16217EC9" w14:textId="77777777" w:rsidR="00AF1C1D" w:rsidRDefault="003A56B5">
            <w:pPr>
              <w:spacing w:line="240" w:lineRule="auto"/>
              <w:rPr>
                <w:rFonts w:ascii="Arial" w:eastAsia="Arial" w:hAnsi="Arial" w:cs="Arial"/>
              </w:rPr>
            </w:pPr>
            <w:r>
              <w:rPr>
                <w:rFonts w:ascii="Arial" w:eastAsia="Arial" w:hAnsi="Arial" w:cs="Arial"/>
                <w:b/>
              </w:rPr>
              <w:t>Policy</w:t>
            </w:r>
          </w:p>
        </w:tc>
        <w:tc>
          <w:tcPr>
            <w:tcW w:w="450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16217ECA" w14:textId="77777777" w:rsidR="00AF1C1D" w:rsidRDefault="003A56B5">
            <w:pPr>
              <w:spacing w:line="240" w:lineRule="auto"/>
              <w:rPr>
                <w:rFonts w:ascii="Arial" w:eastAsia="Arial" w:hAnsi="Arial" w:cs="Arial"/>
              </w:rPr>
            </w:pPr>
            <w:r>
              <w:rPr>
                <w:rFonts w:ascii="Arial" w:eastAsia="Arial" w:hAnsi="Arial" w:cs="Arial"/>
                <w:b/>
              </w:rPr>
              <w:t xml:space="preserve">MIS </w:t>
            </w:r>
            <w:r>
              <w:rPr>
                <w:rFonts w:ascii="Arial" w:eastAsia="Arial" w:hAnsi="Arial" w:cs="Arial"/>
                <w:b/>
                <w:color w:val="141337"/>
              </w:rPr>
              <w:t>Reports &amp; Forms</w:t>
            </w:r>
          </w:p>
        </w:tc>
        <w:tc>
          <w:tcPr>
            <w:tcW w:w="270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16217ECB" w14:textId="77777777" w:rsidR="00AF1C1D" w:rsidRDefault="003A56B5">
            <w:pPr>
              <w:spacing w:line="240" w:lineRule="auto"/>
              <w:rPr>
                <w:rFonts w:ascii="Arial" w:eastAsia="Arial" w:hAnsi="Arial" w:cs="Arial"/>
              </w:rPr>
            </w:pPr>
            <w:r>
              <w:rPr>
                <w:rFonts w:ascii="Arial" w:eastAsia="Arial" w:hAnsi="Arial" w:cs="Arial"/>
                <w:b/>
              </w:rPr>
              <w:t>Appendix &amp; Links</w:t>
            </w:r>
          </w:p>
        </w:tc>
      </w:tr>
      <w:tr w:rsidR="00AF1C1D" w14:paraId="16217ED4" w14:textId="77777777">
        <w:trPr>
          <w:trHeight w:val="672"/>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17ECD" w14:textId="77777777" w:rsidR="00AF1C1D" w:rsidRDefault="003A56B5">
            <w:pPr>
              <w:spacing w:line="240" w:lineRule="auto"/>
              <w:rPr>
                <w:rFonts w:ascii="Arial" w:eastAsia="Arial" w:hAnsi="Arial" w:cs="Arial"/>
              </w:rPr>
            </w:pPr>
            <w:r>
              <w:rPr>
                <w:rFonts w:ascii="Arial" w:eastAsia="Arial" w:hAnsi="Arial" w:cs="Arial"/>
              </w:rPr>
              <w:t>7-</w:t>
            </w:r>
            <w:proofErr w:type="gramStart"/>
            <w:r>
              <w:rPr>
                <w:rFonts w:ascii="Arial" w:eastAsia="Arial" w:hAnsi="Arial" w:cs="Arial"/>
              </w:rPr>
              <w:t>1.A</w:t>
            </w:r>
            <w:proofErr w:type="gramEnd"/>
            <w:r>
              <w:rPr>
                <w:rFonts w:ascii="Arial" w:eastAsia="Arial" w:hAnsi="Arial" w:cs="Arial"/>
              </w:rPr>
              <w:t xml:space="preserve"> </w:t>
            </w:r>
          </w:p>
          <w:p w14:paraId="16217ECE" w14:textId="77777777" w:rsidR="00AF1C1D" w:rsidRDefault="003A56B5">
            <w:pPr>
              <w:spacing w:line="240" w:lineRule="auto"/>
              <w:rPr>
                <w:rFonts w:ascii="Arial" w:eastAsia="Arial" w:hAnsi="Arial" w:cs="Arial"/>
              </w:rPr>
            </w:pPr>
            <w:r>
              <w:rPr>
                <w:rFonts w:ascii="Arial" w:eastAsia="Arial" w:hAnsi="Arial" w:cs="Arial"/>
              </w:rPr>
              <w:t>Medical/ Health Care Provider</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17ECF" w14:textId="77777777" w:rsidR="00AF1C1D" w:rsidRDefault="003A56B5">
            <w:pPr>
              <w:numPr>
                <w:ilvl w:val="0"/>
                <w:numId w:val="13"/>
              </w:numPr>
              <w:tabs>
                <w:tab w:val="center" w:pos="1688"/>
              </w:tabs>
              <w:spacing w:after="0" w:line="240" w:lineRule="auto"/>
              <w:jc w:val="both"/>
              <w:rPr>
                <w:rFonts w:ascii="Arial" w:eastAsia="Arial" w:hAnsi="Arial" w:cs="Arial"/>
              </w:rPr>
            </w:pPr>
            <w:r>
              <w:rPr>
                <w:rFonts w:ascii="Arial" w:eastAsia="Arial" w:hAnsi="Arial" w:cs="Arial"/>
              </w:rPr>
              <w:t xml:space="preserve">TC Medical Form </w:t>
            </w:r>
          </w:p>
          <w:p w14:paraId="16217ED0" w14:textId="77777777" w:rsidR="00AF1C1D" w:rsidRDefault="003A56B5">
            <w:pPr>
              <w:numPr>
                <w:ilvl w:val="0"/>
                <w:numId w:val="13"/>
              </w:numPr>
              <w:spacing w:after="0" w:line="240" w:lineRule="auto"/>
              <w:rPr>
                <w:rFonts w:ascii="Arial" w:eastAsia="Arial" w:hAnsi="Arial" w:cs="Arial"/>
              </w:rPr>
            </w:pPr>
            <w:r>
              <w:rPr>
                <w:rFonts w:ascii="Arial" w:eastAsia="Arial" w:hAnsi="Arial" w:cs="Arial"/>
              </w:rPr>
              <w:t xml:space="preserve">Quarterly Performance Targets for 4 Quarters  </w:t>
            </w:r>
          </w:p>
          <w:p w14:paraId="16217ED1" w14:textId="77777777" w:rsidR="00AF1C1D" w:rsidRDefault="003A56B5">
            <w:pPr>
              <w:numPr>
                <w:ilvl w:val="0"/>
                <w:numId w:val="13"/>
              </w:numPr>
              <w:spacing w:after="0" w:line="240" w:lineRule="auto"/>
              <w:rPr>
                <w:rFonts w:ascii="Arial" w:eastAsia="Arial" w:hAnsi="Arial" w:cs="Arial"/>
              </w:rPr>
            </w:pPr>
            <w:r>
              <w:rPr>
                <w:rFonts w:ascii="Arial" w:eastAsia="Arial" w:hAnsi="Arial" w:cs="Arial"/>
              </w:rPr>
              <w:t>7-</w:t>
            </w:r>
            <w:proofErr w:type="gramStart"/>
            <w:r>
              <w:rPr>
                <w:rFonts w:ascii="Arial" w:eastAsia="Arial" w:hAnsi="Arial" w:cs="Arial"/>
              </w:rPr>
              <w:t>1.B</w:t>
            </w:r>
            <w:proofErr w:type="gramEnd"/>
            <w:r>
              <w:rPr>
                <w:rFonts w:ascii="Arial" w:eastAsia="Arial" w:hAnsi="Arial" w:cs="Arial"/>
              </w:rPr>
              <w:t xml:space="preserve"> Report </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17ED2" w14:textId="77777777" w:rsidR="00AF1C1D" w:rsidRDefault="003A56B5">
            <w:pPr>
              <w:numPr>
                <w:ilvl w:val="0"/>
                <w:numId w:val="15"/>
              </w:numPr>
              <w:spacing w:after="0" w:line="240" w:lineRule="auto"/>
              <w:jc w:val="both"/>
              <w:rPr>
                <w:rFonts w:ascii="Arial" w:eastAsia="Arial" w:hAnsi="Arial" w:cs="Arial"/>
              </w:rPr>
            </w:pPr>
            <w:r>
              <w:rPr>
                <w:rFonts w:ascii="Arial" w:eastAsia="Arial" w:hAnsi="Arial" w:cs="Arial"/>
              </w:rPr>
              <w:t>NONE</w:t>
            </w:r>
          </w:p>
          <w:p w14:paraId="16217ED3" w14:textId="77777777" w:rsidR="00AF1C1D" w:rsidRDefault="00AF1C1D">
            <w:pPr>
              <w:spacing w:line="240" w:lineRule="auto"/>
              <w:ind w:left="720"/>
              <w:jc w:val="both"/>
              <w:rPr>
                <w:rFonts w:ascii="Arial" w:eastAsia="Arial" w:hAnsi="Arial" w:cs="Arial"/>
              </w:rPr>
            </w:pPr>
          </w:p>
        </w:tc>
      </w:tr>
      <w:tr w:rsidR="00AF1C1D" w14:paraId="16217EDF" w14:textId="77777777">
        <w:trPr>
          <w:trHeight w:val="1747"/>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17ED5" w14:textId="77777777" w:rsidR="00AF1C1D" w:rsidRDefault="003A56B5">
            <w:pPr>
              <w:spacing w:line="240" w:lineRule="auto"/>
              <w:rPr>
                <w:rFonts w:ascii="Arial" w:eastAsia="Arial" w:hAnsi="Arial" w:cs="Arial"/>
              </w:rPr>
            </w:pPr>
            <w:r>
              <w:rPr>
                <w:rFonts w:ascii="Arial" w:eastAsia="Arial" w:hAnsi="Arial" w:cs="Arial"/>
              </w:rPr>
              <w:t>7-</w:t>
            </w:r>
            <w:proofErr w:type="gramStart"/>
            <w:r>
              <w:rPr>
                <w:rFonts w:ascii="Arial" w:eastAsia="Arial" w:hAnsi="Arial" w:cs="Arial"/>
              </w:rPr>
              <w:t>2.A</w:t>
            </w:r>
            <w:proofErr w:type="gramEnd"/>
            <w:r>
              <w:rPr>
                <w:rFonts w:ascii="Arial" w:eastAsia="Arial" w:hAnsi="Arial" w:cs="Arial"/>
              </w:rPr>
              <w:t xml:space="preserve"> </w:t>
            </w:r>
          </w:p>
          <w:p w14:paraId="16217ED6" w14:textId="77777777" w:rsidR="00AF1C1D" w:rsidRDefault="003A56B5">
            <w:pPr>
              <w:spacing w:line="240" w:lineRule="auto"/>
              <w:rPr>
                <w:rFonts w:ascii="Arial" w:eastAsia="Arial" w:hAnsi="Arial" w:cs="Arial"/>
              </w:rPr>
            </w:pPr>
            <w:r>
              <w:rPr>
                <w:rFonts w:ascii="Arial" w:eastAsia="Arial" w:hAnsi="Arial" w:cs="Arial"/>
              </w:rPr>
              <w:t>Immunizations</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17ED7" w14:textId="77777777" w:rsidR="00AF1C1D" w:rsidRDefault="003A56B5">
            <w:pPr>
              <w:numPr>
                <w:ilvl w:val="0"/>
                <w:numId w:val="12"/>
              </w:numPr>
              <w:tabs>
                <w:tab w:val="center" w:pos="2387"/>
              </w:tabs>
              <w:spacing w:after="0" w:line="240" w:lineRule="auto"/>
              <w:jc w:val="both"/>
              <w:rPr>
                <w:rFonts w:ascii="Arial" w:eastAsia="Arial" w:hAnsi="Arial" w:cs="Arial"/>
                <w:color w:val="222222"/>
              </w:rPr>
            </w:pPr>
            <w:r>
              <w:rPr>
                <w:rFonts w:ascii="Arial" w:eastAsia="Arial" w:hAnsi="Arial" w:cs="Arial"/>
              </w:rPr>
              <w:t xml:space="preserve">Quarter Performance Targets </w:t>
            </w:r>
          </w:p>
          <w:p w14:paraId="16217ED8" w14:textId="77777777" w:rsidR="00AF1C1D" w:rsidRDefault="003A56B5">
            <w:pPr>
              <w:numPr>
                <w:ilvl w:val="0"/>
                <w:numId w:val="12"/>
              </w:numPr>
              <w:tabs>
                <w:tab w:val="center" w:pos="2387"/>
              </w:tabs>
              <w:spacing w:after="0" w:line="240" w:lineRule="auto"/>
              <w:rPr>
                <w:rFonts w:ascii="Arial" w:eastAsia="Arial" w:hAnsi="Arial" w:cs="Arial"/>
              </w:rPr>
            </w:pPr>
            <w:r>
              <w:rPr>
                <w:rFonts w:ascii="Arial" w:eastAsia="Arial" w:hAnsi="Arial" w:cs="Arial"/>
              </w:rPr>
              <w:t>Quarterly Performance Targets for 4 Quarters</w:t>
            </w:r>
          </w:p>
          <w:p w14:paraId="16217ED9" w14:textId="77777777" w:rsidR="00AF1C1D" w:rsidRDefault="003A56B5">
            <w:pPr>
              <w:numPr>
                <w:ilvl w:val="0"/>
                <w:numId w:val="12"/>
              </w:numPr>
              <w:tabs>
                <w:tab w:val="center" w:pos="2567"/>
              </w:tabs>
              <w:spacing w:after="0" w:line="240" w:lineRule="auto"/>
              <w:rPr>
                <w:rFonts w:ascii="Arial" w:eastAsia="Arial" w:hAnsi="Arial" w:cs="Arial"/>
                <w:color w:val="222222"/>
              </w:rPr>
            </w:pPr>
            <w:r>
              <w:rPr>
                <w:rFonts w:ascii="Arial" w:eastAsia="Arial" w:hAnsi="Arial" w:cs="Arial"/>
              </w:rPr>
              <w:t xml:space="preserve">PC1/TC Medical Provider Listing </w:t>
            </w:r>
          </w:p>
          <w:p w14:paraId="16217EDA" w14:textId="77777777" w:rsidR="00AF1C1D" w:rsidRDefault="003A56B5">
            <w:pPr>
              <w:numPr>
                <w:ilvl w:val="0"/>
                <w:numId w:val="12"/>
              </w:numPr>
              <w:tabs>
                <w:tab w:val="center" w:pos="2567"/>
              </w:tabs>
              <w:spacing w:after="0" w:line="240" w:lineRule="auto"/>
              <w:rPr>
                <w:rFonts w:ascii="Arial" w:eastAsia="Arial" w:hAnsi="Arial" w:cs="Arial"/>
                <w:color w:val="222222"/>
              </w:rPr>
            </w:pPr>
            <w:r>
              <w:rPr>
                <w:rFonts w:ascii="Arial" w:eastAsia="Arial" w:hAnsi="Arial" w:cs="Arial"/>
              </w:rPr>
              <w:t xml:space="preserve">7-2. B/C Target Child Immunization </w:t>
            </w:r>
          </w:p>
          <w:p w14:paraId="16217EDB" w14:textId="77777777" w:rsidR="00AF1C1D" w:rsidRDefault="00AF1C1D">
            <w:pPr>
              <w:spacing w:line="240" w:lineRule="auto"/>
              <w:ind w:left="720"/>
              <w:rPr>
                <w:rFonts w:ascii="Arial" w:eastAsia="Arial" w:hAnsi="Arial" w:cs="Arial"/>
                <w:color w:val="222222"/>
              </w:rPr>
            </w:pP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17EDC" w14:textId="77777777" w:rsidR="00AF1C1D" w:rsidRDefault="003A56B5">
            <w:pPr>
              <w:numPr>
                <w:ilvl w:val="0"/>
                <w:numId w:val="3"/>
              </w:numPr>
              <w:spacing w:after="0" w:line="240" w:lineRule="auto"/>
              <w:rPr>
                <w:rFonts w:ascii="Arial" w:eastAsia="Arial" w:hAnsi="Arial" w:cs="Arial"/>
              </w:rPr>
            </w:pPr>
            <w:hyperlink r:id="rId8">
              <w:r>
                <w:rPr>
                  <w:rFonts w:ascii="Arial" w:eastAsia="Arial" w:hAnsi="Arial" w:cs="Arial"/>
                  <w:color w:val="1155CC"/>
                  <w:u w:val="single"/>
                </w:rPr>
                <w:t xml:space="preserve">Child and Adolescent Immunization Schedule by Age </w:t>
              </w:r>
            </w:hyperlink>
          </w:p>
          <w:p w14:paraId="16217EDD" w14:textId="77777777" w:rsidR="00AF1C1D" w:rsidRDefault="00AF1C1D">
            <w:pPr>
              <w:spacing w:line="240" w:lineRule="auto"/>
              <w:ind w:left="720"/>
              <w:rPr>
                <w:rFonts w:ascii="Arial" w:eastAsia="Arial" w:hAnsi="Arial" w:cs="Arial"/>
              </w:rPr>
            </w:pPr>
          </w:p>
          <w:p w14:paraId="16217EDE" w14:textId="77777777" w:rsidR="00AF1C1D" w:rsidRDefault="00AF1C1D">
            <w:pPr>
              <w:spacing w:line="240" w:lineRule="auto"/>
              <w:jc w:val="both"/>
              <w:rPr>
                <w:rFonts w:ascii="Arial" w:eastAsia="Arial" w:hAnsi="Arial" w:cs="Arial"/>
              </w:rPr>
            </w:pPr>
          </w:p>
        </w:tc>
      </w:tr>
      <w:tr w:rsidR="00AF1C1D" w14:paraId="16217EE9"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17EE0" w14:textId="77777777" w:rsidR="00AF1C1D" w:rsidRDefault="003A56B5">
            <w:pPr>
              <w:spacing w:line="240" w:lineRule="auto"/>
              <w:rPr>
                <w:rFonts w:ascii="Arial" w:eastAsia="Arial" w:hAnsi="Arial" w:cs="Arial"/>
              </w:rPr>
            </w:pPr>
            <w:r>
              <w:rPr>
                <w:rFonts w:ascii="Arial" w:eastAsia="Arial" w:hAnsi="Arial" w:cs="Arial"/>
              </w:rPr>
              <w:t>7-</w:t>
            </w:r>
            <w:proofErr w:type="gramStart"/>
            <w:r>
              <w:rPr>
                <w:rFonts w:ascii="Arial" w:eastAsia="Arial" w:hAnsi="Arial" w:cs="Arial"/>
              </w:rPr>
              <w:t>3.A</w:t>
            </w:r>
            <w:proofErr w:type="gramEnd"/>
          </w:p>
          <w:p w14:paraId="16217EE1" w14:textId="77777777" w:rsidR="00AF1C1D" w:rsidRDefault="003A56B5">
            <w:pPr>
              <w:spacing w:line="240" w:lineRule="auto"/>
              <w:rPr>
                <w:rFonts w:ascii="Arial" w:eastAsia="Arial" w:hAnsi="Arial" w:cs="Arial"/>
              </w:rPr>
            </w:pPr>
            <w:r>
              <w:rPr>
                <w:rFonts w:ascii="Arial" w:eastAsia="Arial" w:hAnsi="Arial" w:cs="Arial"/>
              </w:rPr>
              <w:t xml:space="preserve">Referrals/ Linkages to Health Care and Community Resources </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17EE2" w14:textId="77777777" w:rsidR="00AF1C1D" w:rsidRDefault="003A56B5">
            <w:pPr>
              <w:numPr>
                <w:ilvl w:val="0"/>
                <w:numId w:val="9"/>
              </w:numPr>
              <w:spacing w:after="0" w:line="240" w:lineRule="auto"/>
              <w:jc w:val="both"/>
              <w:rPr>
                <w:rFonts w:ascii="Arial" w:eastAsia="Arial" w:hAnsi="Arial" w:cs="Arial"/>
                <w:color w:val="222222"/>
              </w:rPr>
            </w:pPr>
            <w:r>
              <w:rPr>
                <w:rFonts w:ascii="Arial" w:eastAsia="Arial" w:hAnsi="Arial" w:cs="Arial"/>
              </w:rPr>
              <w:t xml:space="preserve">Case Filter/Site Options </w:t>
            </w:r>
          </w:p>
          <w:p w14:paraId="16217EE3" w14:textId="77777777" w:rsidR="00AF1C1D" w:rsidRDefault="003A56B5">
            <w:pPr>
              <w:numPr>
                <w:ilvl w:val="0"/>
                <w:numId w:val="9"/>
              </w:numPr>
              <w:spacing w:after="0" w:line="240" w:lineRule="auto"/>
              <w:jc w:val="both"/>
              <w:rPr>
                <w:rFonts w:ascii="Arial" w:eastAsia="Arial" w:hAnsi="Arial" w:cs="Arial"/>
                <w:color w:val="222222"/>
              </w:rPr>
            </w:pPr>
            <w:r>
              <w:rPr>
                <w:rFonts w:ascii="Arial" w:eastAsia="Arial" w:hAnsi="Arial" w:cs="Arial"/>
              </w:rPr>
              <w:t xml:space="preserve">Count of Service Referrals by Code </w:t>
            </w:r>
          </w:p>
          <w:p w14:paraId="16217EE4" w14:textId="77777777" w:rsidR="00AF1C1D" w:rsidRDefault="003A56B5">
            <w:pPr>
              <w:numPr>
                <w:ilvl w:val="0"/>
                <w:numId w:val="9"/>
              </w:numPr>
              <w:spacing w:after="0" w:line="240" w:lineRule="auto"/>
              <w:jc w:val="both"/>
              <w:rPr>
                <w:rFonts w:ascii="Arial" w:eastAsia="Arial" w:hAnsi="Arial" w:cs="Arial"/>
                <w:color w:val="222222"/>
              </w:rPr>
            </w:pPr>
            <w:r>
              <w:rPr>
                <w:rFonts w:ascii="Arial" w:eastAsia="Arial" w:hAnsi="Arial" w:cs="Arial"/>
              </w:rPr>
              <w:t xml:space="preserve">Quarterly Service Referrals </w:t>
            </w:r>
          </w:p>
          <w:p w14:paraId="16217EE5" w14:textId="77777777" w:rsidR="00AF1C1D" w:rsidRDefault="003A56B5">
            <w:pPr>
              <w:numPr>
                <w:ilvl w:val="0"/>
                <w:numId w:val="9"/>
              </w:numPr>
              <w:spacing w:after="0" w:line="240" w:lineRule="auto"/>
              <w:jc w:val="both"/>
              <w:rPr>
                <w:rFonts w:ascii="Arial" w:eastAsia="Arial" w:hAnsi="Arial" w:cs="Arial"/>
                <w:color w:val="222222"/>
              </w:rPr>
            </w:pPr>
            <w:r>
              <w:rPr>
                <w:rFonts w:ascii="Arial" w:eastAsia="Arial" w:hAnsi="Arial" w:cs="Arial"/>
              </w:rPr>
              <w:t xml:space="preserve">FROG PC1 Issues </w:t>
            </w:r>
          </w:p>
          <w:p w14:paraId="16217EE6" w14:textId="77777777" w:rsidR="00AF1C1D" w:rsidRDefault="003A56B5">
            <w:pPr>
              <w:numPr>
                <w:ilvl w:val="0"/>
                <w:numId w:val="9"/>
              </w:numPr>
              <w:spacing w:after="0" w:line="240" w:lineRule="auto"/>
              <w:rPr>
                <w:rFonts w:ascii="Arial" w:eastAsia="Arial" w:hAnsi="Arial" w:cs="Arial"/>
                <w:color w:val="222222"/>
              </w:rPr>
            </w:pPr>
            <w:r>
              <w:rPr>
                <w:rFonts w:ascii="Arial" w:eastAsia="Arial" w:hAnsi="Arial" w:cs="Arial"/>
              </w:rPr>
              <w:t xml:space="preserve">Service Referrals Needing Follow-Up </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17EE7" w14:textId="77777777" w:rsidR="00AF1C1D" w:rsidRDefault="00AF1C1D">
            <w:pPr>
              <w:spacing w:line="240" w:lineRule="auto"/>
              <w:jc w:val="both"/>
              <w:rPr>
                <w:rFonts w:ascii="Arial" w:eastAsia="Arial" w:hAnsi="Arial" w:cs="Arial"/>
              </w:rPr>
            </w:pPr>
          </w:p>
          <w:p w14:paraId="16217EE8" w14:textId="77777777" w:rsidR="00AF1C1D" w:rsidRDefault="003A56B5">
            <w:pPr>
              <w:numPr>
                <w:ilvl w:val="0"/>
                <w:numId w:val="2"/>
              </w:numPr>
              <w:spacing w:after="0" w:line="240" w:lineRule="auto"/>
              <w:jc w:val="both"/>
              <w:rPr>
                <w:rFonts w:ascii="Arial" w:eastAsia="Arial" w:hAnsi="Arial" w:cs="Arial"/>
              </w:rPr>
            </w:pPr>
            <w:r>
              <w:rPr>
                <w:rFonts w:ascii="Arial" w:eastAsia="Arial" w:hAnsi="Arial" w:cs="Arial"/>
              </w:rPr>
              <w:t>NONE</w:t>
            </w:r>
          </w:p>
        </w:tc>
      </w:tr>
      <w:tr w:rsidR="00AF1C1D" w14:paraId="16217EF7" w14:textId="77777777">
        <w:trPr>
          <w:trHeight w:val="28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17EEA" w14:textId="77777777" w:rsidR="00AF1C1D" w:rsidRDefault="003A56B5">
            <w:pPr>
              <w:spacing w:line="240" w:lineRule="auto"/>
              <w:rPr>
                <w:rFonts w:ascii="Arial" w:eastAsia="Arial" w:hAnsi="Arial" w:cs="Arial"/>
              </w:rPr>
            </w:pPr>
            <w:r>
              <w:rPr>
                <w:rFonts w:ascii="Arial" w:eastAsia="Arial" w:hAnsi="Arial" w:cs="Arial"/>
              </w:rPr>
              <w:t>7-</w:t>
            </w:r>
            <w:proofErr w:type="gramStart"/>
            <w:r>
              <w:rPr>
                <w:rFonts w:ascii="Arial" w:eastAsia="Arial" w:hAnsi="Arial" w:cs="Arial"/>
              </w:rPr>
              <w:t>4.A</w:t>
            </w:r>
            <w:proofErr w:type="gramEnd"/>
            <w:r>
              <w:rPr>
                <w:rFonts w:ascii="Arial" w:eastAsia="Arial" w:hAnsi="Arial" w:cs="Arial"/>
              </w:rPr>
              <w:t xml:space="preserve"> </w:t>
            </w:r>
          </w:p>
          <w:p w14:paraId="16217EEB" w14:textId="77777777" w:rsidR="00AF1C1D" w:rsidRDefault="003A56B5">
            <w:pPr>
              <w:spacing w:line="240" w:lineRule="auto"/>
              <w:rPr>
                <w:rFonts w:ascii="Arial" w:eastAsia="Arial" w:hAnsi="Arial" w:cs="Arial"/>
              </w:rPr>
            </w:pPr>
            <w:r>
              <w:rPr>
                <w:rFonts w:ascii="Arial" w:eastAsia="Arial" w:hAnsi="Arial" w:cs="Arial"/>
              </w:rPr>
              <w:t>Depression Screening</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17EEC" w14:textId="77777777" w:rsidR="00AF1C1D" w:rsidRDefault="003A56B5">
            <w:pPr>
              <w:numPr>
                <w:ilvl w:val="0"/>
                <w:numId w:val="5"/>
              </w:numPr>
              <w:spacing w:after="0" w:line="240" w:lineRule="auto"/>
              <w:rPr>
                <w:rFonts w:ascii="Arial" w:eastAsia="Arial" w:hAnsi="Arial" w:cs="Arial"/>
                <w:color w:val="222222"/>
              </w:rPr>
            </w:pPr>
            <w:r>
              <w:rPr>
                <w:rFonts w:ascii="Arial" w:eastAsia="Arial" w:hAnsi="Arial" w:cs="Arial"/>
              </w:rPr>
              <w:t xml:space="preserve">Intake Form </w:t>
            </w:r>
          </w:p>
          <w:p w14:paraId="16217EED" w14:textId="77777777" w:rsidR="00AF1C1D" w:rsidRDefault="003A56B5">
            <w:pPr>
              <w:numPr>
                <w:ilvl w:val="0"/>
                <w:numId w:val="5"/>
              </w:numPr>
              <w:tabs>
                <w:tab w:val="center" w:pos="1033"/>
              </w:tabs>
              <w:spacing w:after="0" w:line="240" w:lineRule="auto"/>
              <w:jc w:val="both"/>
              <w:rPr>
                <w:rFonts w:ascii="Arial" w:eastAsia="Arial" w:hAnsi="Arial" w:cs="Arial"/>
                <w:color w:val="222222"/>
              </w:rPr>
            </w:pPr>
            <w:r>
              <w:rPr>
                <w:rFonts w:ascii="Arial" w:eastAsia="Arial" w:hAnsi="Arial" w:cs="Arial"/>
              </w:rPr>
              <w:tab/>
              <w:t xml:space="preserve">TC ID </w:t>
            </w:r>
          </w:p>
          <w:p w14:paraId="16217EEE" w14:textId="77777777" w:rsidR="00AF1C1D" w:rsidRDefault="003A56B5">
            <w:pPr>
              <w:numPr>
                <w:ilvl w:val="0"/>
                <w:numId w:val="5"/>
              </w:numPr>
              <w:tabs>
                <w:tab w:val="center" w:pos="1033"/>
              </w:tabs>
              <w:spacing w:after="0" w:line="240" w:lineRule="auto"/>
              <w:jc w:val="both"/>
              <w:rPr>
                <w:rFonts w:ascii="Arial" w:eastAsia="Arial" w:hAnsi="Arial" w:cs="Arial"/>
                <w:color w:val="222222"/>
              </w:rPr>
            </w:pPr>
            <w:r>
              <w:rPr>
                <w:rFonts w:ascii="Arial" w:eastAsia="Arial" w:hAnsi="Arial" w:cs="Arial"/>
              </w:rPr>
              <w:t>7-</w:t>
            </w:r>
            <w:proofErr w:type="gramStart"/>
            <w:r>
              <w:rPr>
                <w:rFonts w:ascii="Arial" w:eastAsia="Arial" w:hAnsi="Arial" w:cs="Arial"/>
              </w:rPr>
              <w:t>4.B</w:t>
            </w:r>
            <w:proofErr w:type="gramEnd"/>
            <w:r>
              <w:rPr>
                <w:rFonts w:ascii="Arial" w:eastAsia="Arial" w:hAnsi="Arial" w:cs="Arial"/>
              </w:rPr>
              <w:t xml:space="preserve"> Prenatal Administration of the PHQ9 Screen </w:t>
            </w:r>
          </w:p>
          <w:p w14:paraId="16217EEF" w14:textId="77777777" w:rsidR="00AF1C1D" w:rsidRDefault="003A56B5">
            <w:pPr>
              <w:numPr>
                <w:ilvl w:val="0"/>
                <w:numId w:val="5"/>
              </w:numPr>
              <w:tabs>
                <w:tab w:val="center" w:pos="1033"/>
              </w:tabs>
              <w:spacing w:after="0" w:line="240" w:lineRule="auto"/>
              <w:jc w:val="both"/>
              <w:rPr>
                <w:rFonts w:ascii="Arial" w:eastAsia="Arial" w:hAnsi="Arial" w:cs="Arial"/>
              </w:rPr>
            </w:pPr>
            <w:r>
              <w:rPr>
                <w:rFonts w:ascii="Arial" w:eastAsia="Arial" w:hAnsi="Arial" w:cs="Arial"/>
              </w:rPr>
              <w:t>7-4.C Postnatal Administration of the PHQ9 Screen</w:t>
            </w:r>
          </w:p>
          <w:p w14:paraId="16217EF0" w14:textId="77777777" w:rsidR="00AF1C1D" w:rsidRDefault="003A56B5">
            <w:pPr>
              <w:numPr>
                <w:ilvl w:val="0"/>
                <w:numId w:val="5"/>
              </w:numPr>
              <w:tabs>
                <w:tab w:val="center" w:pos="1033"/>
              </w:tabs>
              <w:spacing w:after="0" w:line="240" w:lineRule="auto"/>
              <w:jc w:val="both"/>
              <w:rPr>
                <w:rFonts w:ascii="Arial" w:eastAsia="Arial" w:hAnsi="Arial" w:cs="Arial"/>
              </w:rPr>
            </w:pPr>
            <w:r>
              <w:rPr>
                <w:rFonts w:ascii="Arial" w:eastAsia="Arial" w:hAnsi="Arial" w:cs="Arial"/>
              </w:rPr>
              <w:t>7-</w:t>
            </w:r>
            <w:proofErr w:type="gramStart"/>
            <w:r>
              <w:rPr>
                <w:rFonts w:ascii="Arial" w:eastAsia="Arial" w:hAnsi="Arial" w:cs="Arial"/>
              </w:rPr>
              <w:t>4.D</w:t>
            </w:r>
            <w:proofErr w:type="gramEnd"/>
            <w:r>
              <w:rPr>
                <w:rFonts w:ascii="Arial" w:eastAsia="Arial" w:hAnsi="Arial" w:cs="Arial"/>
              </w:rPr>
              <w:t xml:space="preserve"> PHQ9 After Subsequent Birth  </w:t>
            </w:r>
          </w:p>
          <w:p w14:paraId="16217EF1" w14:textId="77777777" w:rsidR="00AF1C1D" w:rsidRDefault="003A56B5">
            <w:pPr>
              <w:numPr>
                <w:ilvl w:val="0"/>
                <w:numId w:val="5"/>
              </w:numPr>
              <w:tabs>
                <w:tab w:val="center" w:pos="1033"/>
              </w:tabs>
              <w:spacing w:after="0" w:line="240" w:lineRule="auto"/>
              <w:jc w:val="both"/>
              <w:rPr>
                <w:rFonts w:ascii="Arial" w:eastAsia="Arial" w:hAnsi="Arial" w:cs="Arial"/>
              </w:rPr>
            </w:pPr>
            <w:r>
              <w:rPr>
                <w:rFonts w:ascii="Arial" w:eastAsia="Arial" w:hAnsi="Arial" w:cs="Arial"/>
              </w:rPr>
              <w:t xml:space="preserve">7-4. E Referrals for Elevated Depression Screen - Details </w:t>
            </w:r>
          </w:p>
          <w:p w14:paraId="16217EF2" w14:textId="77777777" w:rsidR="00AF1C1D" w:rsidRDefault="003A56B5">
            <w:pPr>
              <w:numPr>
                <w:ilvl w:val="0"/>
                <w:numId w:val="5"/>
              </w:numPr>
              <w:tabs>
                <w:tab w:val="center" w:pos="1033"/>
              </w:tabs>
              <w:spacing w:after="0" w:line="240" w:lineRule="auto"/>
              <w:jc w:val="both"/>
              <w:rPr>
                <w:rFonts w:ascii="Arial" w:eastAsia="Arial" w:hAnsi="Arial" w:cs="Arial"/>
              </w:rPr>
            </w:pPr>
            <w:r>
              <w:rPr>
                <w:rFonts w:ascii="Arial" w:eastAsia="Arial" w:hAnsi="Arial" w:cs="Arial"/>
              </w:rPr>
              <w:t>7-4. E Referrals for Elevated Depression Screen - Summary</w:t>
            </w:r>
          </w:p>
          <w:p w14:paraId="16217EF3" w14:textId="77777777" w:rsidR="00AF1C1D" w:rsidRDefault="003A56B5">
            <w:pPr>
              <w:numPr>
                <w:ilvl w:val="0"/>
                <w:numId w:val="5"/>
              </w:numPr>
              <w:tabs>
                <w:tab w:val="center" w:pos="1033"/>
              </w:tabs>
              <w:spacing w:after="0" w:line="240" w:lineRule="auto"/>
              <w:jc w:val="both"/>
            </w:pPr>
            <w:r>
              <w:rPr>
                <w:rFonts w:ascii="Arial" w:eastAsia="Arial" w:hAnsi="Arial" w:cs="Arial"/>
                <w:shd w:val="clear" w:color="auto" w:fill="93C47D"/>
              </w:rPr>
              <w:t xml:space="preserve">New Risks Identified for Service Plan Report </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17EF4" w14:textId="77777777" w:rsidR="00AF1C1D" w:rsidRDefault="003A56B5">
            <w:pPr>
              <w:numPr>
                <w:ilvl w:val="0"/>
                <w:numId w:val="5"/>
              </w:numPr>
              <w:spacing w:after="0" w:line="240" w:lineRule="auto"/>
              <w:rPr>
                <w:rFonts w:ascii="Arial" w:eastAsia="Arial" w:hAnsi="Arial" w:cs="Arial"/>
              </w:rPr>
            </w:pPr>
            <w:hyperlink r:id="rId9">
              <w:r>
                <w:rPr>
                  <w:rFonts w:ascii="Arial" w:eastAsia="Arial" w:hAnsi="Arial" w:cs="Arial"/>
                  <w:color w:val="1155CC"/>
                  <w:u w:val="single"/>
                </w:rPr>
                <w:t>Procedure for Working with Families in Acute Crisis</w:t>
              </w:r>
            </w:hyperlink>
            <w:r>
              <w:rPr>
                <w:rFonts w:ascii="Arial" w:eastAsia="Arial" w:hAnsi="Arial" w:cs="Arial"/>
              </w:rPr>
              <w:t xml:space="preserve">(HFA Login Required) </w:t>
            </w:r>
          </w:p>
          <w:p w14:paraId="16217EF5" w14:textId="77777777" w:rsidR="00AF1C1D" w:rsidRDefault="003A56B5">
            <w:pPr>
              <w:numPr>
                <w:ilvl w:val="0"/>
                <w:numId w:val="5"/>
              </w:numPr>
              <w:spacing w:after="0" w:line="240" w:lineRule="auto"/>
              <w:rPr>
                <w:rFonts w:ascii="Arial" w:eastAsia="Arial" w:hAnsi="Arial" w:cs="Arial"/>
              </w:rPr>
            </w:pPr>
            <w:hyperlink r:id="rId10">
              <w:r>
                <w:rPr>
                  <w:rFonts w:ascii="Arial" w:eastAsia="Arial" w:hAnsi="Arial" w:cs="Arial"/>
                  <w:color w:val="1155CC"/>
                  <w:u w:val="single"/>
                </w:rPr>
                <w:t xml:space="preserve">Depression Management Action Plan </w:t>
              </w:r>
            </w:hyperlink>
          </w:p>
          <w:p w14:paraId="16217EF6" w14:textId="77777777" w:rsidR="00AF1C1D" w:rsidRDefault="003A56B5">
            <w:pPr>
              <w:numPr>
                <w:ilvl w:val="0"/>
                <w:numId w:val="5"/>
              </w:numPr>
              <w:spacing w:after="0" w:line="240" w:lineRule="auto"/>
              <w:rPr>
                <w:rFonts w:ascii="Arial" w:eastAsia="Arial" w:hAnsi="Arial" w:cs="Arial"/>
              </w:rPr>
            </w:pPr>
            <w:hyperlink r:id="rId11">
              <w:r>
                <w:rPr>
                  <w:rFonts w:ascii="Arial" w:eastAsia="Arial" w:hAnsi="Arial" w:cs="Arial"/>
                  <w:color w:val="1155CC"/>
                  <w:u w:val="single"/>
                </w:rPr>
                <w:t>Administering the Patient Health Questionnaires 2 and 9 in Integrated Care Setting</w:t>
              </w:r>
            </w:hyperlink>
            <w:r>
              <w:rPr>
                <w:rFonts w:ascii="Arial" w:eastAsia="Arial" w:hAnsi="Arial" w:cs="Arial"/>
                <w:color w:val="1155CC"/>
                <w:u w:val="single"/>
                <w:vertAlign w:val="superscript"/>
              </w:rPr>
              <w:footnoteReference w:id="1"/>
            </w:r>
            <w:hyperlink r:id="rId12">
              <w:r>
                <w:rPr>
                  <w:rFonts w:ascii="Arial" w:eastAsia="Arial" w:hAnsi="Arial" w:cs="Arial"/>
                  <w:color w:val="1155CC"/>
                  <w:u w:val="single"/>
                </w:rPr>
                <w:t xml:space="preserve"> </w:t>
              </w:r>
            </w:hyperlink>
          </w:p>
        </w:tc>
      </w:tr>
    </w:tbl>
    <w:p w14:paraId="16217EFA" w14:textId="77777777" w:rsidR="00AF1C1D" w:rsidRDefault="00AF1C1D">
      <w:pPr>
        <w:rPr>
          <w:rFonts w:ascii="Arial" w:eastAsia="Arial" w:hAnsi="Arial" w:cs="Arial"/>
          <w:sz w:val="32"/>
          <w:szCs w:val="32"/>
          <w:u w:val="single"/>
        </w:rPr>
      </w:pPr>
    </w:p>
    <w:sectPr w:rsidR="00AF1C1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992B2" w14:textId="77777777" w:rsidR="003A56B5" w:rsidRDefault="003A56B5">
      <w:pPr>
        <w:spacing w:after="0" w:line="240" w:lineRule="auto"/>
      </w:pPr>
      <w:r>
        <w:separator/>
      </w:r>
    </w:p>
  </w:endnote>
  <w:endnote w:type="continuationSeparator" w:id="0">
    <w:p w14:paraId="1F7A09BC" w14:textId="77777777" w:rsidR="003A56B5" w:rsidRDefault="003A5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289D9" w14:textId="77777777" w:rsidR="003A56B5" w:rsidRDefault="003A56B5">
      <w:pPr>
        <w:spacing w:after="0" w:line="240" w:lineRule="auto"/>
      </w:pPr>
      <w:r>
        <w:separator/>
      </w:r>
    </w:p>
  </w:footnote>
  <w:footnote w:type="continuationSeparator" w:id="0">
    <w:p w14:paraId="1F37B392" w14:textId="77777777" w:rsidR="003A56B5" w:rsidRDefault="003A56B5">
      <w:pPr>
        <w:spacing w:after="0" w:line="240" w:lineRule="auto"/>
      </w:pPr>
      <w:r>
        <w:continuationSeparator/>
      </w:r>
    </w:p>
  </w:footnote>
  <w:footnote w:id="1">
    <w:p w14:paraId="16217F0F" w14:textId="77777777" w:rsidR="00AF1C1D" w:rsidRDefault="003A56B5">
      <w:pPr>
        <w:spacing w:after="0" w:line="240" w:lineRule="auto"/>
        <w:rPr>
          <w:sz w:val="20"/>
          <w:szCs w:val="20"/>
          <w:shd w:val="clear" w:color="auto" w:fill="93C47D"/>
        </w:rPr>
      </w:pPr>
      <w:r>
        <w:rPr>
          <w:vertAlign w:val="superscript"/>
        </w:rPr>
        <w:footnoteRef/>
      </w:r>
      <w:r>
        <w:rPr>
          <w:sz w:val="20"/>
          <w:szCs w:val="20"/>
          <w:shd w:val="clear" w:color="auto" w:fill="93C47D"/>
        </w:rPr>
        <w:t xml:space="preserve"> Please note, when administering the PHQ-2, HFNY staff should follow scoring guidance outlined in Policy 7-</w:t>
      </w:r>
      <w:proofErr w:type="gramStart"/>
      <w:r>
        <w:rPr>
          <w:sz w:val="20"/>
          <w:szCs w:val="20"/>
          <w:shd w:val="clear" w:color="auto" w:fill="93C47D"/>
        </w:rPr>
        <w:t>4.A.</w:t>
      </w:r>
      <w:proofErr w:type="gramEnd"/>
      <w:r>
        <w:rPr>
          <w:sz w:val="20"/>
          <w:szCs w:val="20"/>
          <w:shd w:val="clear" w:color="auto" w:fill="93C47D"/>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C4D3F"/>
    <w:multiLevelType w:val="multilevel"/>
    <w:tmpl w:val="40B24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DB383E"/>
    <w:multiLevelType w:val="multilevel"/>
    <w:tmpl w:val="CE16D420"/>
    <w:lvl w:ilvl="0">
      <w:start w:val="1"/>
      <w:numFmt w:val="decimal"/>
      <w:lvlText w:val="%1."/>
      <w:lvlJc w:val="left"/>
      <w:pPr>
        <w:ind w:left="72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514644B"/>
    <w:multiLevelType w:val="multilevel"/>
    <w:tmpl w:val="D6D09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F327AF"/>
    <w:multiLevelType w:val="multilevel"/>
    <w:tmpl w:val="335224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631E57"/>
    <w:multiLevelType w:val="multilevel"/>
    <w:tmpl w:val="28B4FBA6"/>
    <w:lvl w:ilvl="0">
      <w:start w:val="1"/>
      <w:numFmt w:val="bullet"/>
      <w:lvlText w:val="●"/>
      <w:lvlJc w:val="left"/>
      <w:pPr>
        <w:ind w:left="360" w:hanging="360"/>
      </w:pPr>
      <w:rPr>
        <w:b/>
        <w:vertAlign w:val="baseline"/>
      </w:rPr>
    </w:lvl>
    <w:lvl w:ilvl="1">
      <w:start w:val="1"/>
      <w:numFmt w:val="bullet"/>
      <w:lvlText w:val="○"/>
      <w:lvlJc w:val="left"/>
      <w:pPr>
        <w:ind w:left="1080" w:hanging="360"/>
      </w:pPr>
      <w:rPr>
        <w:vertAlign w:val="baseline"/>
      </w:rPr>
    </w:lvl>
    <w:lvl w:ilvl="2">
      <w:start w:val="1"/>
      <w:numFmt w:val="bullet"/>
      <w:lvlText w:val="■"/>
      <w:lvlJc w:val="left"/>
      <w:pPr>
        <w:ind w:left="1800" w:hanging="180"/>
      </w:pPr>
      <w:rPr>
        <w:vertAlign w:val="baseline"/>
      </w:rPr>
    </w:lvl>
    <w:lvl w:ilvl="3">
      <w:start w:val="1"/>
      <w:numFmt w:val="bullet"/>
      <w:lvlText w:val="●"/>
      <w:lvlJc w:val="left"/>
      <w:pPr>
        <w:ind w:left="2520" w:hanging="360"/>
      </w:pPr>
      <w:rPr>
        <w:vertAlign w:val="baseline"/>
      </w:rPr>
    </w:lvl>
    <w:lvl w:ilvl="4">
      <w:start w:val="1"/>
      <w:numFmt w:val="bullet"/>
      <w:lvlText w:val="○"/>
      <w:lvlJc w:val="left"/>
      <w:pPr>
        <w:ind w:left="3240" w:hanging="360"/>
      </w:pPr>
      <w:rPr>
        <w:vertAlign w:val="baseline"/>
      </w:rPr>
    </w:lvl>
    <w:lvl w:ilvl="5">
      <w:start w:val="1"/>
      <w:numFmt w:val="bullet"/>
      <w:lvlText w:val="■"/>
      <w:lvlJc w:val="left"/>
      <w:pPr>
        <w:ind w:left="3960" w:hanging="180"/>
      </w:pPr>
      <w:rPr>
        <w:vertAlign w:val="baseline"/>
      </w:rPr>
    </w:lvl>
    <w:lvl w:ilvl="6">
      <w:start w:val="1"/>
      <w:numFmt w:val="bullet"/>
      <w:lvlText w:val="●"/>
      <w:lvlJc w:val="left"/>
      <w:pPr>
        <w:ind w:left="4680" w:hanging="360"/>
      </w:pPr>
      <w:rPr>
        <w:vertAlign w:val="baseline"/>
      </w:rPr>
    </w:lvl>
    <w:lvl w:ilvl="7">
      <w:start w:val="1"/>
      <w:numFmt w:val="bullet"/>
      <w:lvlText w:val="○"/>
      <w:lvlJc w:val="left"/>
      <w:pPr>
        <w:ind w:left="5400" w:hanging="360"/>
      </w:pPr>
      <w:rPr>
        <w:vertAlign w:val="baseline"/>
      </w:rPr>
    </w:lvl>
    <w:lvl w:ilvl="8">
      <w:start w:val="1"/>
      <w:numFmt w:val="bullet"/>
      <w:lvlText w:val="■"/>
      <w:lvlJc w:val="left"/>
      <w:pPr>
        <w:ind w:left="6120" w:hanging="180"/>
      </w:pPr>
      <w:rPr>
        <w:vertAlign w:val="baseline"/>
      </w:rPr>
    </w:lvl>
  </w:abstractNum>
  <w:abstractNum w:abstractNumId="5" w15:restartNumberingAfterBreak="0">
    <w:nsid w:val="21806816"/>
    <w:multiLevelType w:val="multilevel"/>
    <w:tmpl w:val="CF743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D5407C"/>
    <w:multiLevelType w:val="multilevel"/>
    <w:tmpl w:val="1284978A"/>
    <w:lvl w:ilvl="0">
      <w:start w:val="1"/>
      <w:numFmt w:val="bullet"/>
      <w:lvlText w:val="●"/>
      <w:lvlJc w:val="left"/>
      <w:pPr>
        <w:ind w:left="345" w:hanging="345"/>
      </w:pPr>
      <w:rPr>
        <w:rFonts w:ascii="Arial" w:eastAsia="Arial" w:hAnsi="Arial" w:cs="Arial"/>
        <w:b/>
        <w:i w:val="0"/>
        <w:strike w:val="0"/>
        <w:color w:val="000000"/>
        <w:sz w:val="24"/>
        <w:szCs w:val="24"/>
        <w:u w:val="none"/>
        <w:shd w:val="clear" w:color="auto" w:fill="auto"/>
        <w:vertAlign w:val="baseline"/>
      </w:rPr>
    </w:lvl>
    <w:lvl w:ilvl="1">
      <w:start w:val="1"/>
      <w:numFmt w:val="bullet"/>
      <w:lvlText w:val="○"/>
      <w:lvlJc w:val="left"/>
      <w:pPr>
        <w:ind w:left="1065" w:hanging="106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785" w:hanging="1785"/>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2505" w:hanging="2505"/>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
      <w:lvlJc w:val="left"/>
      <w:pPr>
        <w:ind w:left="3225" w:hanging="3225"/>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3945" w:hanging="3945"/>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4665" w:hanging="4665"/>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
      <w:lvlJc w:val="left"/>
      <w:pPr>
        <w:ind w:left="5385" w:hanging="5385"/>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6105" w:hanging="6105"/>
      </w:pPr>
      <w:rPr>
        <w:rFonts w:ascii="Arial" w:eastAsia="Arial" w:hAnsi="Arial" w:cs="Arial"/>
        <w:b w:val="0"/>
        <w:i w:val="0"/>
        <w:strike w:val="0"/>
        <w:color w:val="000000"/>
        <w:sz w:val="24"/>
        <w:szCs w:val="24"/>
        <w:u w:val="none"/>
        <w:shd w:val="clear" w:color="auto" w:fill="auto"/>
        <w:vertAlign w:val="baseline"/>
      </w:rPr>
    </w:lvl>
  </w:abstractNum>
  <w:abstractNum w:abstractNumId="7" w15:restartNumberingAfterBreak="0">
    <w:nsid w:val="4DE51730"/>
    <w:multiLevelType w:val="multilevel"/>
    <w:tmpl w:val="63B6B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0104668"/>
    <w:multiLevelType w:val="multilevel"/>
    <w:tmpl w:val="89AAD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1FF62CF"/>
    <w:multiLevelType w:val="multilevel"/>
    <w:tmpl w:val="D1787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EE54163"/>
    <w:multiLevelType w:val="multilevel"/>
    <w:tmpl w:val="58EE1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108499D"/>
    <w:multiLevelType w:val="multilevel"/>
    <w:tmpl w:val="BDFAC000"/>
    <w:lvl w:ilvl="0">
      <w:start w:val="1"/>
      <w:numFmt w:val="decimal"/>
      <w:lvlText w:val="%1."/>
      <w:lvlJc w:val="left"/>
      <w:pPr>
        <w:ind w:left="0" w:hanging="360"/>
      </w:pPr>
      <w:rPr>
        <w:b/>
      </w:rPr>
    </w:lvl>
    <w:lvl w:ilvl="1">
      <w:start w:val="1"/>
      <w:numFmt w:val="lowerLetter"/>
      <w:lvlText w:val="%2."/>
      <w:lvlJc w:val="left"/>
      <w:pPr>
        <w:ind w:left="435" w:hanging="360"/>
      </w:pPr>
    </w:lvl>
    <w:lvl w:ilvl="2">
      <w:start w:val="1"/>
      <w:numFmt w:val="lowerRoman"/>
      <w:lvlText w:val="%3."/>
      <w:lvlJc w:val="right"/>
      <w:pPr>
        <w:ind w:left="1155" w:hanging="180"/>
      </w:pPr>
    </w:lvl>
    <w:lvl w:ilvl="3">
      <w:start w:val="1"/>
      <w:numFmt w:val="decimal"/>
      <w:lvlText w:val="%4."/>
      <w:lvlJc w:val="left"/>
      <w:pPr>
        <w:ind w:left="1875" w:hanging="360"/>
      </w:pPr>
    </w:lvl>
    <w:lvl w:ilvl="4">
      <w:start w:val="1"/>
      <w:numFmt w:val="lowerLetter"/>
      <w:lvlText w:val="%5."/>
      <w:lvlJc w:val="left"/>
      <w:pPr>
        <w:ind w:left="2595" w:hanging="360"/>
      </w:pPr>
    </w:lvl>
    <w:lvl w:ilvl="5">
      <w:start w:val="1"/>
      <w:numFmt w:val="lowerRoman"/>
      <w:lvlText w:val="%6."/>
      <w:lvlJc w:val="right"/>
      <w:pPr>
        <w:ind w:left="3315" w:hanging="180"/>
      </w:pPr>
    </w:lvl>
    <w:lvl w:ilvl="6">
      <w:start w:val="1"/>
      <w:numFmt w:val="decimal"/>
      <w:lvlText w:val="%7."/>
      <w:lvlJc w:val="left"/>
      <w:pPr>
        <w:ind w:left="4035" w:hanging="360"/>
      </w:pPr>
    </w:lvl>
    <w:lvl w:ilvl="7">
      <w:start w:val="1"/>
      <w:numFmt w:val="lowerLetter"/>
      <w:lvlText w:val="%8."/>
      <w:lvlJc w:val="left"/>
      <w:pPr>
        <w:ind w:left="4755" w:hanging="360"/>
      </w:pPr>
    </w:lvl>
    <w:lvl w:ilvl="8">
      <w:start w:val="1"/>
      <w:numFmt w:val="lowerRoman"/>
      <w:lvlText w:val="%9."/>
      <w:lvlJc w:val="right"/>
      <w:pPr>
        <w:ind w:left="5475" w:hanging="180"/>
      </w:pPr>
    </w:lvl>
  </w:abstractNum>
  <w:abstractNum w:abstractNumId="12" w15:restartNumberingAfterBreak="0">
    <w:nsid w:val="6D5E7C5D"/>
    <w:multiLevelType w:val="multilevel"/>
    <w:tmpl w:val="91D89816"/>
    <w:lvl w:ilvl="0">
      <w:start w:val="1"/>
      <w:numFmt w:val="decimal"/>
      <w:lvlText w:val="%1."/>
      <w:lvlJc w:val="left"/>
      <w:pPr>
        <w:ind w:left="450" w:hanging="360"/>
      </w:pPr>
      <w:rPr>
        <w:b/>
        <w:sz w:val="22"/>
        <w:szCs w:val="22"/>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3" w15:restartNumberingAfterBreak="0">
    <w:nsid w:val="7C7B5610"/>
    <w:multiLevelType w:val="multilevel"/>
    <w:tmpl w:val="E84C6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D62FC8"/>
    <w:multiLevelType w:val="multilevel"/>
    <w:tmpl w:val="79FE9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76390082">
    <w:abstractNumId w:val="3"/>
  </w:num>
  <w:num w:numId="2" w16cid:durableId="1866014768">
    <w:abstractNumId w:val="8"/>
  </w:num>
  <w:num w:numId="3" w16cid:durableId="1632205660">
    <w:abstractNumId w:val="5"/>
  </w:num>
  <w:num w:numId="4" w16cid:durableId="1796563218">
    <w:abstractNumId w:val="11"/>
  </w:num>
  <w:num w:numId="5" w16cid:durableId="2037535554">
    <w:abstractNumId w:val="2"/>
  </w:num>
  <w:num w:numId="6" w16cid:durableId="2054501285">
    <w:abstractNumId w:val="1"/>
  </w:num>
  <w:num w:numId="7" w16cid:durableId="539249075">
    <w:abstractNumId w:val="7"/>
  </w:num>
  <w:num w:numId="8" w16cid:durableId="1397557096">
    <w:abstractNumId w:val="6"/>
  </w:num>
  <w:num w:numId="9" w16cid:durableId="1521314644">
    <w:abstractNumId w:val="0"/>
  </w:num>
  <w:num w:numId="10" w16cid:durableId="1428765464">
    <w:abstractNumId w:val="4"/>
  </w:num>
  <w:num w:numId="11" w16cid:durableId="822356529">
    <w:abstractNumId w:val="13"/>
  </w:num>
  <w:num w:numId="12" w16cid:durableId="1250889223">
    <w:abstractNumId w:val="10"/>
  </w:num>
  <w:num w:numId="13" w16cid:durableId="1868255899">
    <w:abstractNumId w:val="9"/>
  </w:num>
  <w:num w:numId="14" w16cid:durableId="1760833564">
    <w:abstractNumId w:val="12"/>
  </w:num>
  <w:num w:numId="15" w16cid:durableId="2335097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C1D"/>
    <w:rsid w:val="000B2508"/>
    <w:rsid w:val="003A56B5"/>
    <w:rsid w:val="005B27CC"/>
    <w:rsid w:val="0063600E"/>
    <w:rsid w:val="00AF1C1D"/>
    <w:rsid w:val="00FC1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17E36"/>
  <w15:docId w15:val="{1894E7FC-74B3-4737-81D2-A298040DE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6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dc.gov/vaccines/hcp/imz-schedules/child-adolescent-age.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ealth.ny.gov/health_care/medicaid/redesign/dsrip/docs/2016-07-01_phq_2_and_9_clean.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ealth.ny.gov/health_care/medicaid/redesign/dsrip/docs/2016-07-01_phq_2_and_9_clean.pdf" TargetMode="External"/><Relationship Id="rId5" Type="http://schemas.openxmlformats.org/officeDocument/2006/relationships/webSettings" Target="webSettings.xml"/><Relationship Id="rId10" Type="http://schemas.openxmlformats.org/officeDocument/2006/relationships/hyperlink" Target="https://drive.google.com/file/d/1YlLNNL5WqbbC9-xc4nOipxbGmN15hXlU/view?usp=drive_link" TargetMode="External"/><Relationship Id="rId4" Type="http://schemas.openxmlformats.org/officeDocument/2006/relationships/settings" Target="settings.xml"/><Relationship Id="rId9" Type="http://schemas.openxmlformats.org/officeDocument/2006/relationships/hyperlink" Target="https://www.healthyfamiliesamerica.org/network-resources/protocols-working-with-families-experiencing-acute-crisi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V7CML+MTvp693HIvLPSkbu8n/Q==">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2162</Words>
  <Characters>12328</Characters>
  <Application>Microsoft Office Word</Application>
  <DocSecurity>0</DocSecurity>
  <Lines>102</Lines>
  <Paragraphs>28</Paragraphs>
  <ScaleCrop>false</ScaleCrop>
  <Company/>
  <LinksUpToDate>false</LinksUpToDate>
  <CharactersWithSpaces>14462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Counterman, Roseanna (OCFS)</dc:creator>
  <cp:lastModifiedBy>Millington, Suzan H (OCFS)</cp:lastModifiedBy>
  <cp:revision>4</cp:revision>
  <dcterms:created xsi:type="dcterms:W3CDTF">2024-10-22T21:01:00Z</dcterms:created>
  <dcterms:modified xsi:type="dcterms:W3CDTF">2025-04-15T15:59:00Z</dcterms:modified>
</cp:coreProperties>
</file>