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TrainPilot 项目产品与实施方案</w:t>
      </w:r>
    </w:p>
    <w:p>
      <w:pPr/>
      <w:r>
        <w:t>版本 v0.1  日期 2026年10月6日  状态 规划阶段</w:t>
      </w:r>
    </w:p>
    <w:p>
      <w:pPr>
        <w:pStyle w:val="Heading1"/>
      </w:pPr>
      <w:r>
        <w:t>项目定位与使用场景</w:t>
      </w:r>
    </w:p>
    <w:p>
      <w:pPr/>
      <w:r>
        <w:t>TrainPilot 面向需要理解和排查小模型训练问题的开发者，提供训练实验、性能测量和诊断 Agent。项目以可复现的小规模语言模型为对象，让开发者从训练日志发现问题，提出原因，再通过短实验验证改进。面试展示重点是自主实现、测量过程与结果依据。</w:t>
      </w:r>
    </w:p>
    <w:p>
      <w:pPr/>
      <w:r>
        <w:t>当前已完成方案与仓库基础管理。训练端、实验后端、Agent 和评测尚未实现；文中的接口、时间与指标均为设计或验收建议，不代表已上线能力。</w:t>
      </w:r>
    </w:p>
    <w:p>
      <w:pPr/>
      <w:r>
        <w:t>项目作者熟悉 Python、C++、Linux 和后端开发，使用过 PyTorch 与 Docker，尚未独立编写训练循环。实施路线先建立训练基础，再学习性能分析与 Agent 工程。第一版同时包含训练和 Agent，总预算不超过 500 元。</w:t>
      </w:r>
    </w:p>
    <w:p>
      <w:pPr>
        <w:pStyle w:val="Heading2"/>
      </w:pPr>
      <w:r>
        <w:t>用户任务</w:t>
      </w:r>
    </w:p>
    <w:p>
      <w:pPr/>
      <w:r>
        <w:t>典型输入是“这次训练很慢，检查原因并验证改进”。系统读取配置和指标，选择检查工具，提出诊断假设，提交有限规模的对照实验，再返回证据、结果与适用条件。证据不足时补充测量，无法验证时明确保留不确定性。</w:t>
      </w:r>
    </w:p>
    <w:p>
      <w:pPr/>
      <w:r>
        <w:t>训练的小模型是被分析的实验对象。Agent 使用现成模型 API 进行推理和工具选择，不要求刚训练的小模型承担诊断任务。</w:t>
      </w:r>
    </w:p>
    <w:p>
      <w:pPr>
        <w:pStyle w:val="Heading2"/>
      </w:pPr>
      <w:r>
        <w:t>第一版范围</w:t>
      </w:r>
    </w:p>
    <w:p>
      <w:pPr/>
      <w:r>
        <w:t>第一版采用单 GPU、小数据、少量诊断类型和命令行演示。包含小规模预训练与 SFT、性能指标、串行实验执行、Agent 工具调用和案例评测。多卡通信优化、CUDA 算子、大型前端、RAG 知识库与强化学习训练作为后续扩展。</w:t>
      </w:r>
    </w:p>
    <w:p>
      <w:pPr/>
      <w:r>
        <w:t>成功标准是完成一组真实训练、一组可复现性能对照和一个 Agent 验证闭环。模型生成样例辅助展示训练过程，不能单独证明模型质量或项目效果。</w:t>
      </w:r>
    </w:p>
    <w:p>
      <w:r>
        <w:br w:type="page"/>
      </w:r>
    </w:p>
    <w:p>
      <w:pPr>
        <w:pStyle w:val="Heading1"/>
      </w:pPr>
      <w:r>
        <w:t>系统架构与技术栈</w:t>
      </w:r>
    </w:p>
    <w:p>
      <w:pPr/>
      <w:r>
        <w:t>系统划分为 Agent 端、实验后端和模型训练端。Agent 分析证据并选择工具；后端校验配置、排队和记录状态；训练端执行 PyTorch 程序并生成原始结果。该边界允许先独立学习训练，再用稳定接口接入 Agent。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端选型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技术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选型理由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Python 与 LangGraph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组织检查、诊断、验证和报告步骤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显式状态与条件分支便于追踪多步任务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现成模型 API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理解任务、提出假设、选择工具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将诊断能力与小模型训练效果分开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Pydantic 与 HTTPX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工具参数校验与接口调用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结构化输入输出，支持超时和错误处理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JSONL 调用轨迹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记录工具输入、输出、费用和停止原因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支持回放、评测与错误定位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>
        <w:pStyle w:val="Heading2"/>
      </w:pPr>
      <w:r>
        <w:t>模型训练端选型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技术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选型理由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PyTorch 与 MiniMind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小模型结构、预训练和 SFT 基线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代码可阅读，训练规模可按预算缩小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Transformers Tokenizer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文本编码与训练数据对齐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与参考模型的数据格式衔接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torch.profiler 与 CUDA Events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性能采样与 GPU 时间测量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提供算子、内存和阶段耗时证据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Matplotlib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损失曲线和实验对比图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生成可放入仓库的静态图表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/>
      <w:r>
        <w:t>实验后端采用 FastAPI、Pydantic、SQLite 和 Python 子进程 Worker；共享 uv、Git、pytest、Linux 与 Docker。Python 3.11 是建议起点，实际依赖在 GPU 冒烟运行通过后锁定，不直接追随最新版本。模型供应商、GPU 型号和上游 SHA 尚待选择。</w:t>
      </w:r>
    </w:p>
    <w:p>
      <w:r>
        <w:br w:type="page"/>
      </w:r>
    </w:p>
    <w:p>
      <w:pPr>
        <w:pStyle w:val="Heading1"/>
      </w:pPr>
      <w:r>
        <w:t>模型训练端设计与学习顺序</w:t>
      </w:r>
    </w:p>
    <w:p>
      <w:pPr/>
      <w:r>
        <w:t>训练端接收已经校验的实验配置，输出模型检查点、训练与验证指标、环境信息和可选性能 trace。它不调用诊断模型 API，也不决定下一轮实验。</w:t>
      </w:r>
    </w:p>
    <w:p>
      <w:pPr>
        <w:pStyle w:val="Heading2"/>
      </w:pPr>
      <w:r>
        <w:t>从最小训练循环开始</w:t>
      </w:r>
    </w:p>
    <w:p>
      <w:pPr/>
      <w:r>
        <w:t>先理解 token、标签右移、因果 Attention 和交叉熵，再自己写出取 batch、前向、反向、梯度裁剪、优化器更新和保存的最小循环。用参考实现核对张量形状和损失行为，学习结果不能只停留在执行训练命令。</w:t>
      </w:r>
    </w:p>
    <w:p>
      <w:pPr/>
      <w:r>
        <w:t>随后固定 MiniMind 上游版本，用限定数据和 token 预算完成预训练与 SFT。SFT 要检查回答 token 的损失掩码，避免把 padding 或不应训练的内容计入损失。第一版不追求完整复现上游模型效果。</w:t>
      </w:r>
    </w:p>
    <w:p>
      <w:pPr>
        <w:pStyle w:val="Heading2"/>
      </w:pPr>
      <w:r>
        <w:t>数据与实验记录</w:t>
      </w:r>
    </w:p>
    <w:p>
      <w:pPr/>
      <w:r>
        <w:t>数据先划分训练集与验证集，再做处理与训练；去重检查跨划分的相似样本。记录来源、许可、文件指纹、划分种子和 tokenizer 版本，验证集保持固定。每次运行绑定 run_id、配置指纹、项目 SHA 和上游 SHA。</w:t>
      </w:r>
    </w:p>
    <w:p>
      <w:pPr>
        <w:pStyle w:val="Heading2"/>
      </w:pPr>
      <w:r>
        <w:t>算法与系统实验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控制条件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学习率对比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同一数据划分、模型、有效 batch 和 token 预算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损失是否稳定，验证效果怎样变化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数据加载改进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相同训练任务与计时口径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取数据是否是瓶颈，改进是否有效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保存频率对比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相同训练 token 预算，分别记录保存开销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保存开销与可恢复进度怎样取舍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/>
      <w:r>
        <w:t>测量数据等待、搬运、计算、保存和验证阶段。考虑 GPU 异步执行，按需要使用 CUDA Events 或边界同步；性能采样与常规计时分开，避免 Profiler 开销污染吞吐。</w:t>
      </w:r>
    </w:p>
    <w:p>
      <w:pPr/>
      <w:r>
        <w:t>优化根据实测瓶颈选择。梯度累积、混合精度、torch.compile 等已存在于参考项目，开启选项本身不能列为原创算法。自主贡献应体现在定位、实现差异、公平比较和效果分析。</w:t>
      </w:r>
    </w:p>
    <w:p>
      <w:pPr/>
      <w:r>
        <w:t>恢复功能先做中断与连续运行的对照，检查优化器、随机数、数据顺序和进度。按发现的问题修复，不能仅凭能加载权重就宣称恢复一致。</w:t>
      </w:r>
    </w:p>
    <w:p>
      <w:r>
        <w:br w:type="page"/>
      </w:r>
    </w:p>
    <w:p>
      <w:pPr>
        <w:pStyle w:val="Heading1"/>
      </w:pPr>
      <w:r>
        <w:t>Agent 端设计与工具边界</w:t>
      </w:r>
    </w:p>
    <w:p>
      <w:pPr/>
      <w:r>
        <w:t>Agent 根据任务和工具返回的证据形成假设，用短实验检查假设，再决定报告、补充检查或停止。第一版采用单 Agent；规则执行与资源控制由后端负责。</w:t>
      </w:r>
    </w:p>
    <w:p>
      <w:pPr>
        <w:pStyle w:val="Heading2"/>
      </w:pPr>
      <w:r>
        <w:t>工作流程</w:t>
      </w:r>
    </w:p>
    <w:p>
      <w:pPr/>
      <w:r>
        <w:t>任务接收后，先查询原实验状态和配置；读取指标并选择检查工具；给出候选原因和可证伪的验证方案；校验配置与额度后提交短实验；比较结果并生成报告。每一步记录来源、工具结果和停止原因。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工具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输入与输出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get_run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run_id → 配置、状态与环境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建立诊断上下文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summarize_metrics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run_id → 阶段耗时、吞吐与显存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提供结构化统计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inspect_trace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artifact_id → 性能采样摘要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补充算子与时间证据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validate_config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实验配置 → 校验结果与估算范围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检查任务是否可执行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submit_probe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合法配置与幂等键 → 新 run_id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提交有限规模验证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compare_runs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两个 run_id → 差异与可比性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检查改善和训练效果代价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/>
      <w:r>
        <w:t>原始 trace 由工具在本地处理成摘要，不直接把大文件交给模型。工具错误返回明确错误码，Agent 可修正参数或停止；后端对失败请求保持可追踪记录。</w:t>
      </w:r>
    </w:p>
    <w:p>
      <w:pPr>
        <w:pStyle w:val="Heading2"/>
      </w:pPr>
      <w:r>
        <w:t>诊断范围与停止条件</w:t>
      </w:r>
    </w:p>
    <w:p>
      <w:pPr/>
      <w:r>
        <w:t>第一版覆盖数据加载变慢、显存不足和保存过于频繁三类问题。记录真实注入方式与原因，用未在开发中使用的案例评测。只凭“GPU 利用率低”不直接判断唯一根因；需要结合阶段指标和验证结果。</w:t>
      </w:r>
    </w:p>
    <w:p>
      <w:pPr/>
      <w:r>
        <w:t>建议将每个任务限制为最多 8 次模型调用和 1 次 GPU 验证实验，探针运行上限初设 5 分钟，试跑后调整。达到调用、费用、时间上限或证据不足时停止并说明未解决部分。</w:t>
      </w:r>
    </w:p>
    <w:p>
      <w:pPr/>
      <w:r>
        <w:t>模型只提交结构化工具参数，不生成任意 shell 命令执行。报告包含诊断假设、证据引用、实验改动、结果、适用条件与仍不确定的内容。API 凭证从环境读取，调用轨迹提交前脱敏。</w:t>
      </w:r>
    </w:p>
    <w:p>
      <w:r>
        <w:br w:type="page"/>
      </w:r>
    </w:p>
    <w:p>
      <w:pPr>
        <w:pStyle w:val="Heading1"/>
      </w:pPr>
      <w:r>
        <w:t>实验后端接口与部署方案</w:t>
      </w:r>
    </w:p>
    <w:p>
      <w:pPr/>
      <w:r>
        <w:t>实验后端隔离模型建议和实际 GPU 执行。第一版一个 Worker 串行消费任务，SQLite 持久化状态，本地目录保存实验产物。先将队列状态与任务重启行为做正确，再考虑增加分布式队列。</w:t>
      </w:r>
    </w:p>
    <w:p>
      <w:pPr>
        <w:pStyle w:val="Heading2"/>
      </w:pPr>
      <w:r>
        <w:t>接口与状态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接口草案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POST /runs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校验并创建实验，返回 run_id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GET /runs/{run_id}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查询配置、状态、错误和环境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GET /runs/{run_id}/metrics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获取统一指标摘要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POST /runs/{run_id}/cancel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请求终止并保存可用结果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POST /diagnoses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创建诊断任务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GET /diagnoses/{id}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获取调用轨迹与最终报告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/>
      <w:r>
        <w:t>运行状态包含 queued、running、succeeded、failed、cancelled 和 timed_out。创建请求携带幂等键，避免重试重复启动训练。重启后核对进程与数据库，不能直接把原 running 任务视为完成。</w:t>
      </w:r>
    </w:p>
    <w:p>
      <w:pPr/>
      <w:r>
        <w:t>共享实验字段包括 stage、模型配置、dataset_id、seed、max_steps、max_wall_seconds、micro_batch_size、accumulation_steps、precision 和预算限制。结果包含 processed_tokens、supervised_tokens、wall_time、峰值 allocated 显存、验证损失和错误码。路径由 dataset_id 或 artifact_id 映射，接口不接受任意文件路径。</w:t>
      </w:r>
    </w:p>
    <w:p>
      <w:pPr>
        <w:pStyle w:val="Heading2"/>
      </w:pPr>
      <w:r>
        <w:t>两种运行方式</w:t>
      </w:r>
    </w:p>
    <w:p>
      <w:pPr/>
      <w:r>
        <w:t>本地回放模式使用小型脱敏夹具开发后端与 Agent，模型 API 仍可真实调用，不占用 GPU。真实实验模式在租赁 Linux 服务器部署训练 Worker 和后端，Agent 可在同机运行；采用 SSH 隧道访问接口，首版不要求公网常驻服务。</w:t>
      </w:r>
    </w:p>
    <w:p>
      <w:pPr/>
      <w:r>
        <w:t>Docker 固定服务与工具环境，GPU 驱动兼容性另外核对。应用依赖通过 uv 管理，GPU PyTorch 的安装源和版本按租赁环境确认。先保存必要记录，再停止租赁实例；计算、存储和闲置费用分别记账。</w:t>
      </w:r>
    </w:p>
    <w:p>
      <w:pPr>
        <w:pStyle w:val="Heading2"/>
      </w:pPr>
      <w:r>
        <w:t>预算分配与关键选择</w:t>
      </w:r>
    </w:p>
    <w:p>
      <w:pPr/>
      <w:r>
        <w:t>GPU 上限 350 元，模型 API 上限 50 元，存储与其他上限 50 元，预留 50 元。这是内部预算分配，不是供应商报价。首轮短跑后按实测吞吐与实际价格计算剩余可训练 token 数。剩余额度不足时减少数据和实验次数，不提高总预算。</w:t>
      </w:r>
    </w:p>
    <w:p>
      <w:pPr/>
      <w:r>
        <w:t>具体 GPU、供应商、API 模型和数据子集需在首次资源准备时确认；任何付费开通不属于本次文档工作。</w:t>
      </w:r>
    </w:p>
    <w:p>
      <w:r>
        <w:br w:type="page"/>
      </w:r>
    </w:p>
    <w:p>
      <w:pPr>
        <w:pStyle w:val="Heading1"/>
      </w:pPr>
      <w:r>
        <w:t>实施阶段与关键时间节点</w:t>
      </w:r>
    </w:p>
    <w:p>
      <w:pPr/>
      <w:r>
        <w:t>以实际启动日 D1 为起点，以下给出投入较充分时约四周的建议节奏。作者计划十一月求职但尚未指定日期，因此不用未经确认的日历截止时间。节点按验收成果推进，首次试跑后调整估算。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6406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建议时间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关键成果与检查点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G0 环境准备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D1—D2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固定上游与数据来源；CPU 冒烟和短 GPU 试跑；核对预算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G1 训练基础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D3—D7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最小训练循环；小规模预训练与 SFT；固定验证集和曲线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G2 测量与改进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D8—D12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阶段计时；Profiler 摘要；一组公平的性能对照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G3 实验后端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D13—D17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接口、串行 Worker、状态存储、超时和结果归档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G4 Agent 接入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D18—D23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结构化工具、诊断假设、验证实验、停止条件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G5 评测与展示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D24—D28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留出案例结果、失败分析、演示与 GitHub 阅读入口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>
        <w:pStyle w:val="Heading2"/>
      </w:pPr>
      <w:r>
        <w:t>必须先完成的依赖</w:t>
      </w:r>
    </w:p>
    <w:p>
      <w:pPr/>
      <w:r>
        <w:t>训练基础是指标解释的前提；稳定的指标和执行接口是 Agent 的输入与工具契约。Agent 开发可以用夹具推进，但最后必须接真实实验。性能比较在更换模型、数据或训练任务后需要重新判断可比性。</w:t>
      </w:r>
    </w:p>
    <w:p>
      <w:pPr/>
      <w:r>
        <w:t>G0 后决定训练规模；G1 后确认训练端正确性；G2 后冻结第一组改进报告；G4 后冻结 Agent 工具范围；G5 后才能填写简历中的实际结果并创建演示版本标签。</w:t>
      </w:r>
    </w:p>
    <w:p>
      <w:pPr>
        <w:pStyle w:val="Heading2"/>
      </w:pPr>
      <w:r>
        <w:t>每阶段的学习主题</w:t>
      </w:r>
    </w:p>
    <w:p>
      <w:pPr/>
      <w:r>
        <w:t>G1 学习张量与 autograd、Attention、交叉熵、优化器及 SFT 掩码。G2 学习 GPU 异步计时、显存口径、数据加载与性能采样。G3 学习任务状态、幂等、进程管理和持久化。G4 学习工具调用、上下文组织、条件路由和评测。学习围绕当阶段可运行任务展开。</w:t>
      </w:r>
    </w:p>
    <w:p>
      <w:pPr>
        <w:pStyle w:val="Heading2"/>
      </w:pPr>
      <w:r>
        <w:t>范围缩减顺序</w:t>
      </w:r>
    </w:p>
    <w:p>
      <w:pPr/>
      <w:r>
        <w:t>时间紧张时先取消前端和多卡扩展，保留 CLI；再减少诊断类型和探针次数；仍需保留训练、一次真实改进对照及一个 Agent 验证闭环。未完成的能力继续写为待实现，简历只描述已经有代码和证据的工作。</w:t>
      </w:r>
    </w:p>
    <w:p>
      <w:pPr/>
      <w:r>
        <w:t>每天记录一个可验证进展，代码完成后立即提交对应修改；每个阶段末更新 roadmap 与报告，避免在最后一次提交中堆入全部成果。</w:t>
      </w:r>
    </w:p>
    <w:p>
      <w:r>
        <w:br w:type="page"/>
      </w:r>
    </w:p>
    <w:p>
      <w:pPr>
        <w:pStyle w:val="Heading1"/>
      </w:pPr>
      <w:r>
        <w:t>验收指标与面试展示</w:t>
      </w:r>
    </w:p>
    <w:p>
      <w:pPr/>
      <w:r>
        <w:t>评测同时覆盖训练正确性、运行效率和 Agent 诊断。以下是测量设计，不预设提升百分比或通过率。原始测量、配置和失败案例与结论一起保留。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指标口径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训练效果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固定 tokenizer 与验证集的 token 加权损失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预训练、SFT 与算法对照曲线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训练吞吐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非 padding 的处理 tokens / 明确计时区间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分开记录端到端与纯训练区间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训练资源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峰值 allocated 显存，另记 reserved 显存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同硬件、同配置测量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性能对照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预热后步骤耗时及多次运行统计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至少三次短重复，注明噪声和代价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恢复行为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中断续训与连续运行的参数、步数和损失差异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实际对照及容差说明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Agent 诊断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留出案例中证据支持的正确诊断数 / 案例数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按问题类型报告与人工复核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Agent 执行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合法工具调用、任务完成率、调用费用和次数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脱敏轨迹与错误归因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/>
      <w:r>
        <w:t>SFT 另外记录真正参与损失的 supervised_tokens。FP32 与低精度的差异需结合训练效果解释；改变序列长度或样本处理量时，不能仅按每秒速度宣称同任务优化。</w:t>
      </w:r>
    </w:p>
    <w:p>
      <w:pPr>
        <w:pStyle w:val="Heading2"/>
      </w:pPr>
      <w:r>
        <w:t>诊断评测设计</w:t>
      </w:r>
    </w:p>
    <w:p>
      <w:pPr/>
      <w:r>
        <w:t>建议准备 15 个开发案例和 15 个留出案例，三类问题均衡覆盖。明确区分合成日志回放与真实故障实验，留出案例不参与提示调整。以静态规则、仅日志问答和带工具 Agent 为对照，检查工具验证是否带来额外价值。多原因或证据不足案例单独报告。</w:t>
      </w:r>
    </w:p>
    <w:p>
      <w:pPr>
        <w:pStyle w:val="Heading2"/>
      </w:pPr>
      <w:r>
        <w:t>五分钟演示顺序</w:t>
      </w:r>
    </w:p>
    <w:p>
      <w:pPr/>
      <w:r>
        <w:t>先说明任务与三端分工，展示真实训练曲线和原实验记录；提出一个已知故障任务，让 Agent 查询指标、提交短探针并比较结果；展示一个证据不足或失败恢复案例；最后打开报告、提交历史和开源来源。真实长实验可用事先保存的记录演示，并清楚标注回放。</w:t>
      </w:r>
    </w:p>
    <w:p>
      <w:pPr>
        <w:pStyle w:val="Heading2"/>
      </w:pPr>
      <w:r>
        <w:t>面试官应能追问的问题</w:t>
      </w:r>
    </w:p>
    <w:p>
      <w:pPr/>
      <w:r>
        <w:t>为什么这样计时，吞吐分母包含哪些阶段；如何控制对比条件；Agent 为什么选择该工具；预算或工具失败时如何处理；哪些能力来自 MiniMind；哪次优化没成功；数据、训练状态与模型损失之间有什么关系。每个回答尽量指向代码或实际记录。</w:t>
      </w:r>
    </w:p>
    <w:p>
      <w:r>
        <w:br w:type="page"/>
      </w:r>
    </w:p>
    <w:p>
      <w:pPr>
        <w:pStyle w:val="Heading1"/>
      </w:pPr>
      <w:r>
        <w:t>Git 管理与仓库成果组织</w:t>
      </w:r>
    </w:p>
    <w:p>
      <w:pPr/>
      <w:r>
        <w:t>仓库以 Markdown 保存权威方案，Word 由脚本生成。README 是面试官入口，说明当前状态、架构、复现路径和真实结果。先记录规划，随后用小步提交呈现从训练基线到诊断闭环的演进。</w:t>
      </w:r>
    </w:p>
    <w:p>
      <w:pPr>
        <w:pStyle w:val="Heading2"/>
      </w:pPr>
      <w:r>
        <w:t>目录与职责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docs/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产品方案、实施路线和 Git 工作方式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src/trainpilot/agent/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计划中的 Agent 与工具适配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src/trainpilot/training/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计划中的训练封装与测量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src/trainpilot/backend/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计划中的实验接口与 Worker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configs/ 与 tests/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待实现的合法配置与关键行为验证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reports/ 与 examples/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实测报告和可公开的小型演示数据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/>
      <w:r>
        <w:t>代码目录按实现阶段创建，不以空文件伪装功能完成。数据、检查点、原始 trace、数据库与真实密钥不提交；报告通过指纹和独立存储位置关联大文件。</w:t>
      </w:r>
    </w:p>
    <w:p>
      <w:pPr>
        <w:pStyle w:val="Heading2"/>
      </w:pPr>
      <w:r>
        <w:t>提交与版本</w:t>
      </w:r>
    </w:p>
    <w:p>
      <w:pPr/>
      <w:r>
        <w:t>默认分支 main。使用 docs、feat、fix、perf 等提交类型，每次写清问题、改动和验证。模块开发可用 feat/training-baseline、feat/experiment-runner、feat/diagnostic-agent 分支。基线完成后才打 v0.1.0-baseline，演示闭环完成后才打 v0.2.0-demo。</w:t>
      </w:r>
    </w:p>
    <w:p>
      <w:pPr/>
      <w:r>
        <w:t>每份报告绑定项目与上游 SHA、依赖版本、数据指纹、硬件、随机种子和费用。MiniMind 已有混合精度、梯度累积、日志和恢复等能力；本项目对复用、修改和自主实现分别说明。项目自身许可证和远程公开设置由作者确认。</w:t>
      </w:r>
    </w:p>
    <w:p>
      <w:pPr>
        <w:pStyle w:val="Heading2"/>
      </w:pPr>
      <w:r>
        <w:t>资料入口</w:t>
      </w:r>
    </w:p>
    <w:p>
      <w:pPr>
        <w:pStyle w:val="ListBullet"/>
      </w:pPr>
      <w:r/>
      <w:hyperlink r:id="rId11">
        <w:r>
          <w:rPr>
            <w:color w:val="174A70"/>
          </w:rPr>
          <w:t>MiniMind 模型与训练参考</w:t>
        </w:r>
      </w:hyperlink>
      <w:r/>
    </w:p>
    <w:p>
      <w:pPr>
        <w:pStyle w:val="ListBullet"/>
      </w:pPr>
      <w:r/>
      <w:hyperlink r:id="rId12">
        <w:r>
          <w:rPr>
            <w:color w:val="174A70"/>
          </w:rPr>
          <w:t>MiniMind 预训练实现</w:t>
        </w:r>
      </w:hyperlink>
      <w:r/>
    </w:p>
    <w:p>
      <w:pPr>
        <w:pStyle w:val="ListBullet"/>
      </w:pPr>
      <w:r/>
      <w:hyperlink r:id="rId13">
        <w:r>
          <w:rPr>
            <w:color w:val="174A70"/>
          </w:rPr>
          <w:t>PyTorch Profiler 测量说明</w:t>
        </w:r>
      </w:hyperlink>
      <w:r/>
    </w:p>
    <w:p>
      <w:pPr>
        <w:pStyle w:val="ListBullet"/>
      </w:pPr>
      <w:r/>
      <w:hyperlink r:id="rId14">
        <w:r>
          <w:rPr>
            <w:color w:val="174A70"/>
          </w:rPr>
          <w:t>LangGraph 状态与编排</w:t>
        </w:r>
      </w:hyperlink>
      <w:r/>
    </w:p>
    <w:p>
      <w:pPr>
        <w:pStyle w:val="ListBullet"/>
      </w:pPr>
      <w:r/>
      <w:hyperlink r:id="rId15">
        <w:r>
          <w:rPr>
            <w:color w:val="174A70"/>
          </w:rPr>
          <w:t>FastAPI 服务框架</w:t>
        </w:r>
      </w:hyperlink>
      <w:r/>
    </w:p>
    <w:p>
      <w:pPr>
        <w:pStyle w:val="ListBullet"/>
      </w:pPr>
      <w:r/>
      <w:hyperlink r:id="rId16">
        <w:r>
          <w:rPr>
            <w:color w:val="174A70"/>
          </w:rPr>
          <w:t>Pydantic 参数校验</w:t>
        </w:r>
      </w:hyperlink>
      <w:r/>
    </w:p>
    <w:p>
      <w:pPr>
        <w:pStyle w:val="ListBullet"/>
      </w:pPr>
      <w:r/>
      <w:hyperlink r:id="rId17">
        <w:r>
          <w:rPr>
            <w:color w:val="174A70"/>
          </w:rPr>
          <w:t>uv 项目与依赖管理</w:t>
        </w:r>
      </w:hyperlink>
      <w:r/>
    </w:p>
    <w:p>
      <w:pPr>
        <w:pStyle w:val="ListBullet"/>
      </w:pPr>
      <w:r/>
      <w:hyperlink r:id="rId18">
        <w:r>
          <w:rPr>
            <w:color w:val="174A70"/>
          </w:rPr>
          <w:t>GitHub Git 基础</w:t>
        </w:r>
      </w:hyperlink>
      <w:r/>
    </w:p>
    <w:p>
      <w:pPr/>
      <w:r>
        <w:t>技术能力描述依据上述官方文档。技术选型、接口、进度和验收门槛是本项目设计；实际运行结果在实验完成后补充。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TrainPilot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jingyaogong/minimind" TargetMode="External"/><Relationship Id="rId12" Type="http://schemas.openxmlformats.org/officeDocument/2006/relationships/hyperlink" Target="https://github.com/jingyaogong/minimind/blob/master/trainer/train_pretrain.py" TargetMode="External"/><Relationship Id="rId13" Type="http://schemas.openxmlformats.org/officeDocument/2006/relationships/hyperlink" Target="https://docs.pytorch.org/tutorials/recipes/recipes/profiler_recipe.html" TargetMode="External"/><Relationship Id="rId14" Type="http://schemas.openxmlformats.org/officeDocument/2006/relationships/hyperlink" Target="https://docs.langchain.com/oss/python/langgraph/overview" TargetMode="External"/><Relationship Id="rId15" Type="http://schemas.openxmlformats.org/officeDocument/2006/relationships/hyperlink" Target="https://fastapi.tiangolo.com/" TargetMode="External"/><Relationship Id="rId16" Type="http://schemas.openxmlformats.org/officeDocument/2006/relationships/hyperlink" Target="https://docs.pydantic.dev/latest/" TargetMode="External"/><Relationship Id="rId17" Type="http://schemas.openxmlformats.org/officeDocument/2006/relationships/hyperlink" Target="https://docs.astral.sh/uv/guides/projects/" TargetMode="External"/><Relationship Id="rId18" Type="http://schemas.openxmlformats.org/officeDocument/2006/relationships/hyperlink" Target="https://docs.github.com/en/get-started/using-git/about-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TrainPilot 项目产品与实施方案</dc:title>
  <dc:subject>Agent 端与模型训练端的技术设计和学习实施路线</dc:subject>
  <dc:creator/>
  <cp:keywords>TrainPilot, AI Infra, Agent, PyTorch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