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澜图智能保密协议模板（NDA）</w:t>
      </w:r>
    </w:p>
    <w:p>
      <w:r>
        <w:rPr>
          <w:sz w:val="18"/>
        </w:rPr>
        <w:t>所属部门：法务合规部</w:t>
      </w:r>
    </w:p>
    <w:p>
      <w:r>
        <w:rPr>
          <w:sz w:val="18"/>
        </w:rPr>
        <w:t>作者：邵岚</w:t>
      </w:r>
    </w:p>
    <w:p>
      <w:r>
        <w:rPr>
          <w:sz w:val="18"/>
        </w:rPr>
        <w:t>创建时间：2024-01-10 09:00</w:t>
      </w:r>
    </w:p>
    <w:p>
      <w:r>
        <w:rPr>
          <w:sz w:val="18"/>
        </w:rPr>
        <w:t>更新时间：2025-02-01 09:00</w:t>
      </w:r>
    </w:p>
    <w:p>
      <w:r>
        <w:rPr>
          <w:sz w:val="18"/>
        </w:rPr>
        <w:t>版本号：v3.0</w:t>
      </w:r>
    </w:p>
    <w:p>
      <w:r>
        <w:rPr>
          <w:sz w:val="18"/>
        </w:rPr>
        <w:t>文档类型：legal</w:t>
      </w:r>
    </w:p>
    <w:p>
      <w:r>
        <w:rPr>
          <w:sz w:val="18"/>
        </w:rPr>
        <w:t>文档族：nda_template</w:t>
      </w:r>
    </w:p>
    <w:p>
      <w:r>
        <w:rPr>
          <w:sz w:val="18"/>
        </w:rPr>
        <w:t>生效日期：2025-02-01</w:t>
      </w:r>
    </w:p>
    <w:p>
      <w:pPr>
        <w:pStyle w:val="Heading1"/>
      </w:pPr>
      <w:r>
        <w:t>第一条 保密信息</w:t>
      </w:r>
    </w:p>
    <w:p>
      <w:r>
        <w:t>保密信息包括技术资料、图纸、源代码、算法、客户信息、报价、成本与未公开财务数据。</w:t>
      </w:r>
    </w:p>
    <w:p>
      <w:pPr>
        <w:pStyle w:val="Heading1"/>
      </w:pPr>
      <w:r>
        <w:t>第二条 保密义务</w:t>
      </w:r>
    </w:p>
    <w:p>
      <w:r>
        <w:t>接收方仅可为合作目的使用保密信息，不得披露给第三方；接触人员须签署个人保密承诺。</w:t>
      </w:r>
    </w:p>
    <w:p>
      <w:pPr>
        <w:pStyle w:val="Heading1"/>
      </w:pPr>
      <w:r>
        <w:t>第三条 保密期限</w:t>
      </w:r>
    </w:p>
    <w:p>
      <w:r>
        <w:t>本协议保密期限为签署之日起 3 年，商业秘密不受期限限制。</w:t>
      </w:r>
    </w:p>
    <w:p>
      <w:pPr>
        <w:pStyle w:val="Heading1"/>
      </w:pPr>
      <w:r>
        <w:t>第四条 违约责任</w:t>
      </w:r>
    </w:p>
    <w:p>
      <w:r>
        <w:t>违反保密义务的，赔偿对方全部损失，并支付合同金额 20% 的违约金；涉嫌犯罪的追究刑事责任。</w:t>
      </w:r>
    </w:p>
    <w:p>
      <w:pPr>
        <w:pStyle w:val="Heading1"/>
      </w:pPr>
      <w:r>
        <w:t>第五条 返还与销毁</w:t>
      </w:r>
    </w:p>
    <w:p>
      <w:r>
        <w:t>合作终止后 30 日内，接收方须返还或销毁全部保密信息，并出具书面确认。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澜图智能保密协议模板（NDA）</dc:title>
  <dc:subject>法务合规部 · legal</dc:subject>
  <dc:creator>邵岚</dc:creator>
  <cp:keywords/>
  <dc:description>版本 v3.0</dc:description>
  <cp:lastModifiedBy/>
  <cp:revision>1</cp:revision>
  <dcterms:created xsi:type="dcterms:W3CDTF">2024-01-10T09:00:00Z</dcterms:created>
  <dcterms:modified xsi:type="dcterms:W3CDTF">2025-02-01T09:00:00Z</dcterms:modified>
  <cp:category>legal</cp:category>
</cp:coreProperties>
</file>