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澜图智能采购合同模板（2025版）</w:t>
      </w:r>
    </w:p>
    <w:p>
      <w:r>
        <w:rPr>
          <w:sz w:val="18"/>
        </w:rPr>
        <w:t>所属部门：法务合规部</w:t>
      </w:r>
    </w:p>
    <w:p>
      <w:r>
        <w:rPr>
          <w:sz w:val="18"/>
        </w:rPr>
        <w:t>作者：邵岚</w:t>
      </w:r>
    </w:p>
    <w:p>
      <w:r>
        <w:rPr>
          <w:sz w:val="18"/>
        </w:rPr>
        <w:t>创建时间：2024-01-10 09:00</w:t>
      </w:r>
    </w:p>
    <w:p>
      <w:r>
        <w:rPr>
          <w:sz w:val="18"/>
        </w:rPr>
        <w:t>更新时间：2025-03-01 09:00</w:t>
      </w:r>
    </w:p>
    <w:p>
      <w:r>
        <w:rPr>
          <w:sz w:val="18"/>
        </w:rPr>
        <w:t>版本号：v3.2</w:t>
      </w:r>
    </w:p>
    <w:p>
      <w:r>
        <w:rPr>
          <w:sz w:val="18"/>
        </w:rPr>
        <w:t>文档类型：legal</w:t>
      </w:r>
    </w:p>
    <w:p>
      <w:r>
        <w:rPr>
          <w:sz w:val="18"/>
        </w:rPr>
        <w:t>文档族：purchase_contract_template</w:t>
      </w:r>
    </w:p>
    <w:p>
      <w:r>
        <w:rPr>
          <w:sz w:val="18"/>
        </w:rPr>
        <w:t>生效日期：2025-03-01</w:t>
      </w:r>
    </w:p>
    <w:p>
      <w:pPr>
        <w:pStyle w:val="Heading1"/>
      </w:pPr>
      <w:r>
        <w:t>第一条 采购标的</w:t>
      </w:r>
    </w:p>
    <w:p>
      <w:r>
        <w:t>甲方向乙方采购原材料/零部件，品名、规格、数量、单价以采购订单为准。</w:t>
      </w:r>
    </w:p>
    <w:p>
      <w:pPr>
        <w:pStyle w:val="Heading1"/>
      </w:pPr>
      <w:r>
        <w:t>第二条 付款方式</w:t>
      </w:r>
    </w:p>
    <w:p>
      <w:r>
        <w:t>标准账期为月结 90 天，战略供应商可约定 120 天；预付款不超过 20%；质保金 5%-10%。</w:t>
      </w:r>
    </w:p>
    <w:p>
      <w:pPr>
        <w:pStyle w:val="Heading1"/>
      </w:pPr>
      <w:r>
        <w:t>第三条 质量要求</w:t>
      </w:r>
    </w:p>
    <w:p>
      <w:r>
        <w:t>乙方须符合甲方质量协议与技术协议，来料合格率不低于 99%，关键特性须提供全检报告。</w:t>
      </w:r>
    </w:p>
    <w:p>
      <w:pPr>
        <w:pStyle w:val="Heading1"/>
      </w:pPr>
      <w:r>
        <w:t>第四条 交付与包装</w:t>
      </w:r>
    </w:p>
    <w:p>
      <w:r>
        <w:t>乙方按订单约定交期交付，包装须满足防潮、防静电与运输要求；迟延交付按日 0.3% 承担违约金。</w:t>
      </w:r>
    </w:p>
    <w:p>
      <w:pPr>
        <w:pStyle w:val="Heading1"/>
      </w:pPr>
      <w:r>
        <w:t>第五条 廉洁与合规</w:t>
      </w:r>
    </w:p>
    <w:p>
      <w:r>
        <w:t>乙方不得向甲方员工行贿或提供不正当利益，违反者甲方有权解除合同并追究责任。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澜图智能采购合同模板（2025版）</dc:title>
  <dc:subject>法务合规部 · legal</dc:subject>
  <dc:creator>邵岚</dc:creator>
  <cp:keywords/>
  <dc:description>版本 v3.2</dc:description>
  <cp:lastModifiedBy/>
  <cp:revision>1</cp:revision>
  <dcterms:created xsi:type="dcterms:W3CDTF">2024-01-10T09:00:00Z</dcterms:created>
  <dcterms:modified xsi:type="dcterms:W3CDTF">2025-03-01T09:00:00Z</dcterms:modified>
  <cp:category>legal</cp:category>
</cp:coreProperties>
</file>