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澜图智能设备销售合同模板（2025版）</w:t>
      </w:r>
    </w:p>
    <w:p>
      <w:r>
        <w:rPr>
          <w:sz w:val="18"/>
        </w:rPr>
        <w:t>所属部门：法务合规部</w:t>
      </w:r>
    </w:p>
    <w:p>
      <w:r>
        <w:rPr>
          <w:sz w:val="18"/>
        </w:rPr>
        <w:t>作者：邵岚</w:t>
      </w:r>
    </w:p>
    <w:p>
      <w:r>
        <w:rPr>
          <w:sz w:val="18"/>
        </w:rPr>
        <w:t>创建时间：2024-01-10 09:00</w:t>
      </w:r>
    </w:p>
    <w:p>
      <w:r>
        <w:rPr>
          <w:sz w:val="18"/>
        </w:rPr>
        <w:t>更新时间：2025-03-01 09:00</w:t>
      </w:r>
    </w:p>
    <w:p>
      <w:r>
        <w:rPr>
          <w:sz w:val="18"/>
        </w:rPr>
        <w:t>版本号：v4.0</w:t>
      </w:r>
    </w:p>
    <w:p>
      <w:r>
        <w:rPr>
          <w:sz w:val="18"/>
        </w:rPr>
        <w:t>文档类型：legal</w:t>
      </w:r>
    </w:p>
    <w:p>
      <w:r>
        <w:rPr>
          <w:sz w:val="18"/>
        </w:rPr>
        <w:t>文档族：sales_contract_template</w:t>
      </w:r>
    </w:p>
    <w:p>
      <w:r>
        <w:rPr>
          <w:sz w:val="18"/>
        </w:rPr>
        <w:t>生效日期：2025-03-01</w:t>
      </w:r>
    </w:p>
    <w:p>
      <w:pPr>
        <w:pStyle w:val="Heading1"/>
      </w:pPr>
      <w:r>
        <w:t>第一条 合同标的</w:t>
      </w:r>
    </w:p>
    <w:p>
      <w:r>
        <w:t>乙方向甲方购买澜图智能工业机器人及配套设备，具体型号、数量、单价以附件《供货清单》为准。</w:t>
      </w:r>
    </w:p>
    <w:p>
      <w:pPr>
        <w:pStyle w:val="Heading1"/>
      </w:pPr>
      <w:r>
        <w:t>第二条 合同价款与支付</w:t>
      </w:r>
    </w:p>
    <w:p>
      <w:r>
        <w:t>合同总价为含税价。预付款 30%，发货前支付至 60%，验收合格后 30 日内支付至 95%，剩余 5% 作为质保金于质保期满后支付。</w:t>
      </w:r>
    </w:p>
    <w:p>
      <w:pPr>
        <w:pStyle w:val="Heading1"/>
      </w:pPr>
      <w:r>
        <w:t>第三条 交付与验收</w:t>
      </w:r>
    </w:p>
    <w:p>
      <w:r>
        <w:t>标准产品交期 6-8 周，非标项目以项目计划为准。到货后 7 日内完成开箱验收，30 日内完成终验收。</w:t>
      </w:r>
    </w:p>
    <w:p>
      <w:pPr>
        <w:pStyle w:val="Heading1"/>
      </w:pPr>
      <w:r>
        <w:t>第四条 质量与质保</w:t>
      </w:r>
    </w:p>
    <w:p>
      <w:r>
        <w:t>质保期为验收合格之日起 24 个月或 6,000 小时，以先到者为准。质保期内非人为损坏由乙方免费维修或更换。</w:t>
      </w:r>
    </w:p>
    <w:p>
      <w:pPr>
        <w:pStyle w:val="Heading1"/>
      </w:pPr>
      <w:r>
        <w:t>第五条 违约责任</w:t>
      </w:r>
    </w:p>
    <w:p>
      <w:r>
        <w:t>乙方逾期交付的，每逾期一日按合同总额 0.5% 支付违约金，累计不超过 10%；甲方逾期付款的，按日万分之五支付违约金。</w:t>
      </w:r>
    </w:p>
    <w:p>
      <w:pPr>
        <w:pStyle w:val="Heading1"/>
      </w:pPr>
      <w:r>
        <w:t>第六条 争议解决</w:t>
      </w:r>
    </w:p>
    <w:p>
      <w:r>
        <w:t>因本合同引起的争议，双方协商解决；协商不成的，提交苏州仲裁委员会仲裁。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澜图智能设备销售合同模板（2025版）</dc:title>
  <dc:subject>法务合规部 · legal</dc:subject>
  <dc:creator>邵岚</dc:creator>
  <cp:keywords/>
  <dc:description>版本 v4.0</dc:description>
  <cp:lastModifiedBy/>
  <cp:revision>1</cp:revision>
  <dcterms:created xsi:type="dcterms:W3CDTF">2024-01-10T09:00:00Z</dcterms:created>
  <dcterms:modified xsi:type="dcterms:W3CDTF">2025-03-01T09:00:00Z</dcterms:modified>
  <cp:category>legal</cp:category>
</cp:coreProperties>
</file>