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年第三季度质量专题会纪要</w:t>
      </w:r>
    </w:p>
    <w:p>
      <w:r>
        <w:rPr>
          <w:sz w:val="18"/>
        </w:rPr>
        <w:t>所属部门：质量部</w:t>
      </w:r>
    </w:p>
    <w:p>
      <w:r>
        <w:rPr>
          <w:sz w:val="18"/>
        </w:rPr>
        <w:t>作者：潘文博</w:t>
      </w:r>
    </w:p>
    <w:p>
      <w:r>
        <w:rPr>
          <w:sz w:val="18"/>
        </w:rPr>
        <w:t>创建时间：2025-07-22 09:00</w:t>
      </w:r>
    </w:p>
    <w:p>
      <w:r>
        <w:rPr>
          <w:sz w:val="18"/>
        </w:rPr>
        <w:t>更新时间：2025-07-22 16:00</w:t>
      </w:r>
    </w:p>
    <w:p>
      <w:r>
        <w:rPr>
          <w:sz w:val="18"/>
        </w:rPr>
        <w:t>版本号：v1.0</w:t>
      </w:r>
    </w:p>
    <w:p>
      <w:r>
        <w:rPr>
          <w:sz w:val="18"/>
        </w:rPr>
        <w:t>文档类型：meeting</w:t>
      </w:r>
    </w:p>
    <w:p>
      <w:r>
        <w:rPr>
          <w:sz w:val="18"/>
        </w:rPr>
        <w:t>文档族：meeting_quality_q3</w:t>
      </w:r>
    </w:p>
    <w:p>
      <w:r>
        <w:rPr>
          <w:sz w:val="18"/>
        </w:rPr>
        <w:t>生效日期：2025-07-22</w:t>
      </w:r>
    </w:p>
    <w:p>
      <w:pPr>
        <w:pStyle w:val="Heading1"/>
      </w:pPr>
      <w:r>
        <w:t>一、质量数据</w:t>
      </w:r>
    </w:p>
    <w:p>
      <w:r>
        <w:t>上半年一次交检合格率 98.4%，客户投诉 1 起；第三季度首月投诉 1 起，为 LT-R12 线束磨损问题。</w:t>
      </w:r>
    </w:p>
    <w:p>
      <w:pPr>
        <w:pStyle w:val="Heading1"/>
      </w:pPr>
      <w:r>
        <w:t>二、问题分析</w:t>
      </w:r>
    </w:p>
    <w:p>
      <w:r>
        <w:t>线束磨损源于走线路径与防护套选型不当，涉及 2025 年 3 月生产的 120 台 LT-R12，已启动召回整改。</w:t>
      </w:r>
    </w:p>
    <w:p>
      <w:pPr>
        <w:pStyle w:val="Heading1"/>
      </w:pPr>
      <w:r>
        <w:t>三、整改措施</w:t>
      </w:r>
    </w:p>
    <w:p>
      <w:r>
        <w:t>更换耐磨防护套，优化走线路径，增加 5,000 次弯折测试；库存与在制设备同步排查。</w:t>
      </w:r>
    </w:p>
    <w:p>
      <w:pPr>
        <w:pStyle w:val="Heading1"/>
      </w:pPr>
      <w:r>
        <w:t>四、目标</w:t>
      </w:r>
    </w:p>
    <w:p>
      <w:r>
        <w:t>全年一次交检合格率不低于 98.5%，客户投诉不超过 6 起，MTBF 不低于 12,000 小时。</w:t>
      </w:r>
    </w:p>
    <w:p>
      <w:pPr>
        <w:pStyle w:val="Heading1"/>
      </w:pPr>
      <w:r>
        <w:t>五、行动项</w:t>
      </w:r>
    </w:p>
    <w:p>
      <w:r>
        <w:t>质量部 8 月底完成召回；研发中心更新设计规范；售后服务部同步客户通知与现场更换。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年第三季度质量专题会纪要</dc:title>
  <dc:subject>质量部 · meeting</dc:subject>
  <dc:creator>潘文博</dc:creator>
  <cp:keywords/>
  <dc:description>版本 v1.0</dc:description>
  <cp:lastModifiedBy/>
  <cp:revision>1</cp:revision>
  <dcterms:created xsi:type="dcterms:W3CDTF">2025-07-22T09:00:00Z</dcterms:created>
  <dcterms:modified xsi:type="dcterms:W3CDTF">2025-07-22T16:00:00Z</dcterms:modified>
  <cp:category>meeting</cp:category>
</cp:coreProperties>
</file>