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年供应链韧性专题会纪要</w:t>
      </w:r>
    </w:p>
    <w:p>
      <w:r>
        <w:rPr>
          <w:sz w:val="18"/>
        </w:rPr>
        <w:t>所属部门：供应链中心</w:t>
      </w:r>
    </w:p>
    <w:p>
      <w:r>
        <w:rPr>
          <w:sz w:val="18"/>
        </w:rPr>
        <w:t>作者：韩立恒</w:t>
      </w:r>
    </w:p>
    <w:p>
      <w:r>
        <w:rPr>
          <w:sz w:val="18"/>
        </w:rPr>
        <w:t>创建时间：2025-10-16 09:00</w:t>
      </w:r>
    </w:p>
    <w:p>
      <w:r>
        <w:rPr>
          <w:sz w:val="18"/>
        </w:rPr>
        <w:t>更新时间：2025-10-16 15:00</w:t>
      </w:r>
    </w:p>
    <w:p>
      <w:r>
        <w:rPr>
          <w:sz w:val="18"/>
        </w:rPr>
        <w:t>版本号：v1.0</w:t>
      </w:r>
    </w:p>
    <w:p>
      <w:r>
        <w:rPr>
          <w:sz w:val="18"/>
        </w:rPr>
        <w:t>文档类型：meeting</w:t>
      </w:r>
    </w:p>
    <w:p>
      <w:r>
        <w:rPr>
          <w:sz w:val="18"/>
        </w:rPr>
        <w:t>文档族：meeting_supply_chain</w:t>
      </w:r>
    </w:p>
    <w:p>
      <w:r>
        <w:rPr>
          <w:sz w:val="18"/>
        </w:rPr>
        <w:t>生效日期：2025-10-16</w:t>
      </w:r>
    </w:p>
    <w:p>
      <w:pPr>
        <w:pStyle w:val="Heading1"/>
      </w:pPr>
      <w:r>
        <w:t>一、供应形势</w:t>
      </w:r>
    </w:p>
    <w:p>
      <w:r>
        <w:t>减速器交期由 8 周延长至 12 周，芯片交期 20 周；关键物料库存周转 92 天，高于目标 75 天。</w:t>
      </w:r>
    </w:p>
    <w:p>
      <w:pPr>
        <w:pStyle w:val="Heading1"/>
      </w:pPr>
      <w:r>
        <w:t>二、双源策略</w:t>
      </w:r>
    </w:p>
    <w:p>
      <w:r>
        <w:t>减速器已引入第二供应商，2026 年一季度实现 30% 替代；伺服驱动器自研比例提升至 61%。</w:t>
      </w:r>
    </w:p>
    <w:p>
      <w:pPr>
        <w:pStyle w:val="Heading1"/>
      </w:pPr>
      <w:r>
        <w:t>三、库存与物流</w:t>
      </w:r>
    </w:p>
    <w:p>
      <w:r>
        <w:t>安全库存由 30 天提升至 45 天；东莞基地增设线边仓，华南客户交付周期缩短 2 天。</w:t>
      </w:r>
    </w:p>
    <w:p>
      <w:pPr>
        <w:pStyle w:val="Heading1"/>
      </w:pPr>
      <w:r>
        <w:t>四、决议</w:t>
      </w:r>
    </w:p>
    <w:p>
      <w:r>
        <w:t>与 5 家战略供应商签订年度框架协议；对单一来源物料建立替代清单；每月跟踪供应商交付准时率。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年供应链韧性专题会纪要</dc:title>
  <dc:subject>供应链中心 · meeting</dc:subject>
  <dc:creator>韩立恒</dc:creator>
  <cp:keywords/>
  <dc:description>版本 v1.0</dc:description>
  <cp:lastModifiedBy/>
  <cp:revision>1</cp:revision>
  <dcterms:created xsi:type="dcterms:W3CDTF">2025-10-16T09:00:00Z</dcterms:created>
  <dcterms:modified xsi:type="dcterms:W3CDTF">2025-10-16T15:00:00Z</dcterms:modified>
  <cp:category>meeting</cp:category>
</cp:coreProperties>
</file>