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3B58F3" w14:textId="77777777" w:rsidR="00B739E8" w:rsidRDefault="00B739E8">
      <w:pPr>
        <w:pStyle w:val="Title"/>
        <w:spacing w:after="80"/>
      </w:pPr>
    </w:p>
    <w:p w14:paraId="7CDB4E57" w14:textId="77777777" w:rsidR="00B739E8" w:rsidRDefault="00B739E8">
      <w:pPr>
        <w:pStyle w:val="Title"/>
        <w:spacing w:after="80"/>
      </w:pPr>
    </w:p>
    <w:p w14:paraId="7FA13A4C" w14:textId="77777777" w:rsidR="00A83869" w:rsidRDefault="00A83869" w:rsidP="00004F8E">
      <w:pPr>
        <w:shd w:val="clear" w:color="auto" w:fill="FCFCFB"/>
        <w:spacing w:line="360" w:lineRule="auto"/>
        <w:rPr>
          <w:rFonts w:ascii="Segoe UI" w:eastAsia="Times New Roman" w:hAnsi="Segoe UI" w:cs="Segoe UI"/>
          <w:color w:val="0B0B0B"/>
          <w:sz w:val="21"/>
          <w:szCs w:val="21"/>
        </w:rPr>
      </w:pPr>
      <w:r w:rsidRPr="00A83869">
        <w:rPr>
          <w:rFonts w:ascii="Segoe UI" w:eastAsia="Times New Roman" w:hAnsi="Segoe UI" w:cs="Segoe UI"/>
          <w:color w:val="0B0B0B"/>
          <w:sz w:val="21"/>
          <w:szCs w:val="21"/>
        </w:rPr>
        <w:t>"I've built my career designing inside complex, regulated financial environments — trading platforms, small business banking, marketing budget tools, risk and compliance systems — mostly at large institutions like Wells Fargo, American Express, and Credit Suisse. What I actually do in each of those is pretty consistent: I lead a project from discovery through delivery, run the research and usability testing myself, work closely with data science and engineering partners, and make the specific tradeoff calls — what to build, what to test head-to-head, what to walk back when the data says it isn't working.</w:t>
      </w:r>
    </w:p>
    <w:p w14:paraId="1F16E463" w14:textId="77777777" w:rsidR="00004F8E" w:rsidRPr="00A83869" w:rsidRDefault="00004F8E" w:rsidP="00004F8E">
      <w:pPr>
        <w:shd w:val="clear" w:color="auto" w:fill="FCFCFB"/>
        <w:spacing w:line="360" w:lineRule="auto"/>
        <w:rPr>
          <w:rFonts w:ascii="Segoe UI" w:eastAsia="Times New Roman" w:hAnsi="Segoe UI" w:cs="Segoe UI"/>
          <w:color w:val="0B0B0B"/>
          <w:sz w:val="21"/>
          <w:szCs w:val="21"/>
        </w:rPr>
      </w:pPr>
    </w:p>
    <w:p w14:paraId="67466639" w14:textId="346027B1" w:rsidR="00A83869" w:rsidRDefault="00A83869" w:rsidP="00004F8E">
      <w:pPr>
        <w:shd w:val="clear" w:color="auto" w:fill="FCFCFB"/>
        <w:spacing w:line="360" w:lineRule="auto"/>
        <w:rPr>
          <w:rFonts w:ascii="Segoe UI" w:eastAsia="Times New Roman" w:hAnsi="Segoe UI" w:cs="Segoe UI"/>
          <w:color w:val="0B0B0B"/>
          <w:sz w:val="21"/>
          <w:szCs w:val="21"/>
        </w:rPr>
      </w:pPr>
      <w:r w:rsidRPr="00A83869">
        <w:rPr>
          <w:rFonts w:ascii="Segoe UI" w:eastAsia="Times New Roman" w:hAnsi="Segoe UI" w:cs="Segoe UI"/>
          <w:color w:val="0B0B0B"/>
          <w:sz w:val="21"/>
          <w:szCs w:val="21"/>
        </w:rPr>
        <w:t>What's exciting to me about Farther is that it's the same category of problem I've spent my career on — helping people navigate their financial lives without fighting a clunky, legacy interface — except you're building it tech-first instead of retrofitting it onto forty-year-old infrastructure. And from what I understand, the design function here is still being actively shaped as the company scales, which is a different opportunity than joining a team where the system and the process are already locked in — I'd get to help build some of that scaffolding, not just work inside it. That combination — deep domain fit with real room to shape how design operates — is why I wanted to be in this room today."</w:t>
      </w:r>
      <w:r>
        <w:rPr>
          <w:rFonts w:ascii="Segoe UI" w:eastAsia="Times New Roman" w:hAnsi="Segoe UI" w:cs="Segoe UI"/>
          <w:color w:val="0B0B0B"/>
          <w:sz w:val="21"/>
          <w:szCs w:val="21"/>
        </w:rPr>
        <w:t>’</w:t>
      </w:r>
    </w:p>
    <w:p w14:paraId="064E513A" w14:textId="77777777" w:rsidR="00A83869" w:rsidRPr="00A83869" w:rsidRDefault="00A83869" w:rsidP="00A83869">
      <w:pPr>
        <w:shd w:val="clear" w:color="auto" w:fill="FCFCFB"/>
        <w:rPr>
          <w:rFonts w:ascii="Segoe UI" w:eastAsia="Times New Roman" w:hAnsi="Segoe UI" w:cs="Segoe UI"/>
          <w:color w:val="0B0B0B"/>
          <w:sz w:val="21"/>
          <w:szCs w:val="21"/>
        </w:rPr>
      </w:pPr>
    </w:p>
    <w:p w14:paraId="12CC9936" w14:textId="77777777" w:rsidR="00A83869" w:rsidRPr="00A83869" w:rsidRDefault="00582CCC" w:rsidP="00A83869">
      <w:pPr>
        <w:rPr>
          <w:rFonts w:ascii="Segoe UI" w:eastAsia="Times New Roman" w:hAnsi="Segoe UI" w:cs="Segoe UI"/>
          <w:sz w:val="21"/>
          <w:szCs w:val="21"/>
        </w:rPr>
      </w:pPr>
      <w:r>
        <w:rPr>
          <w:noProof/>
        </w:rPr>
      </w:r>
      <w:r>
        <w:pict w14:anchorId="4102C9E2">
          <v:rect id="Horizontal Line 1" o:spid="_x0000_s1026"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vN2jaNkAAAAIAQAADwAAAGRycy9kb3ducmV2LnhtbExPy07DMBC8I/EP&#13;&#10;1iJxozZIoCqNU4VHr5UolYCbGy921HgdxW4T/p4NF7iMNJrZ2ZlyPYVOnHFIbSQNtwsFAqmJtiWn&#13;&#10;Yf+2uVmCSNmQNV0k1PCNCdbV5UVpChtHesXzLjvBIZQKo8Hn3BdSpsZjMGkReyTWvuIQTGY6OGkH&#13;&#10;M3J46OSdUg8ymJb4gzc9PnlsjrtT0PDSf27re5dk/Z79xzE+jhu/dVpfX03PK4Z6BSLjlP8uYN7A&#13;&#10;/aHiYod4IptEp4HX5F+cNaWWzA+zS1al/D+g+gEAAP//AwBQSwECLQAUAAYACAAAACEAtoM4kv4A&#13;&#10;AADhAQAAEwAAAAAAAAAAAAAAAAAAAAAAW0NvbnRlbnRfVHlwZXNdLnhtbFBLAQItABQABgAIAAAA&#13;&#10;IQA4/SH/1gAAAJQBAAALAAAAAAAAAAAAAAAAAC8BAABfcmVscy8ucmVsc1BLAQItABQABgAIAAAA&#13;&#10;IQAXB04aVAIAALUEAAAOAAAAAAAAAAAAAAAAAC4CAABkcnMvZTJvRG9jLnhtbFBLAQItABQABgAI&#13;&#10;AAAAIQC83aNo2QAAAAgBAAAPAAAAAAAAAAAAAAAAAK4EAABkcnMvZG93bnJldi54bWxQSwUGAAAA&#13;&#10;AAQABADzAAAAtAUAAAAA&#13;&#10;" filled="f">
            <o:lock v:ext="edit" rotation="t" aspectratio="t" verticies="t" text="t" shapetype="t"/>
            <w10:anchorlock/>
          </v:rect>
        </w:pict>
      </w:r>
    </w:p>
    <w:p w14:paraId="507766B0" w14:textId="77777777" w:rsidR="00A83869" w:rsidRDefault="00A83869">
      <w:pPr>
        <w:pStyle w:val="Title"/>
        <w:spacing w:after="80"/>
      </w:pPr>
    </w:p>
    <w:p w14:paraId="2FBE06A3" w14:textId="53CE4FA2" w:rsidR="00442726" w:rsidRDefault="00000000">
      <w:pPr>
        <w:pStyle w:val="Title"/>
        <w:spacing w:after="80"/>
      </w:pPr>
      <w:r>
        <w:t>Trade Ticket — 15-Minute Presentation Script</w:t>
      </w:r>
    </w:p>
    <w:p w14:paraId="281163E6" w14:textId="77777777" w:rsidR="00442726" w:rsidRDefault="00000000">
      <w:pPr>
        <w:spacing w:after="100"/>
      </w:pPr>
      <w:r>
        <w:rPr>
          <w:i/>
          <w:iCs/>
          <w:color w:val="555555"/>
          <w:sz w:val="21"/>
          <w:szCs w:val="21"/>
        </w:rPr>
        <w:t>Wells Fargo Integrated Trade Ticket — Craft &amp; Depth  ·  rehearsal script, ~14–15 min spoken</w:t>
      </w:r>
    </w:p>
    <w:p w14:paraId="256A11E8" w14:textId="77777777" w:rsidR="00442726" w:rsidRDefault="00000000">
      <w:pPr>
        <w:pBdr>
          <w:top w:val="single" w:sz="4" w:space="6" w:color="DDDDDD"/>
        </w:pBdr>
        <w:spacing w:before="380" w:after="160"/>
      </w:pPr>
      <w:r>
        <w:rPr>
          <w:b/>
          <w:bCs/>
          <w:color w:val="B24020"/>
          <w:sz w:val="27"/>
          <w:szCs w:val="27"/>
        </w:rPr>
        <w:t>0:00–1:00</w:t>
      </w:r>
      <w:r>
        <w:rPr>
          <w:i/>
          <w:iCs/>
          <w:color w:val="555555"/>
        </w:rPr>
        <w:t xml:space="preserve">  —  p.2, cover</w:t>
      </w:r>
    </w:p>
    <w:p w14:paraId="713DB670" w14:textId="77777777" w:rsidR="00442726" w:rsidRDefault="00000000">
      <w:pPr>
        <w:spacing w:after="220" w:line="360" w:lineRule="auto"/>
      </w:pPr>
      <w:r>
        <w:rPr>
          <w:sz w:val="25"/>
          <w:szCs w:val="25"/>
        </w:rPr>
        <w:t>Thanks — I'm going to walk you through the Wells Fargo Integrated Trade Ticket project. This is a redesign of how WIM investors — everyone from experienced day-traders to first-time novices — actually place a buy or sell order on mobile.</w:t>
      </w:r>
    </w:p>
    <w:p w14:paraId="678CD9A0" w14:textId="77777777" w:rsidR="00442726" w:rsidRDefault="00000000">
      <w:pPr>
        <w:spacing w:after="200"/>
      </w:pPr>
      <w:r>
        <w:rPr>
          <w:i/>
          <w:iCs/>
          <w:color w:val="8A8A8A"/>
        </w:rPr>
        <w:t>[pause]</w:t>
      </w:r>
    </w:p>
    <w:p w14:paraId="2185C18B" w14:textId="77777777" w:rsidR="00442726" w:rsidRDefault="00000000">
      <w:pPr>
        <w:spacing w:after="220" w:line="360" w:lineRule="auto"/>
      </w:pPr>
      <w:r>
        <w:rPr>
          <w:sz w:val="25"/>
          <w:szCs w:val="25"/>
        </w:rPr>
        <w:t xml:space="preserve">This sits inside a regulated brokerage flow, so the stakes here aren't abstract — every point of friction is a support call, a compliance question, or a customer who trades somewhere else next time. I led this project with two UX designers, owned it from discovery through delivery, ran </w:t>
      </w:r>
      <w:r>
        <w:rPr>
          <w:sz w:val="25"/>
          <w:szCs w:val="25"/>
        </w:rPr>
        <w:lastRenderedPageBreak/>
        <w:t>usability testing on a weekly cadence, and presented to the client and key stakeholders throughout — which meant bringing engineering and compliance partners along who didn't always agree with each other, not just designing in a vacuum.</w:t>
      </w:r>
    </w:p>
    <w:p w14:paraId="235EB2FC" w14:textId="77777777" w:rsidR="00442726" w:rsidRDefault="00000000">
      <w:pPr>
        <w:pBdr>
          <w:top w:val="single" w:sz="4" w:space="6" w:color="DDDDDD"/>
        </w:pBdr>
        <w:spacing w:before="380" w:after="160"/>
      </w:pPr>
      <w:r>
        <w:rPr>
          <w:b/>
          <w:bCs/>
          <w:color w:val="B24020"/>
          <w:sz w:val="27"/>
          <w:szCs w:val="27"/>
        </w:rPr>
        <w:t>1:00–3:00</w:t>
      </w:r>
      <w:r>
        <w:rPr>
          <w:i/>
          <w:iCs/>
          <w:color w:val="555555"/>
        </w:rPr>
        <w:t xml:space="preserve">  —  p.3, problem + constraints</w:t>
      </w:r>
    </w:p>
    <w:p w14:paraId="03053DF3" w14:textId="77777777" w:rsidR="00442726" w:rsidRDefault="00000000">
      <w:pPr>
        <w:spacing w:after="200"/>
      </w:pPr>
      <w:r>
        <w:rPr>
          <w:i/>
          <w:iCs/>
          <w:color w:val="8A8A8A"/>
        </w:rPr>
        <w:t>[click to p.3]</w:t>
      </w:r>
    </w:p>
    <w:p w14:paraId="7B2642EE" w14:textId="77777777" w:rsidR="00442726" w:rsidRDefault="00000000">
      <w:pPr>
        <w:spacing w:after="220" w:line="360" w:lineRule="auto"/>
      </w:pPr>
      <w:r>
        <w:rPr>
          <w:sz w:val="25"/>
          <w:szCs w:val="25"/>
        </w:rPr>
        <w:t>The hard part of this project wasn't the UI — it was that I was designing for two very different people on the same screen. I'll call them Jordan and Taylor.</w:t>
      </w:r>
    </w:p>
    <w:p w14:paraId="05E29263" w14:textId="77777777" w:rsidR="00442726" w:rsidRDefault="00000000">
      <w:pPr>
        <w:spacing w:after="220" w:line="360" w:lineRule="auto"/>
      </w:pPr>
      <w:r>
        <w:rPr>
          <w:sz w:val="25"/>
          <w:szCs w:val="25"/>
        </w:rPr>
        <w:t>Jordan's a financial analyst, twenty years of trading experience, anywhere from twenty to over a thousand trades a year. He wants speed and control. Taylor's a software developer, about six months into investing, ten to a hundred trades a year. She wants confidence and guardrails. One interface had to serve both without watering down what either one needed.</w:t>
      </w:r>
    </w:p>
    <w:p w14:paraId="601695FD" w14:textId="77777777" w:rsidR="00442726" w:rsidRDefault="00000000">
      <w:pPr>
        <w:spacing w:after="220" w:line="360" w:lineRule="auto"/>
      </w:pPr>
      <w:r>
        <w:rPr>
          <w:sz w:val="25"/>
          <w:szCs w:val="25"/>
        </w:rPr>
        <w:t>The specific gap that kicked this off: WIM investors couldn't trade in both shares and dollar amounts on mobile — eighteen-point-three percent of users were explicitly asking for that.</w:t>
      </w:r>
    </w:p>
    <w:p w14:paraId="5D84E353" w14:textId="77777777" w:rsidR="00442726" w:rsidRDefault="00000000">
      <w:pPr>
        <w:spacing w:after="200"/>
      </w:pPr>
      <w:r>
        <w:rPr>
          <w:i/>
          <w:iCs/>
          <w:color w:val="8A8A8A"/>
        </w:rPr>
        <w:t>[pause — name the constraints directly]</w:t>
      </w:r>
    </w:p>
    <w:p w14:paraId="4E11CDE1" w14:textId="77777777" w:rsidR="00442726" w:rsidRDefault="00000000">
      <w:pPr>
        <w:spacing w:after="220" w:line="360" w:lineRule="auto"/>
      </w:pPr>
      <w:r>
        <w:rPr>
          <w:sz w:val="25"/>
          <w:szCs w:val="25"/>
        </w:rPr>
        <w:t>And I want to be specific about the constraints I was actually working inside of, because they shaped everything downstream: I wasn't free to redesign from a blank page — this had to work inside an existing regulated brokerage flow, without breaking the muscle memory of our most active traders, and without introducing new categories of trading error in a context where errors have real financial consequences, not just annoyance.</w:t>
      </w:r>
    </w:p>
    <w:p w14:paraId="1C140BB4" w14:textId="77777777" w:rsidR="00442726" w:rsidRDefault="00000000">
      <w:pPr>
        <w:pBdr>
          <w:top w:val="single" w:sz="4" w:space="6" w:color="DDDDDD"/>
        </w:pBdr>
        <w:spacing w:before="380" w:after="160"/>
      </w:pPr>
      <w:r>
        <w:rPr>
          <w:b/>
          <w:bCs/>
          <w:color w:val="B24020"/>
          <w:sz w:val="27"/>
          <w:szCs w:val="27"/>
        </w:rPr>
        <w:t>3:00–3:30</w:t>
      </w:r>
      <w:r>
        <w:rPr>
          <w:i/>
          <w:iCs/>
          <w:color w:val="555555"/>
        </w:rPr>
        <w:t xml:space="preserve">  —  p.4, KPIs</w:t>
      </w:r>
    </w:p>
    <w:p w14:paraId="4811BF7F" w14:textId="77777777" w:rsidR="00442726" w:rsidRDefault="00000000">
      <w:pPr>
        <w:spacing w:after="200"/>
      </w:pPr>
      <w:r>
        <w:rPr>
          <w:i/>
          <w:iCs/>
          <w:color w:val="8A8A8A"/>
        </w:rPr>
        <w:t>[click to p.4]</w:t>
      </w:r>
    </w:p>
    <w:p w14:paraId="6BEC536F" w14:textId="77777777" w:rsidR="00442726" w:rsidRDefault="00000000">
      <w:pPr>
        <w:spacing w:after="220" w:line="360" w:lineRule="auto"/>
      </w:pPr>
      <w:r>
        <w:rPr>
          <w:sz w:val="25"/>
          <w:szCs w:val="25"/>
        </w:rPr>
        <w:t>Grounding this in numbers: eighteen-point-three percent wanted combined share-and-dollar trading. Average onboarding time to a first trade was eight-point-two minutes. Error rate on submissions was one-point-four percent. Drop-off on mobile-executed trades was six-point-one percent — that last one is the number I was most personally accountable for.</w:t>
      </w:r>
    </w:p>
    <w:p w14:paraId="6449C388" w14:textId="77777777" w:rsidR="00442726" w:rsidRDefault="00000000">
      <w:pPr>
        <w:pBdr>
          <w:top w:val="single" w:sz="4" w:space="6" w:color="DDDDDD"/>
        </w:pBdr>
        <w:spacing w:before="380" w:after="160"/>
      </w:pPr>
      <w:r>
        <w:rPr>
          <w:b/>
          <w:bCs/>
          <w:color w:val="B24020"/>
          <w:sz w:val="27"/>
          <w:szCs w:val="27"/>
        </w:rPr>
        <w:lastRenderedPageBreak/>
        <w:t>3:30–3:40</w:t>
      </w:r>
      <w:r>
        <w:rPr>
          <w:i/>
          <w:iCs/>
          <w:color w:val="555555"/>
        </w:rPr>
        <w:t xml:space="preserve">  —  p.5, transition</w:t>
      </w:r>
    </w:p>
    <w:p w14:paraId="7CDF1C22" w14:textId="77777777" w:rsidR="00442726" w:rsidRDefault="00000000">
      <w:pPr>
        <w:spacing w:after="200"/>
      </w:pPr>
      <w:r>
        <w:rPr>
          <w:i/>
          <w:iCs/>
          <w:color w:val="8A8A8A"/>
        </w:rPr>
        <w:t>[click to p.5, then click straight past p.6 — skip Design Patterns, it's not specific to this project]</w:t>
      </w:r>
    </w:p>
    <w:p w14:paraId="16473B7E" w14:textId="77777777" w:rsidR="00442726" w:rsidRDefault="00000000">
      <w:pPr>
        <w:spacing w:after="220" w:line="360" w:lineRule="auto"/>
      </w:pPr>
      <w:r>
        <w:rPr>
          <w:sz w:val="25"/>
          <w:szCs w:val="25"/>
        </w:rPr>
        <w:t>So — discovery.</w:t>
      </w:r>
    </w:p>
    <w:p w14:paraId="45C1FD0E" w14:textId="77777777" w:rsidR="00442726" w:rsidRDefault="00000000">
      <w:pPr>
        <w:pBdr>
          <w:top w:val="single" w:sz="4" w:space="6" w:color="DDDDDD"/>
        </w:pBdr>
        <w:spacing w:before="380" w:after="160"/>
      </w:pPr>
      <w:r>
        <w:rPr>
          <w:b/>
          <w:bCs/>
          <w:color w:val="B24020"/>
          <w:sz w:val="27"/>
          <w:szCs w:val="27"/>
        </w:rPr>
        <w:t>3:40–4:30</w:t>
      </w:r>
      <w:r>
        <w:rPr>
          <w:i/>
          <w:iCs/>
          <w:color w:val="555555"/>
        </w:rPr>
        <w:t xml:space="preserve">  —  p.7–8, discovery + pain points</w:t>
      </w:r>
    </w:p>
    <w:p w14:paraId="3E15E956" w14:textId="77777777" w:rsidR="00442726" w:rsidRDefault="00000000">
      <w:pPr>
        <w:spacing w:after="200"/>
      </w:pPr>
      <w:r>
        <w:rPr>
          <w:i/>
          <w:iCs/>
          <w:color w:val="8A8A8A"/>
        </w:rPr>
        <w:t>[click to p.7–8]</w:t>
      </w:r>
    </w:p>
    <w:p w14:paraId="69A56D9E" w14:textId="77777777" w:rsidR="00442726" w:rsidRDefault="00000000">
      <w:pPr>
        <w:spacing w:after="220" w:line="360" w:lineRule="auto"/>
      </w:pPr>
      <w:r>
        <w:rPr>
          <w:sz w:val="25"/>
          <w:szCs w:val="25"/>
        </w:rPr>
        <w:t>I led interviews with experienced and novice traders. Recurring pain points: couldn't trade in both shares and dollars on mobile, several interfaces weren't intuitive, and people wanted more detailed trade information without it slowing them down. We also ran a competitive analysis, which I'll get to.</w:t>
      </w:r>
    </w:p>
    <w:p w14:paraId="0A6B3D63" w14:textId="77777777" w:rsidR="00442726" w:rsidRDefault="00000000">
      <w:pPr>
        <w:pBdr>
          <w:top w:val="single" w:sz="4" w:space="6" w:color="DDDDDD"/>
        </w:pBdr>
        <w:spacing w:before="380" w:after="160"/>
      </w:pPr>
      <w:r>
        <w:rPr>
          <w:b/>
          <w:bCs/>
          <w:color w:val="B24020"/>
          <w:sz w:val="27"/>
          <w:szCs w:val="27"/>
        </w:rPr>
        <w:t>4:30–5:30</w:t>
      </w:r>
      <w:r>
        <w:rPr>
          <w:i/>
          <w:iCs/>
          <w:color w:val="555555"/>
        </w:rPr>
        <w:t xml:space="preserve">  —  p.9, personas</w:t>
      </w:r>
    </w:p>
    <w:p w14:paraId="4F1EC386" w14:textId="77777777" w:rsidR="00442726" w:rsidRDefault="00000000">
      <w:pPr>
        <w:spacing w:after="200"/>
      </w:pPr>
      <w:r>
        <w:rPr>
          <w:i/>
          <w:iCs/>
          <w:color w:val="8A8A8A"/>
        </w:rPr>
        <w:t>[click to p.9]</w:t>
      </w:r>
    </w:p>
    <w:p w14:paraId="6A3FCD3C" w14:textId="77777777" w:rsidR="00442726" w:rsidRDefault="00000000">
      <w:pPr>
        <w:spacing w:after="220" w:line="360" w:lineRule="auto"/>
      </w:pPr>
      <w:r>
        <w:rPr>
          <w:sz w:val="25"/>
          <w:szCs w:val="25"/>
        </w:rPr>
        <w:t>Jordan and Taylor come back as real personas here. Jordan wants advanced analytical tools, customizable alerts, tax optimization — depth. Taylor wants educational resources, automated investing options, risk management tools — safety. Those are genuinely in tension: anything that made Jordan happy by exposing more options risked overwhelming Taylor, and anything that simplified things for Taylor risked feeling like a toy to Jordan.</w:t>
      </w:r>
    </w:p>
    <w:p w14:paraId="2CB163AB" w14:textId="77777777" w:rsidR="00442726" w:rsidRDefault="00000000">
      <w:pPr>
        <w:pBdr>
          <w:top w:val="single" w:sz="4" w:space="6" w:color="DDDDDD"/>
        </w:pBdr>
        <w:spacing w:before="380" w:after="160"/>
      </w:pPr>
      <w:r>
        <w:rPr>
          <w:b/>
          <w:bCs/>
          <w:color w:val="B24020"/>
          <w:sz w:val="27"/>
          <w:szCs w:val="27"/>
        </w:rPr>
        <w:t>5:30–6:00</w:t>
      </w:r>
      <w:r>
        <w:rPr>
          <w:i/>
          <w:iCs/>
          <w:color w:val="555555"/>
        </w:rPr>
        <w:t xml:space="preserve">  —  p.10, feature logic</w:t>
      </w:r>
    </w:p>
    <w:p w14:paraId="2C496E0A" w14:textId="77777777" w:rsidR="00442726" w:rsidRDefault="00000000">
      <w:pPr>
        <w:spacing w:after="200"/>
      </w:pPr>
      <w:r>
        <w:rPr>
          <w:i/>
          <w:iCs/>
          <w:color w:val="8A8A8A"/>
        </w:rPr>
        <w:t>[click to p.10]</w:t>
      </w:r>
    </w:p>
    <w:p w14:paraId="180F4416" w14:textId="77777777" w:rsidR="00442726" w:rsidRDefault="00000000">
      <w:pPr>
        <w:spacing w:after="220" w:line="360" w:lineRule="auto"/>
      </w:pPr>
      <w:r>
        <w:rPr>
          <w:sz w:val="25"/>
          <w:szCs w:val="25"/>
        </w:rPr>
        <w:t>We took those pain points against the business goals — speed, education, platform parity, integrated systems — and a UX strategy of simplified interface and real-time updates. That generated the feature set: order entry, execution management, real-time monitoring, risk management, and the shares-versus-dollars toggle at the center.</w:t>
      </w:r>
    </w:p>
    <w:p w14:paraId="1CB3BA4A" w14:textId="77777777" w:rsidR="00442726" w:rsidRDefault="00000000">
      <w:pPr>
        <w:pBdr>
          <w:top w:val="single" w:sz="4" w:space="6" w:color="DDDDDD"/>
        </w:pBdr>
        <w:spacing w:before="380" w:after="160"/>
      </w:pPr>
      <w:r>
        <w:rPr>
          <w:b/>
          <w:bCs/>
          <w:color w:val="B24020"/>
          <w:sz w:val="27"/>
          <w:szCs w:val="27"/>
        </w:rPr>
        <w:t>6:00–6:30</w:t>
      </w:r>
      <w:r>
        <w:rPr>
          <w:i/>
          <w:iCs/>
          <w:color w:val="555555"/>
        </w:rPr>
        <w:t xml:space="preserve">  —  p.11, competitive analysis</w:t>
      </w:r>
    </w:p>
    <w:p w14:paraId="35FE687F" w14:textId="77777777" w:rsidR="00442726" w:rsidRDefault="00000000">
      <w:pPr>
        <w:spacing w:after="200"/>
      </w:pPr>
      <w:r>
        <w:rPr>
          <w:i/>
          <w:iCs/>
          <w:color w:val="8A8A8A"/>
        </w:rPr>
        <w:t>[click to p.11]</w:t>
      </w:r>
    </w:p>
    <w:p w14:paraId="7BFBB224" w14:textId="77777777" w:rsidR="00442726" w:rsidRDefault="00000000">
      <w:pPr>
        <w:spacing w:after="220" w:line="360" w:lineRule="auto"/>
      </w:pPr>
      <w:r>
        <w:rPr>
          <w:sz w:val="25"/>
          <w:szCs w:val="25"/>
        </w:rPr>
        <w:lastRenderedPageBreak/>
        <w:t>Robinhood, Fidelity, and Charles Schwab already supported dollar-based trading. This wasn't novel — it was catching up on parity, and beating three companies who'd already shipped it.</w:t>
      </w:r>
    </w:p>
    <w:p w14:paraId="01EDFF66" w14:textId="77777777" w:rsidR="00442726" w:rsidRDefault="00000000">
      <w:pPr>
        <w:pBdr>
          <w:top w:val="single" w:sz="4" w:space="6" w:color="DDDDDD"/>
        </w:pBdr>
        <w:spacing w:before="380" w:after="160"/>
      </w:pPr>
      <w:r>
        <w:rPr>
          <w:b/>
          <w:bCs/>
          <w:color w:val="B24020"/>
          <w:sz w:val="27"/>
          <w:szCs w:val="27"/>
        </w:rPr>
        <w:t>6:30–7:00</w:t>
      </w:r>
      <w:r>
        <w:rPr>
          <w:i/>
          <w:iCs/>
          <w:color w:val="555555"/>
        </w:rPr>
        <w:t xml:space="preserve">  —  p.12, transition into design</w:t>
      </w:r>
    </w:p>
    <w:p w14:paraId="226BAA52" w14:textId="77777777" w:rsidR="00442726" w:rsidRDefault="00000000">
      <w:pPr>
        <w:spacing w:after="200"/>
      </w:pPr>
      <w:r>
        <w:rPr>
          <w:i/>
          <w:iCs/>
          <w:color w:val="8A8A8A"/>
        </w:rPr>
        <w:t>[click to p.12]</w:t>
      </w:r>
    </w:p>
    <w:p w14:paraId="1771E376" w14:textId="77777777" w:rsidR="00442726" w:rsidRDefault="00000000">
      <w:pPr>
        <w:spacing w:after="220" w:line="360" w:lineRule="auto"/>
      </w:pPr>
      <w:r>
        <w:rPr>
          <w:sz w:val="25"/>
          <w:szCs w:val="25"/>
        </w:rPr>
        <w:t>Six Agile-based sprints, weekly usability testing, regular demos and QA. Now — the part I want to spend most of my time on is the iteration story, because this is where the real decisions, and the real constraints, actually showed up.</w:t>
      </w:r>
    </w:p>
    <w:p w14:paraId="072FDDEB" w14:textId="77777777" w:rsidR="00442726" w:rsidRDefault="00000000">
      <w:pPr>
        <w:pBdr>
          <w:top w:val="single" w:sz="4" w:space="6" w:color="DDDDDD"/>
        </w:pBdr>
        <w:spacing w:before="380" w:after="160"/>
      </w:pPr>
      <w:r>
        <w:rPr>
          <w:b/>
          <w:bCs/>
          <w:color w:val="B24020"/>
          <w:sz w:val="27"/>
          <w:szCs w:val="27"/>
        </w:rPr>
        <w:t>7:00–12:00</w:t>
      </w:r>
      <w:r>
        <w:rPr>
          <w:i/>
          <w:iCs/>
          <w:color w:val="555555"/>
        </w:rPr>
        <w:t xml:space="preserve">  —  p.13–18, the iteration story — THE CORE</w:t>
      </w:r>
    </w:p>
    <w:p w14:paraId="52612EC0" w14:textId="77777777" w:rsidR="00442726" w:rsidRDefault="00000000">
      <w:pPr>
        <w:spacing w:after="200"/>
      </w:pPr>
      <w:r>
        <w:rPr>
          <w:i/>
          <w:iCs/>
          <w:color w:val="8A8A8A"/>
        </w:rPr>
        <w:t>[click to p.13]</w:t>
      </w:r>
    </w:p>
    <w:p w14:paraId="754B664C" w14:textId="77777777" w:rsidR="00442726" w:rsidRDefault="00000000">
      <w:pPr>
        <w:spacing w:after="220" w:line="360" w:lineRule="auto"/>
      </w:pPr>
      <w:r>
        <w:rPr>
          <w:sz w:val="25"/>
          <w:szCs w:val="25"/>
        </w:rPr>
        <w:t>First sprint: account switcher, balance view, and — if you already hold a position — the app drops you straight into a buy-or-sell decision instead of a menu. That's a principle I kept returning to: as a predictive interface, users should never be burdened with more choices than the ones that actually apply to them.</w:t>
      </w:r>
    </w:p>
    <w:p w14:paraId="68A056AF" w14:textId="77777777" w:rsidR="00442726" w:rsidRDefault="00000000">
      <w:pPr>
        <w:spacing w:after="200"/>
      </w:pPr>
      <w:r>
        <w:rPr>
          <w:i/>
          <w:iCs/>
          <w:color w:val="8A8A8A"/>
        </w:rPr>
        <w:t>[click to p.14]</w:t>
      </w:r>
    </w:p>
    <w:p w14:paraId="6A2A791F" w14:textId="77777777" w:rsidR="00442726" w:rsidRDefault="00000000">
      <w:pPr>
        <w:spacing w:after="220" w:line="360" w:lineRule="auto"/>
      </w:pPr>
      <w:r>
        <w:rPr>
          <w:sz w:val="25"/>
          <w:szCs w:val="25"/>
        </w:rPr>
        <w:t>Two things came out of testing that I didn't expect: account switching mattered to sixty percent of novice users too, not just experienced traders. And dark mode mattered more than we'd planned for.</w:t>
      </w:r>
    </w:p>
    <w:p w14:paraId="7A759CA2" w14:textId="77777777" w:rsidR="00442726" w:rsidRDefault="00000000">
      <w:pPr>
        <w:spacing w:after="200"/>
      </w:pPr>
      <w:r>
        <w:rPr>
          <w:i/>
          <w:iCs/>
          <w:color w:val="8A8A8A"/>
        </w:rPr>
        <w:t>[click to p.15–16]</w:t>
      </w:r>
    </w:p>
    <w:p w14:paraId="0D06F528" w14:textId="77777777" w:rsidR="00442726" w:rsidRDefault="00000000">
      <w:pPr>
        <w:spacing w:after="220" w:line="360" w:lineRule="auto"/>
      </w:pPr>
      <w:r>
        <w:rPr>
          <w:sz w:val="25"/>
          <w:szCs w:val="25"/>
        </w:rPr>
        <w:t>Second iteration, we built a custom numeric keypad for entering trade amounts. And I'll be direct: we rejected it. Replaced it with the native system keyboard. This is honestly a good example of what building in a fast-moving environment looks like — we made a real bet on a bespoke component, shipped it into testing, and the data told us the tradeoff wasn't worth it: tighter formatting control wasn't worth the hit to familiarity, accessibility, and ongoing engineering maintenance. We reversed course rather than defending a sunk decision. And that wasn't just my call to make — I had to bring engineering along on abandoning something they'd already built, which meant leading with the testing data rather than just asserting a preference.</w:t>
      </w:r>
    </w:p>
    <w:p w14:paraId="5EF7AE36" w14:textId="77777777" w:rsidR="00442726" w:rsidRDefault="00000000">
      <w:pPr>
        <w:spacing w:after="220" w:line="360" w:lineRule="auto"/>
      </w:pPr>
      <w:r>
        <w:rPr>
          <w:sz w:val="25"/>
          <w:szCs w:val="25"/>
        </w:rPr>
        <w:lastRenderedPageBreak/>
        <w:t>Around the same time, education-first testing failed for a different reason — it competed with the trade action itself for attention. We demoted it, didn't remove it.</w:t>
      </w:r>
    </w:p>
    <w:p w14:paraId="5EE32DAC" w14:textId="77777777" w:rsidR="00442726" w:rsidRDefault="00000000">
      <w:pPr>
        <w:spacing w:after="200"/>
      </w:pPr>
      <w:r>
        <w:rPr>
          <w:i/>
          <w:iCs/>
          <w:color w:val="8A8A8A"/>
        </w:rPr>
        <w:t>[click to p.17]</w:t>
      </w:r>
    </w:p>
    <w:p w14:paraId="4C5C1A71" w14:textId="77777777" w:rsidR="00442726" w:rsidRDefault="00000000">
      <w:pPr>
        <w:spacing w:after="220" w:line="360" w:lineRule="auto"/>
      </w:pPr>
      <w:r>
        <w:rPr>
          <w:sz w:val="25"/>
          <w:szCs w:val="25"/>
        </w:rPr>
        <w:t>Here's a real edge case worth naming: not every order type works with every input method. Market orders support dollar-based, fractional-share trading — you can say 'buy ten dollars of Apple.' But Limit, Stop, and Stop-Limit orders are share-based only — you can't place a fractional-dollar limit order in this model. That's a genuine constraint from how the brokerage back end prices and executes orders, and it directly shaped the interface: the UI has to conditionally show only the order types that are actually valid for whatever input mode the user's in, rather than presenting all six order types and letting users hit a wall after they've already committed to a flow.</w:t>
      </w:r>
    </w:p>
    <w:p w14:paraId="046F3DAB" w14:textId="77777777" w:rsidR="00442726" w:rsidRDefault="00000000">
      <w:pPr>
        <w:spacing w:after="220" w:line="360" w:lineRule="auto"/>
      </w:pPr>
      <w:r>
        <w:rPr>
          <w:sz w:val="25"/>
          <w:szCs w:val="25"/>
        </w:rPr>
        <w:t>That's also where the list-versus-tabs test lives — we built both, tested both, and the list view won plainly. There was real internal disagreement here going in — the tabbed version looked more modern to a couple of stakeholders, and getting the team to trust the test result over that instinct took some convincing, not just running the test and reporting a score. Two smaller wins from that round: icon placement next to 'Action' scored well, and conditionally showing only the relevant Quantity/Order fields tested well.</w:t>
      </w:r>
    </w:p>
    <w:p w14:paraId="3A9D69B7" w14:textId="77777777" w:rsidR="00442726" w:rsidRDefault="00000000">
      <w:pPr>
        <w:spacing w:after="200"/>
      </w:pPr>
      <w:r>
        <w:rPr>
          <w:i/>
          <w:iCs/>
          <w:color w:val="8A8A8A"/>
        </w:rPr>
        <w:t>[click to p.18]</w:t>
      </w:r>
    </w:p>
    <w:p w14:paraId="43ED6BD8" w14:textId="77777777" w:rsidR="00442726" w:rsidRDefault="00000000">
      <w:pPr>
        <w:spacing w:after="220" w:line="360" w:lineRule="auto"/>
      </w:pPr>
      <w:r>
        <w:rPr>
          <w:sz w:val="25"/>
          <w:szCs w:val="25"/>
        </w:rPr>
        <w:t>Final refinement: quick-amount buttons, a live conversion estimate — type ten dollars, see '0.059 shares for $10.00' — and Stock Fractions terms surfaced but never blocking. What we learned: status immediacy is vital, and watchlist alerts needed to be actionable, not passive.</w:t>
      </w:r>
    </w:p>
    <w:p w14:paraId="064F198F" w14:textId="77777777" w:rsidR="00442726" w:rsidRDefault="00000000">
      <w:pPr>
        <w:pBdr>
          <w:top w:val="single" w:sz="4" w:space="6" w:color="DDDDDD"/>
        </w:pBdr>
        <w:spacing w:before="380" w:after="160"/>
      </w:pPr>
      <w:r>
        <w:rPr>
          <w:b/>
          <w:bCs/>
          <w:color w:val="B24020"/>
          <w:sz w:val="27"/>
          <w:szCs w:val="27"/>
        </w:rPr>
        <w:t>12:00–13:00</w:t>
      </w:r>
      <w:r>
        <w:rPr>
          <w:i/>
          <w:iCs/>
          <w:color w:val="555555"/>
        </w:rPr>
        <w:t xml:space="preserve">  —  delivered solution + metrics recap</w:t>
      </w:r>
    </w:p>
    <w:p w14:paraId="23943F7E" w14:textId="77777777" w:rsidR="00442726" w:rsidRDefault="00000000">
      <w:pPr>
        <w:spacing w:after="220" w:line="360" w:lineRule="auto"/>
      </w:pPr>
      <w:r>
        <w:rPr>
          <w:sz w:val="25"/>
          <w:szCs w:val="25"/>
        </w:rPr>
        <w:t>Final experience: dark-mode dashboard, account switcher across five accounts, inline watchlist alerts, persistent bottom nav, and a ticket that defaults straight into the right action with a one-tap shares/dollars toggle. Coming back to the numbers — the share/dollar gap is closed, and the six-point-one percent drop-off was the number this whole redesign was built against.</w:t>
      </w:r>
    </w:p>
    <w:p w14:paraId="095495A0" w14:textId="77777777" w:rsidR="00442726" w:rsidRDefault="00000000">
      <w:pPr>
        <w:pBdr>
          <w:top w:val="single" w:sz="4" w:space="6" w:color="DDDDDD"/>
        </w:pBdr>
        <w:spacing w:before="380" w:after="160"/>
      </w:pPr>
      <w:r>
        <w:rPr>
          <w:b/>
          <w:bCs/>
          <w:color w:val="B24020"/>
          <w:sz w:val="27"/>
          <w:szCs w:val="27"/>
        </w:rPr>
        <w:t>13:00–14:00</w:t>
      </w:r>
      <w:r>
        <w:rPr>
          <w:i/>
          <w:iCs/>
          <w:color w:val="555555"/>
        </w:rPr>
        <w:t xml:space="preserve">  —  hindsight</w:t>
      </w:r>
    </w:p>
    <w:p w14:paraId="0CFCCE3B" w14:textId="77777777" w:rsidR="00442726" w:rsidRDefault="00000000">
      <w:pPr>
        <w:spacing w:after="220" w:line="360" w:lineRule="auto"/>
      </w:pPr>
      <w:r>
        <w:rPr>
          <w:sz w:val="25"/>
          <w:szCs w:val="25"/>
        </w:rPr>
        <w:lastRenderedPageBreak/>
        <w:t>If I'm honest — I'd have tested the custom keypad with real accessibility users earlier, instead of walking it back late. And the order-type/fractional-share constraint I just mentioned — I'd have surfaced that limitation in discovery, before we designed around it reactively mid-sprint. That's the realistic version of working fast: you don't always catch every system constraint before you start building, you catch some of them in flight and adjust.</w:t>
      </w:r>
    </w:p>
    <w:p w14:paraId="59805C43" w14:textId="77777777" w:rsidR="00442726" w:rsidRDefault="00000000">
      <w:pPr>
        <w:pBdr>
          <w:top w:val="single" w:sz="4" w:space="6" w:color="DDDDDD"/>
        </w:pBdr>
        <w:spacing w:before="380" w:after="160"/>
      </w:pPr>
      <w:r>
        <w:rPr>
          <w:b/>
          <w:bCs/>
          <w:color w:val="B24020"/>
          <w:sz w:val="27"/>
          <w:szCs w:val="27"/>
        </w:rPr>
        <w:t>14:00–15:00</w:t>
      </w:r>
      <w:r>
        <w:rPr>
          <w:i/>
          <w:iCs/>
          <w:color w:val="555555"/>
        </w:rPr>
        <w:t xml:space="preserve">  —  bridge to Q&amp;A</w:t>
      </w:r>
    </w:p>
    <w:p w14:paraId="2C606456" w14:textId="77777777" w:rsidR="00442726" w:rsidRDefault="00000000">
      <w:pPr>
        <w:spacing w:after="220" w:line="360" w:lineRule="auto"/>
      </w:pPr>
      <w:r>
        <w:rPr>
          <w:sz w:val="25"/>
          <w:szCs w:val="25"/>
        </w:rPr>
        <w:t>That's the shape of it. Happy to go deeper on the keypad reversal, the order-type constraint, the list-versus-tabs test, or how we balanced Jordan and Taylor on the same screen — wherever's useful.</w:t>
      </w:r>
    </w:p>
    <w:p w14:paraId="08F60399" w14:textId="77777777" w:rsidR="00442726" w:rsidRDefault="00000000">
      <w:pPr>
        <w:spacing w:after="200"/>
      </w:pPr>
      <w:r>
        <w:rPr>
          <w:i/>
          <w:iCs/>
          <w:color w:val="8A8A8A"/>
        </w:rPr>
        <w:t>[stop talking — let the silence sit]</w:t>
      </w:r>
    </w:p>
    <w:p w14:paraId="60F4BB94" w14:textId="77777777" w:rsidR="00442726" w:rsidRDefault="00442726">
      <w:pPr>
        <w:pBdr>
          <w:bottom w:val="single" w:sz="6" w:space="1" w:color="AAAAAA"/>
        </w:pBdr>
        <w:spacing w:after="240"/>
      </w:pPr>
    </w:p>
    <w:p w14:paraId="27CD030B" w14:textId="77777777" w:rsidR="00442726" w:rsidRDefault="00000000">
      <w:pPr>
        <w:pStyle w:val="Heading1"/>
        <w:spacing w:before="200" w:after="160"/>
      </w:pPr>
      <w:r>
        <w:t>Rehearsal Notes</w:t>
      </w:r>
    </w:p>
    <w:p w14:paraId="7EFA9482" w14:textId="77777777" w:rsidR="00442726" w:rsidRDefault="00000000">
      <w:pPr>
        <w:pStyle w:val="ListParagraph"/>
        <w:numPr>
          <w:ilvl w:val="0"/>
          <w:numId w:val="2"/>
        </w:numPr>
        <w:spacing w:after="100"/>
      </w:pPr>
      <w:r>
        <w:rPr>
          <w:sz w:val="21"/>
          <w:szCs w:val="21"/>
        </w:rPr>
        <w:t>Read this out loud once cold with a stopwatch before you touch the deck — see where your natural pace lands versus the timestamps.</w:t>
      </w:r>
    </w:p>
    <w:p w14:paraId="6E20456C" w14:textId="77777777" w:rsidR="00442726" w:rsidRDefault="00000000">
      <w:pPr>
        <w:pStyle w:val="ListParagraph"/>
        <w:numPr>
          <w:ilvl w:val="0"/>
          <w:numId w:val="2"/>
        </w:numPr>
        <w:spacing w:after="100"/>
      </w:pPr>
      <w:r>
        <w:rPr>
          <w:sz w:val="21"/>
          <w:szCs w:val="21"/>
        </w:rPr>
        <w:t>The bracketed cues are your only script for when to advance slides — memorize those cue points, not the exact words around them.</w:t>
      </w:r>
    </w:p>
    <w:p w14:paraId="6714265C" w14:textId="77777777" w:rsidR="00442726" w:rsidRDefault="00000000">
      <w:pPr>
        <w:pStyle w:val="ListParagraph"/>
        <w:numPr>
          <w:ilvl w:val="0"/>
          <w:numId w:val="2"/>
        </w:numPr>
        <w:spacing w:after="100"/>
      </w:pPr>
      <w:r>
        <w:rPr>
          <w:sz w:val="21"/>
          <w:szCs w:val="21"/>
        </w:rPr>
        <w:t>The order-type edge case (p.17) and the 'fast-moving environment' framing on the keypad reversal are new in this version — they're your direct answers if the panel asks about edge cases or working under real-world constraints, so don't rush past them.</w:t>
      </w:r>
    </w:p>
    <w:p w14:paraId="0B108771" w14:textId="77777777" w:rsidR="00442726" w:rsidRDefault="00000000">
      <w:pPr>
        <w:pStyle w:val="ListParagraph"/>
        <w:numPr>
          <w:ilvl w:val="0"/>
          <w:numId w:val="2"/>
        </w:numPr>
        <w:spacing w:after="100"/>
      </w:pPr>
      <w:r>
        <w:rPr>
          <w:sz w:val="21"/>
          <w:szCs w:val="21"/>
        </w:rPr>
        <w:t>If you're running long, the safest cuts are the competitive-analysis line (p.11) and the feature-logic paragraph (p.10) — shorten those before you touch the iteration story on p.13–18.</w:t>
      </w:r>
    </w:p>
    <w:sectPr w:rsidR="0044272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6C3751"/>
    <w:multiLevelType w:val="hybridMultilevel"/>
    <w:tmpl w:val="D59AFBE8"/>
    <w:lvl w:ilvl="0" w:tplc="8B443AEE">
      <w:start w:val="1"/>
      <w:numFmt w:val="bullet"/>
      <w:lvlText w:val="•"/>
      <w:lvlJc w:val="left"/>
      <w:pPr>
        <w:ind w:left="480" w:hanging="240"/>
      </w:pPr>
    </w:lvl>
    <w:lvl w:ilvl="1" w:tplc="3BAA33D6">
      <w:numFmt w:val="decimal"/>
      <w:lvlText w:val=""/>
      <w:lvlJc w:val="left"/>
    </w:lvl>
    <w:lvl w:ilvl="2" w:tplc="EBD266A6">
      <w:numFmt w:val="decimal"/>
      <w:lvlText w:val=""/>
      <w:lvlJc w:val="left"/>
    </w:lvl>
    <w:lvl w:ilvl="3" w:tplc="72243496">
      <w:numFmt w:val="decimal"/>
      <w:lvlText w:val=""/>
      <w:lvlJc w:val="left"/>
    </w:lvl>
    <w:lvl w:ilvl="4" w:tplc="C5EA4E26">
      <w:numFmt w:val="decimal"/>
      <w:lvlText w:val=""/>
      <w:lvlJc w:val="left"/>
    </w:lvl>
    <w:lvl w:ilvl="5" w:tplc="9DB8467E">
      <w:numFmt w:val="decimal"/>
      <w:lvlText w:val=""/>
      <w:lvlJc w:val="left"/>
    </w:lvl>
    <w:lvl w:ilvl="6" w:tplc="B68C9B46">
      <w:numFmt w:val="decimal"/>
      <w:lvlText w:val=""/>
      <w:lvlJc w:val="left"/>
    </w:lvl>
    <w:lvl w:ilvl="7" w:tplc="4B0C94A4">
      <w:numFmt w:val="decimal"/>
      <w:lvlText w:val=""/>
      <w:lvlJc w:val="left"/>
    </w:lvl>
    <w:lvl w:ilvl="8" w:tplc="CB4A534E">
      <w:numFmt w:val="decimal"/>
      <w:lvlText w:val=""/>
      <w:lvlJc w:val="left"/>
    </w:lvl>
  </w:abstractNum>
  <w:abstractNum w:abstractNumId="1" w15:restartNumberingAfterBreak="0">
    <w:nsid w:val="222929E6"/>
    <w:multiLevelType w:val="hybridMultilevel"/>
    <w:tmpl w:val="27F40E3E"/>
    <w:lvl w:ilvl="0" w:tplc="CBC28CCC">
      <w:start w:val="1"/>
      <w:numFmt w:val="bullet"/>
      <w:lvlText w:val="●"/>
      <w:lvlJc w:val="left"/>
      <w:pPr>
        <w:ind w:left="720" w:hanging="360"/>
      </w:pPr>
    </w:lvl>
    <w:lvl w:ilvl="1" w:tplc="170A5286">
      <w:start w:val="1"/>
      <w:numFmt w:val="bullet"/>
      <w:lvlText w:val="○"/>
      <w:lvlJc w:val="left"/>
      <w:pPr>
        <w:ind w:left="1440" w:hanging="360"/>
      </w:pPr>
    </w:lvl>
    <w:lvl w:ilvl="2" w:tplc="412ECB90">
      <w:start w:val="1"/>
      <w:numFmt w:val="bullet"/>
      <w:lvlText w:val="■"/>
      <w:lvlJc w:val="left"/>
      <w:pPr>
        <w:ind w:left="2160" w:hanging="360"/>
      </w:pPr>
    </w:lvl>
    <w:lvl w:ilvl="3" w:tplc="E6666996">
      <w:start w:val="1"/>
      <w:numFmt w:val="bullet"/>
      <w:lvlText w:val="●"/>
      <w:lvlJc w:val="left"/>
      <w:pPr>
        <w:ind w:left="2880" w:hanging="360"/>
      </w:pPr>
    </w:lvl>
    <w:lvl w:ilvl="4" w:tplc="3E1ADBF8">
      <w:start w:val="1"/>
      <w:numFmt w:val="bullet"/>
      <w:lvlText w:val="○"/>
      <w:lvlJc w:val="left"/>
      <w:pPr>
        <w:ind w:left="3600" w:hanging="360"/>
      </w:pPr>
    </w:lvl>
    <w:lvl w:ilvl="5" w:tplc="34F2A508">
      <w:start w:val="1"/>
      <w:numFmt w:val="bullet"/>
      <w:lvlText w:val="■"/>
      <w:lvlJc w:val="left"/>
      <w:pPr>
        <w:ind w:left="4320" w:hanging="360"/>
      </w:pPr>
    </w:lvl>
    <w:lvl w:ilvl="6" w:tplc="BFFCD15A">
      <w:start w:val="1"/>
      <w:numFmt w:val="bullet"/>
      <w:lvlText w:val="●"/>
      <w:lvlJc w:val="left"/>
      <w:pPr>
        <w:ind w:left="5040" w:hanging="360"/>
      </w:pPr>
    </w:lvl>
    <w:lvl w:ilvl="7" w:tplc="21E0129E">
      <w:start w:val="1"/>
      <w:numFmt w:val="bullet"/>
      <w:lvlText w:val="●"/>
      <w:lvlJc w:val="left"/>
      <w:pPr>
        <w:ind w:left="5760" w:hanging="360"/>
      </w:pPr>
    </w:lvl>
    <w:lvl w:ilvl="8" w:tplc="B3266CC8">
      <w:start w:val="1"/>
      <w:numFmt w:val="bullet"/>
      <w:lvlText w:val="●"/>
      <w:lvlJc w:val="left"/>
      <w:pPr>
        <w:ind w:left="6480" w:hanging="360"/>
      </w:pPr>
    </w:lvl>
  </w:abstractNum>
  <w:num w:numId="1" w16cid:durableId="1767648661">
    <w:abstractNumId w:val="1"/>
    <w:lvlOverride w:ilvl="0">
      <w:startOverride w:val="1"/>
    </w:lvlOverride>
  </w:num>
  <w:num w:numId="2" w16cid:durableId="181744940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726"/>
    <w:rsid w:val="00004F8E"/>
    <w:rsid w:val="00442726"/>
    <w:rsid w:val="00582CCC"/>
    <w:rsid w:val="005B2E93"/>
    <w:rsid w:val="00817DE6"/>
    <w:rsid w:val="00A83869"/>
    <w:rsid w:val="00B739E8"/>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22BC0A0"/>
  <w15:docId w15:val="{C725C46D-1D96-0042-857E-F29725EC0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N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B24020"/>
      <w:sz w:val="27"/>
      <w:szCs w:val="27"/>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b/>
      <w:bCs/>
      <w:color w:val="1F1F1F"/>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A83869"/>
    <w:pPr>
      <w:spacing w:before="100" w:beforeAutospacing="1" w:after="100" w:afterAutospacing="1"/>
    </w:pPr>
    <w:rPr>
      <w:rFonts w:ascii="Times New Roman" w:eastAsia="Times New Roman" w:hAnsi="Times New Roman" w:cs="Times New Roman"/>
      <w:sz w:val="24"/>
      <w:szCs w:val="24"/>
    </w:rPr>
  </w:style>
  <w:style w:type="character" w:customStyle="1" w:styleId="wordanimatingyu34g11">
    <w:name w:val="_wordanimating_yu34g_11"/>
    <w:basedOn w:val="DefaultParagraphFont"/>
    <w:rsid w:val="00A838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1604</Words>
  <Characters>9149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Thibodeau</cp:lastModifiedBy>
  <cp:revision>4</cp:revision>
  <dcterms:created xsi:type="dcterms:W3CDTF">2026-08-05T20:50:00Z</dcterms:created>
  <dcterms:modified xsi:type="dcterms:W3CDTF">2026-08-06T11:57:00Z</dcterms:modified>
</cp:coreProperties>
</file>