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E371" w14:textId="77777777" w:rsidR="008A6F98" w:rsidRDefault="008A6F98" w:rsidP="008A6F98">
      <w:pPr>
        <w:rPr>
          <w:b/>
          <w:bCs/>
        </w:rPr>
      </w:pPr>
      <w:r w:rsidRPr="008A6F98">
        <w:rPr>
          <w:b/>
          <w:bCs/>
        </w:rPr>
        <w:t>Resumen</w:t>
      </w:r>
      <w:r>
        <w:rPr>
          <w:b/>
          <w:bCs/>
        </w:rPr>
        <w:t>.</w:t>
      </w:r>
    </w:p>
    <w:p w14:paraId="68043101" w14:textId="243BE258" w:rsidR="008A6F98" w:rsidRPr="008A6F98" w:rsidRDefault="008A6F98" w:rsidP="008A6F98">
      <w:r w:rsidRPr="008A6F98">
        <w:t xml:space="preserve">Entre 2018 y 2025, Argentina vivió una transición marcada: crisis económica </w:t>
      </w:r>
      <w:proofErr w:type="spellStart"/>
      <w:r w:rsidRPr="008A6F98">
        <w:t>pre-pandemia</w:t>
      </w:r>
      <w:proofErr w:type="spellEnd"/>
      <w:r w:rsidRPr="008A6F98">
        <w:t xml:space="preserve">, explosión del comercio electrónico durante la pandemia, y una recuperación híbrida </w:t>
      </w:r>
      <w:proofErr w:type="spellStart"/>
      <w:r w:rsidRPr="008A6F98">
        <w:t>post-pandemia</w:t>
      </w:r>
      <w:proofErr w:type="spellEnd"/>
      <w:r w:rsidRPr="008A6F98">
        <w:t xml:space="preserve"> donde las ventas online consolidaron su peso frente a las sucursales físicas. La Cámara Argentina de Comercio Electrónico (CACE) y medios como Forbes Argentina e Infobae respaldan esta evolución con datos concretos.</w:t>
      </w:r>
    </w:p>
    <w:p w14:paraId="704C6AA6" w14:textId="77777777" w:rsidR="008A6F98" w:rsidRDefault="008A6F98" w:rsidP="008A6F98">
      <w:pPr>
        <w:rPr>
          <w:rFonts w:ascii="Segoe UI Emoji" w:hAnsi="Segoe UI Emoji" w:cs="Segoe UI Emoji"/>
          <w:b/>
          <w:bCs/>
        </w:rPr>
      </w:pPr>
    </w:p>
    <w:p w14:paraId="03D8ECAD" w14:textId="3EA4576B" w:rsidR="008A6F98" w:rsidRDefault="008A6F98" w:rsidP="008A6F98">
      <w:pPr>
        <w:rPr>
          <w:b/>
          <w:bCs/>
        </w:rPr>
      </w:pPr>
      <w:r w:rsidRPr="008A6F98">
        <w:rPr>
          <w:b/>
          <w:bCs/>
        </w:rPr>
        <w:t>Evolución de ventas y contexto económico en Argentina (2018–2025)</w:t>
      </w:r>
    </w:p>
    <w:p w14:paraId="41BA7A1D" w14:textId="77777777" w:rsidR="008A6F98" w:rsidRPr="008A6F98" w:rsidRDefault="008A6F98" w:rsidP="008A6F98">
      <w:pPr>
        <w:rPr>
          <w:b/>
          <w:bCs/>
        </w:rPr>
      </w:pPr>
    </w:p>
    <w:p w14:paraId="33FC5F3F" w14:textId="77777777" w:rsidR="008A6F98" w:rsidRPr="008A6F98" w:rsidRDefault="008A6F98" w:rsidP="008A6F98">
      <w:pPr>
        <w:rPr>
          <w:b/>
          <w:bCs/>
        </w:rPr>
      </w:pPr>
      <w:r w:rsidRPr="008A6F98">
        <w:rPr>
          <w:rFonts w:ascii="Segoe UI Emoji" w:hAnsi="Segoe UI Emoji" w:cs="Segoe UI Emoji"/>
          <w:b/>
          <w:bCs/>
        </w:rPr>
        <w:t>🔹</w:t>
      </w:r>
      <w:r w:rsidRPr="008A6F98">
        <w:rPr>
          <w:b/>
          <w:bCs/>
        </w:rPr>
        <w:t xml:space="preserve"> Etapa </w:t>
      </w:r>
      <w:proofErr w:type="spellStart"/>
      <w:r w:rsidRPr="008A6F98">
        <w:rPr>
          <w:b/>
          <w:bCs/>
        </w:rPr>
        <w:t>pre-pandemia</w:t>
      </w:r>
      <w:proofErr w:type="spellEnd"/>
      <w:r w:rsidRPr="008A6F98">
        <w:rPr>
          <w:b/>
          <w:bCs/>
        </w:rPr>
        <w:t xml:space="preserve"> (2018–2019)</w:t>
      </w:r>
    </w:p>
    <w:p w14:paraId="73DEC8C7" w14:textId="77777777" w:rsidR="008A6F98" w:rsidRPr="008A6F98" w:rsidRDefault="008A6F98" w:rsidP="008A6F98">
      <w:pPr>
        <w:numPr>
          <w:ilvl w:val="0"/>
          <w:numId w:val="1"/>
        </w:numPr>
      </w:pPr>
      <w:r w:rsidRPr="008A6F98">
        <w:rPr>
          <w:b/>
          <w:bCs/>
        </w:rPr>
        <w:t>Contexto económico:</w:t>
      </w:r>
      <w:r w:rsidRPr="008A6F98">
        <w:t xml:space="preserve"> Alta inflación, devaluaciones y caída del consumo. Las ventas físicas seguían siendo dominantes, pero el comercio electrónico empezaba a crecer tímidamente.</w:t>
      </w:r>
    </w:p>
    <w:p w14:paraId="44C972C7" w14:textId="77777777" w:rsidR="008A6F98" w:rsidRPr="008A6F98" w:rsidRDefault="008A6F98" w:rsidP="008A6F98">
      <w:pPr>
        <w:numPr>
          <w:ilvl w:val="0"/>
          <w:numId w:val="1"/>
        </w:numPr>
      </w:pPr>
      <w:r w:rsidRPr="008A6F98">
        <w:rPr>
          <w:b/>
          <w:bCs/>
        </w:rPr>
        <w:t>Electrodomésticos y tecnología:</w:t>
      </w:r>
      <w:r w:rsidRPr="008A6F98">
        <w:t xml:space="preserve"> Las cadenas físicas eran el canal principal, aunque ya se veían primeras campañas de “Hot Sale” y “</w:t>
      </w:r>
      <w:proofErr w:type="spellStart"/>
      <w:r w:rsidRPr="008A6F98">
        <w:t>Cyber</w:t>
      </w:r>
      <w:proofErr w:type="spellEnd"/>
      <w:r w:rsidRPr="008A6F98">
        <w:t xml:space="preserve"> </w:t>
      </w:r>
      <w:proofErr w:type="spellStart"/>
      <w:r w:rsidRPr="008A6F98">
        <w:t>Monday</w:t>
      </w:r>
      <w:proofErr w:type="spellEnd"/>
      <w:r w:rsidRPr="008A6F98">
        <w:t>” que impulsaban compras online.</w:t>
      </w:r>
    </w:p>
    <w:p w14:paraId="4BA6C405" w14:textId="77777777" w:rsidR="008A6F98" w:rsidRDefault="008A6F98" w:rsidP="008A6F98">
      <w:pPr>
        <w:rPr>
          <w:rFonts w:ascii="Segoe UI Emoji" w:hAnsi="Segoe UI Emoji" w:cs="Segoe UI Emoji"/>
          <w:b/>
          <w:bCs/>
        </w:rPr>
      </w:pPr>
    </w:p>
    <w:p w14:paraId="7F451920" w14:textId="29EB8700" w:rsidR="008A6F98" w:rsidRPr="008A6F98" w:rsidRDefault="008A6F98" w:rsidP="008A6F98">
      <w:pPr>
        <w:rPr>
          <w:b/>
          <w:bCs/>
        </w:rPr>
      </w:pPr>
      <w:r w:rsidRPr="008A6F98">
        <w:rPr>
          <w:rFonts w:ascii="Segoe UI Emoji" w:hAnsi="Segoe UI Emoji" w:cs="Segoe UI Emoji"/>
          <w:b/>
          <w:bCs/>
        </w:rPr>
        <w:t>🔹</w:t>
      </w:r>
      <w:r w:rsidRPr="008A6F98">
        <w:rPr>
          <w:b/>
          <w:bCs/>
        </w:rPr>
        <w:t xml:space="preserve"> Pandemia (2020–2021)</w:t>
      </w:r>
    </w:p>
    <w:p w14:paraId="18E1E2DA" w14:textId="77777777" w:rsidR="008A6F98" w:rsidRPr="008A6F98" w:rsidRDefault="008A6F98" w:rsidP="008A6F98">
      <w:pPr>
        <w:numPr>
          <w:ilvl w:val="0"/>
          <w:numId w:val="2"/>
        </w:numPr>
      </w:pPr>
      <w:r w:rsidRPr="008A6F98">
        <w:rPr>
          <w:b/>
          <w:bCs/>
        </w:rPr>
        <w:t>Impacto directo:</w:t>
      </w:r>
      <w:r w:rsidRPr="008A6F98">
        <w:t xml:space="preserve"> El confinamiento aceleró el cambio de hábitos. Las ventas online crecieron de manera exponencial porque las sucursales físicas estuvieron cerradas o con fuertes restricciones.</w:t>
      </w:r>
    </w:p>
    <w:p w14:paraId="2CC89359" w14:textId="77777777" w:rsidR="008A6F98" w:rsidRPr="008A6F98" w:rsidRDefault="008A6F98" w:rsidP="008A6F98">
      <w:pPr>
        <w:numPr>
          <w:ilvl w:val="0"/>
          <w:numId w:val="2"/>
        </w:numPr>
      </w:pPr>
      <w:r w:rsidRPr="008A6F98">
        <w:rPr>
          <w:b/>
          <w:bCs/>
        </w:rPr>
        <w:t>Datos clave:</w:t>
      </w:r>
      <w:r w:rsidRPr="008A6F98">
        <w:t xml:space="preserve"> En 2020 y 2021, el e-</w:t>
      </w:r>
      <w:proofErr w:type="spellStart"/>
      <w:r w:rsidRPr="008A6F98">
        <w:t>commerce</w:t>
      </w:r>
      <w:proofErr w:type="spellEnd"/>
      <w:r w:rsidRPr="008A6F98">
        <w:t xml:space="preserve"> en Argentina tuvo incrementos superiores al 80% interanual en volumen de ventas.</w:t>
      </w:r>
    </w:p>
    <w:p w14:paraId="25C9821E" w14:textId="77777777" w:rsidR="008A6F98" w:rsidRPr="008A6F98" w:rsidRDefault="008A6F98" w:rsidP="008A6F98">
      <w:pPr>
        <w:numPr>
          <w:ilvl w:val="0"/>
          <w:numId w:val="2"/>
        </w:numPr>
      </w:pPr>
      <w:r w:rsidRPr="008A6F98">
        <w:rPr>
          <w:b/>
          <w:bCs/>
        </w:rPr>
        <w:t>Electrodomésticos y tecnología:</w:t>
      </w:r>
      <w:r w:rsidRPr="008A6F98">
        <w:t xml:space="preserve"> Se dispararon las compras de notebooks, celulares y pequeños electrodomésticos para teletrabajo y vida en casa.</w:t>
      </w:r>
    </w:p>
    <w:p w14:paraId="35C0C893" w14:textId="77777777" w:rsidR="008A6F98" w:rsidRDefault="008A6F98" w:rsidP="008A6F98">
      <w:pPr>
        <w:rPr>
          <w:rFonts w:ascii="Segoe UI Emoji" w:hAnsi="Segoe UI Emoji" w:cs="Segoe UI Emoji"/>
          <w:b/>
          <w:bCs/>
        </w:rPr>
      </w:pPr>
    </w:p>
    <w:p w14:paraId="3E9188FF" w14:textId="57BAD66C" w:rsidR="008A6F98" w:rsidRPr="008A6F98" w:rsidRDefault="008A6F98" w:rsidP="008A6F98">
      <w:pPr>
        <w:rPr>
          <w:b/>
          <w:bCs/>
        </w:rPr>
      </w:pPr>
      <w:r w:rsidRPr="008A6F98">
        <w:rPr>
          <w:rFonts w:ascii="Segoe UI Emoji" w:hAnsi="Segoe UI Emoji" w:cs="Segoe UI Emoji"/>
          <w:b/>
          <w:bCs/>
        </w:rPr>
        <w:t>🔹</w:t>
      </w:r>
      <w:r w:rsidRPr="008A6F98">
        <w:rPr>
          <w:b/>
          <w:bCs/>
        </w:rPr>
        <w:t xml:space="preserve"> </w:t>
      </w:r>
      <w:proofErr w:type="spellStart"/>
      <w:r w:rsidRPr="008A6F98">
        <w:rPr>
          <w:b/>
          <w:bCs/>
        </w:rPr>
        <w:t>Post-pandemia</w:t>
      </w:r>
      <w:proofErr w:type="spellEnd"/>
      <w:r w:rsidRPr="008A6F98">
        <w:rPr>
          <w:b/>
          <w:bCs/>
        </w:rPr>
        <w:t xml:space="preserve"> (2022–2025)</w:t>
      </w:r>
    </w:p>
    <w:p w14:paraId="70417F24" w14:textId="77777777" w:rsidR="008A6F98" w:rsidRPr="008A6F98" w:rsidRDefault="008A6F98" w:rsidP="008A6F98">
      <w:pPr>
        <w:numPr>
          <w:ilvl w:val="0"/>
          <w:numId w:val="3"/>
        </w:numPr>
      </w:pPr>
      <w:r w:rsidRPr="008A6F98">
        <w:rPr>
          <w:b/>
          <w:bCs/>
        </w:rPr>
        <w:t>Consolidación del e-</w:t>
      </w:r>
      <w:proofErr w:type="spellStart"/>
      <w:r w:rsidRPr="008A6F98">
        <w:rPr>
          <w:b/>
          <w:bCs/>
        </w:rPr>
        <w:t>commerce</w:t>
      </w:r>
      <w:proofErr w:type="spellEnd"/>
      <w:r w:rsidRPr="008A6F98">
        <w:rPr>
          <w:b/>
          <w:bCs/>
        </w:rPr>
        <w:t>:</w:t>
      </w:r>
      <w:r w:rsidRPr="008A6F98">
        <w:t xml:space="preserve"> Aunque las tiendas físicas reabrieron, el hábito de comprar online quedó instalado. En 2022, el comercio electrónico creció un 28,5% y el volumen de ventas aumentó un 87% respecto al año anterior.</w:t>
      </w:r>
    </w:p>
    <w:p w14:paraId="1BB7867C" w14:textId="77777777" w:rsidR="008A6F98" w:rsidRPr="008A6F98" w:rsidRDefault="008A6F98" w:rsidP="008A6F98">
      <w:pPr>
        <w:numPr>
          <w:ilvl w:val="0"/>
          <w:numId w:val="3"/>
        </w:numPr>
      </w:pPr>
      <w:r w:rsidRPr="008A6F98">
        <w:rPr>
          <w:b/>
          <w:bCs/>
        </w:rPr>
        <w:t xml:space="preserve">Recuperación del </w:t>
      </w:r>
      <w:proofErr w:type="spellStart"/>
      <w:r w:rsidRPr="008A6F98">
        <w:rPr>
          <w:b/>
          <w:bCs/>
        </w:rPr>
        <w:t>retail</w:t>
      </w:r>
      <w:proofErr w:type="spellEnd"/>
      <w:r w:rsidRPr="008A6F98">
        <w:rPr>
          <w:b/>
          <w:bCs/>
        </w:rPr>
        <w:t xml:space="preserve"> físico:</w:t>
      </w:r>
      <w:r w:rsidRPr="008A6F98">
        <w:t xml:space="preserve"> Desde 2023–2025, las ventas en locales repuntaron gracias a cuotas sin interés y recuperación salarial, pero </w:t>
      </w:r>
      <w:r w:rsidRPr="008A6F98">
        <w:rPr>
          <w:b/>
          <w:bCs/>
        </w:rPr>
        <w:t>las ventas online siguieron liderando el crecimiento</w:t>
      </w:r>
      <w:r w:rsidRPr="008A6F98">
        <w:t>4.</w:t>
      </w:r>
    </w:p>
    <w:p w14:paraId="6AAF0701" w14:textId="77777777" w:rsidR="008A6F98" w:rsidRPr="008A6F98" w:rsidRDefault="008A6F98" w:rsidP="008A6F98">
      <w:pPr>
        <w:numPr>
          <w:ilvl w:val="0"/>
          <w:numId w:val="3"/>
        </w:numPr>
      </w:pPr>
      <w:r w:rsidRPr="008A6F98">
        <w:rPr>
          <w:b/>
          <w:bCs/>
        </w:rPr>
        <w:t>Datos recientes:</w:t>
      </w:r>
      <w:r w:rsidRPr="008A6F98">
        <w:t xml:space="preserve"> En 2024, el e-</w:t>
      </w:r>
      <w:proofErr w:type="spellStart"/>
      <w:r w:rsidRPr="008A6F98">
        <w:t>commerce</w:t>
      </w:r>
      <w:proofErr w:type="spellEnd"/>
      <w:r w:rsidRPr="008A6F98">
        <w:t xml:space="preserve"> alcanzó récord de facturación y se proyecta que para 2029 habrá más de 35 millones de usuarios digitales en Argentina. En 2025, las ventas de electrodomésticos crecieron más del 60% en unidades, con fuerte demanda en tecnología3.</w:t>
      </w:r>
    </w:p>
    <w:p w14:paraId="661EF5B8" w14:textId="77777777" w:rsidR="008A6F98" w:rsidRDefault="008A6F98" w:rsidP="008A6F98">
      <w:pPr>
        <w:rPr>
          <w:rFonts w:ascii="Segoe UI Emoji" w:hAnsi="Segoe UI Emoji" w:cs="Segoe UI Emoji"/>
          <w:b/>
          <w:bCs/>
        </w:rPr>
      </w:pPr>
    </w:p>
    <w:p w14:paraId="524EE7B9" w14:textId="77777777" w:rsidR="008A6F98" w:rsidRDefault="008A6F98" w:rsidP="008A6F98">
      <w:pPr>
        <w:rPr>
          <w:b/>
          <w:bCs/>
        </w:rPr>
      </w:pPr>
    </w:p>
    <w:p w14:paraId="3678B6EA" w14:textId="77777777" w:rsidR="008A6F98" w:rsidRDefault="008A6F98" w:rsidP="008A6F98">
      <w:pPr>
        <w:rPr>
          <w:b/>
          <w:bCs/>
        </w:rPr>
      </w:pPr>
    </w:p>
    <w:p w14:paraId="4393543B" w14:textId="77777777" w:rsidR="008A6F98" w:rsidRDefault="008A6F98" w:rsidP="008A6F98">
      <w:pPr>
        <w:rPr>
          <w:b/>
          <w:bCs/>
        </w:rPr>
      </w:pPr>
    </w:p>
    <w:p w14:paraId="57ACA7E6" w14:textId="500DFC42" w:rsidR="008A6F98" w:rsidRPr="008A6F98" w:rsidRDefault="008A6F98" w:rsidP="008A6F98">
      <w:pPr>
        <w:rPr>
          <w:b/>
          <w:bCs/>
        </w:rPr>
      </w:pPr>
      <w:r w:rsidRPr="008A6F98">
        <w:rPr>
          <w:b/>
          <w:bCs/>
        </w:rPr>
        <w:lastRenderedPageBreak/>
        <w:t>Comparación de canales de venta</w:t>
      </w:r>
    </w:p>
    <w:tbl>
      <w:tblPr>
        <w:tblW w:w="0" w:type="auto"/>
        <w:tblCellSpacing w:w="1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543"/>
        <w:gridCol w:w="3481"/>
        <w:gridCol w:w="1718"/>
      </w:tblGrid>
      <w:tr w:rsidR="008A6F98" w:rsidRPr="008A6F98" w14:paraId="60A91D76" w14:textId="77777777" w:rsidTr="008A6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20A09" w14:textId="77777777" w:rsidR="008A6F98" w:rsidRPr="008A6F98" w:rsidRDefault="008A6F98" w:rsidP="008A6F98">
            <w:pPr>
              <w:rPr>
                <w:b/>
                <w:bCs/>
              </w:rPr>
            </w:pPr>
            <w:r w:rsidRPr="008A6F98">
              <w:rPr>
                <w:b/>
                <w:bCs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6A37A8D3" w14:textId="77777777" w:rsidR="008A6F98" w:rsidRPr="008A6F98" w:rsidRDefault="008A6F98" w:rsidP="008A6F98">
            <w:pPr>
              <w:rPr>
                <w:b/>
                <w:bCs/>
              </w:rPr>
            </w:pPr>
            <w:r w:rsidRPr="008A6F98">
              <w:rPr>
                <w:b/>
                <w:bCs/>
              </w:rPr>
              <w:t>Ventas físicas (sucursales)</w:t>
            </w:r>
          </w:p>
        </w:tc>
        <w:tc>
          <w:tcPr>
            <w:tcW w:w="0" w:type="auto"/>
            <w:vAlign w:val="center"/>
            <w:hideMark/>
          </w:tcPr>
          <w:p w14:paraId="74549146" w14:textId="77777777" w:rsidR="008A6F98" w:rsidRPr="008A6F98" w:rsidRDefault="008A6F98" w:rsidP="008A6F98">
            <w:pPr>
              <w:rPr>
                <w:b/>
                <w:bCs/>
              </w:rPr>
            </w:pPr>
            <w:r w:rsidRPr="008A6F98">
              <w:rPr>
                <w:b/>
                <w:bCs/>
              </w:rPr>
              <w:t>Ventas online (e-</w:t>
            </w:r>
            <w:proofErr w:type="spellStart"/>
            <w:r w:rsidRPr="008A6F98">
              <w:rPr>
                <w:b/>
                <w:bCs/>
              </w:rPr>
              <w:t>commerce</w:t>
            </w:r>
            <w:proofErr w:type="spellEnd"/>
            <w:r w:rsidRPr="008A6F9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561679" w14:textId="77777777" w:rsidR="008A6F98" w:rsidRPr="008A6F98" w:rsidRDefault="008A6F98" w:rsidP="008A6F98">
            <w:pPr>
              <w:rPr>
                <w:b/>
                <w:bCs/>
              </w:rPr>
            </w:pPr>
            <w:r w:rsidRPr="008A6F98">
              <w:rPr>
                <w:b/>
                <w:bCs/>
              </w:rPr>
              <w:t>Tendencia</w:t>
            </w:r>
          </w:p>
        </w:tc>
      </w:tr>
      <w:tr w:rsidR="008A6F98" w:rsidRPr="008A6F98" w14:paraId="2AAA45B3" w14:textId="77777777" w:rsidTr="008A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1B4C" w14:textId="77777777" w:rsidR="008A6F98" w:rsidRPr="008A6F98" w:rsidRDefault="008A6F98" w:rsidP="008A6F98">
            <w:r w:rsidRPr="008A6F98">
              <w:t>2018–2019</w:t>
            </w:r>
          </w:p>
        </w:tc>
        <w:tc>
          <w:tcPr>
            <w:tcW w:w="0" w:type="auto"/>
            <w:vAlign w:val="center"/>
            <w:hideMark/>
          </w:tcPr>
          <w:p w14:paraId="61100DDF" w14:textId="77777777" w:rsidR="008A6F98" w:rsidRPr="008A6F98" w:rsidRDefault="008A6F98" w:rsidP="008A6F98">
            <w:r w:rsidRPr="008A6F98">
              <w:t>Dominantes, pero afectadas por crisis</w:t>
            </w:r>
          </w:p>
        </w:tc>
        <w:tc>
          <w:tcPr>
            <w:tcW w:w="0" w:type="auto"/>
            <w:vAlign w:val="center"/>
            <w:hideMark/>
          </w:tcPr>
          <w:p w14:paraId="3FF106FE" w14:textId="77777777" w:rsidR="008A6F98" w:rsidRPr="008A6F98" w:rsidRDefault="008A6F98" w:rsidP="008A6F98">
            <w:r w:rsidRPr="008A6F98">
              <w:t>Crecimiento inicial, impulsado por eventos digitales</w:t>
            </w:r>
          </w:p>
        </w:tc>
        <w:tc>
          <w:tcPr>
            <w:tcW w:w="0" w:type="auto"/>
            <w:vAlign w:val="center"/>
            <w:hideMark/>
          </w:tcPr>
          <w:p w14:paraId="1CA61618" w14:textId="77777777" w:rsidR="008A6F98" w:rsidRPr="008A6F98" w:rsidRDefault="008A6F98" w:rsidP="008A6F98">
            <w:r w:rsidRPr="008A6F98">
              <w:t>Online en expansión</w:t>
            </w:r>
          </w:p>
        </w:tc>
      </w:tr>
      <w:tr w:rsidR="008A6F98" w:rsidRPr="008A6F98" w14:paraId="1383AEFC" w14:textId="77777777" w:rsidTr="008A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B998" w14:textId="77777777" w:rsidR="008A6F98" w:rsidRPr="008A6F98" w:rsidRDefault="008A6F98" w:rsidP="008A6F98">
            <w:r w:rsidRPr="008A6F98"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0B1CE6B2" w14:textId="77777777" w:rsidR="008A6F98" w:rsidRPr="008A6F98" w:rsidRDefault="008A6F98" w:rsidP="008A6F98">
            <w:r w:rsidRPr="008A6F98">
              <w:t>Muy limitadas por restricciones sanitarias</w:t>
            </w:r>
          </w:p>
        </w:tc>
        <w:tc>
          <w:tcPr>
            <w:tcW w:w="0" w:type="auto"/>
            <w:vAlign w:val="center"/>
            <w:hideMark/>
          </w:tcPr>
          <w:p w14:paraId="6ECAF268" w14:textId="77777777" w:rsidR="008A6F98" w:rsidRPr="008A6F98" w:rsidRDefault="008A6F98" w:rsidP="008A6F98">
            <w:r w:rsidRPr="008A6F98">
              <w:t>Explosión (+80% interanual)</w:t>
            </w:r>
          </w:p>
        </w:tc>
        <w:tc>
          <w:tcPr>
            <w:tcW w:w="0" w:type="auto"/>
            <w:vAlign w:val="center"/>
            <w:hideMark/>
          </w:tcPr>
          <w:p w14:paraId="7AC28560" w14:textId="77777777" w:rsidR="008A6F98" w:rsidRPr="008A6F98" w:rsidRDefault="008A6F98" w:rsidP="008A6F98">
            <w:r w:rsidRPr="008A6F98">
              <w:t>Online supera físico</w:t>
            </w:r>
          </w:p>
        </w:tc>
      </w:tr>
      <w:tr w:rsidR="008A6F98" w:rsidRPr="008A6F98" w14:paraId="6B976D40" w14:textId="77777777" w:rsidTr="008A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BDCF" w14:textId="77777777" w:rsidR="008A6F98" w:rsidRPr="008A6F98" w:rsidRDefault="008A6F98" w:rsidP="008A6F98">
            <w:r w:rsidRPr="008A6F98">
              <w:t>2022–2023</w:t>
            </w:r>
          </w:p>
        </w:tc>
        <w:tc>
          <w:tcPr>
            <w:tcW w:w="0" w:type="auto"/>
            <w:vAlign w:val="center"/>
            <w:hideMark/>
          </w:tcPr>
          <w:p w14:paraId="586A73E2" w14:textId="77777777" w:rsidR="008A6F98" w:rsidRPr="008A6F98" w:rsidRDefault="008A6F98" w:rsidP="008A6F98">
            <w:r w:rsidRPr="008A6F98">
              <w:t>Recuperación con cuotas y promociones</w:t>
            </w:r>
          </w:p>
        </w:tc>
        <w:tc>
          <w:tcPr>
            <w:tcW w:w="0" w:type="auto"/>
            <w:vAlign w:val="center"/>
            <w:hideMark/>
          </w:tcPr>
          <w:p w14:paraId="06EC7C19" w14:textId="77777777" w:rsidR="008A6F98" w:rsidRPr="008A6F98" w:rsidRDefault="008A6F98" w:rsidP="008A6F98">
            <w:r w:rsidRPr="008A6F98">
              <w:t>Consolidación (+87% volumen)</w:t>
            </w:r>
          </w:p>
        </w:tc>
        <w:tc>
          <w:tcPr>
            <w:tcW w:w="0" w:type="auto"/>
            <w:vAlign w:val="center"/>
            <w:hideMark/>
          </w:tcPr>
          <w:p w14:paraId="39617A23" w14:textId="77777777" w:rsidR="008A6F98" w:rsidRPr="008A6F98" w:rsidRDefault="008A6F98" w:rsidP="008A6F98">
            <w:r w:rsidRPr="008A6F98">
              <w:t>Híbrido, online fuerte</w:t>
            </w:r>
          </w:p>
        </w:tc>
      </w:tr>
      <w:tr w:rsidR="008A6F98" w:rsidRPr="008A6F98" w14:paraId="5A47EB80" w14:textId="77777777" w:rsidTr="008A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169B" w14:textId="77777777" w:rsidR="008A6F98" w:rsidRPr="008A6F98" w:rsidRDefault="008A6F98" w:rsidP="008A6F98">
            <w:r w:rsidRPr="008A6F98">
              <w:t>2024–2025</w:t>
            </w:r>
          </w:p>
        </w:tc>
        <w:tc>
          <w:tcPr>
            <w:tcW w:w="0" w:type="auto"/>
            <w:vAlign w:val="center"/>
            <w:hideMark/>
          </w:tcPr>
          <w:p w14:paraId="613AF094" w14:textId="77777777" w:rsidR="008A6F98" w:rsidRPr="008A6F98" w:rsidRDefault="008A6F98" w:rsidP="008A6F98">
            <w:r w:rsidRPr="008A6F98">
              <w:t>Repunte en locales, sobre todo electrodomésticos</w:t>
            </w:r>
          </w:p>
        </w:tc>
        <w:tc>
          <w:tcPr>
            <w:tcW w:w="0" w:type="auto"/>
            <w:vAlign w:val="center"/>
            <w:hideMark/>
          </w:tcPr>
          <w:p w14:paraId="2D2C476A" w14:textId="77777777" w:rsidR="008A6F98" w:rsidRPr="008A6F98" w:rsidRDefault="008A6F98" w:rsidP="008A6F98">
            <w:r w:rsidRPr="008A6F98">
              <w:t>Récord de facturación, +79% en 2025</w:t>
            </w:r>
          </w:p>
        </w:tc>
        <w:tc>
          <w:tcPr>
            <w:tcW w:w="0" w:type="auto"/>
            <w:vAlign w:val="center"/>
            <w:hideMark/>
          </w:tcPr>
          <w:p w14:paraId="16BC8BB2" w14:textId="77777777" w:rsidR="008A6F98" w:rsidRPr="008A6F98" w:rsidRDefault="008A6F98" w:rsidP="008A6F98">
            <w:r w:rsidRPr="008A6F98">
              <w:t>Online consolidado</w:t>
            </w:r>
          </w:p>
        </w:tc>
      </w:tr>
    </w:tbl>
    <w:p w14:paraId="1422846A" w14:textId="1552D1CE" w:rsidR="008A6F98" w:rsidRPr="008A6F98" w:rsidRDefault="008A6F98" w:rsidP="008A6F98">
      <w:pPr>
        <w:rPr>
          <w:b/>
          <w:bCs/>
        </w:rPr>
      </w:pPr>
      <w:r w:rsidRPr="008A6F98">
        <w:rPr>
          <w:b/>
          <w:bCs/>
        </w:rPr>
        <w:t>Fuentes</w:t>
      </w:r>
      <w:r>
        <w:rPr>
          <w:b/>
          <w:bCs/>
        </w:rPr>
        <w:t>.</w:t>
      </w:r>
    </w:p>
    <w:p w14:paraId="0B3E941A" w14:textId="77777777" w:rsidR="008A6F98" w:rsidRPr="008A6F98" w:rsidRDefault="008A6F98" w:rsidP="008A6F98">
      <w:pPr>
        <w:numPr>
          <w:ilvl w:val="0"/>
          <w:numId w:val="4"/>
        </w:numPr>
        <w:spacing w:after="0"/>
      </w:pPr>
      <w:r w:rsidRPr="008A6F98">
        <w:t>Cámara Argentina de Comercio Electrónico (CACE) – Estadísticas</w:t>
      </w:r>
    </w:p>
    <w:p w14:paraId="7AC468C2" w14:textId="77777777" w:rsidR="008A6F98" w:rsidRPr="008A6F98" w:rsidRDefault="008A6F98" w:rsidP="008A6F98">
      <w:pPr>
        <w:numPr>
          <w:ilvl w:val="0"/>
          <w:numId w:val="4"/>
        </w:numPr>
        <w:spacing w:after="0"/>
      </w:pPr>
      <w:r w:rsidRPr="008A6F98">
        <w:t>Forbes Argentina – E-</w:t>
      </w:r>
      <w:proofErr w:type="spellStart"/>
      <w:r w:rsidRPr="008A6F98">
        <w:t>commerce</w:t>
      </w:r>
      <w:proofErr w:type="spellEnd"/>
      <w:r w:rsidRPr="008A6F98">
        <w:t xml:space="preserve"> récord de facturación</w:t>
      </w:r>
    </w:p>
    <w:p w14:paraId="5BF3C6F9" w14:textId="77777777" w:rsidR="008A6F98" w:rsidRPr="008A6F98" w:rsidRDefault="008A6F98" w:rsidP="008A6F98">
      <w:pPr>
        <w:numPr>
          <w:ilvl w:val="0"/>
          <w:numId w:val="4"/>
        </w:numPr>
        <w:spacing w:after="0"/>
      </w:pPr>
      <w:r w:rsidRPr="008A6F98">
        <w:t>Thomson Reuters – Ventas online vs físicas</w:t>
      </w:r>
    </w:p>
    <w:p w14:paraId="322518E6" w14:textId="77777777" w:rsidR="008A6F98" w:rsidRPr="008A6F98" w:rsidRDefault="008A6F98" w:rsidP="008A6F98">
      <w:pPr>
        <w:numPr>
          <w:ilvl w:val="0"/>
          <w:numId w:val="4"/>
        </w:numPr>
        <w:spacing w:after="0"/>
      </w:pPr>
      <w:r w:rsidRPr="008A6F98">
        <w:t>Infobae – Consumo en locales de electrodomésticos</w:t>
      </w:r>
    </w:p>
    <w:p w14:paraId="5438EC3F" w14:textId="77777777" w:rsidR="008A6F98" w:rsidRPr="008A6F98" w:rsidRDefault="008A6F98" w:rsidP="008A6F98">
      <w:pPr>
        <w:numPr>
          <w:ilvl w:val="0"/>
          <w:numId w:val="4"/>
        </w:numPr>
      </w:pPr>
      <w:r w:rsidRPr="008A6F98">
        <w:t>LG Argentina – Duplicación de ventas de electrodomésticos</w:t>
      </w:r>
    </w:p>
    <w:p w14:paraId="26CC0BAC" w14:textId="41433EF5" w:rsidR="008A6F98" w:rsidRPr="008A6F98" w:rsidRDefault="008A6F98" w:rsidP="008A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La pandemia</w:t>
      </w:r>
      <w:r w:rsidRPr="008A6F98">
        <w:t xml:space="preserve"> fue el punto de inflexión y la venta online pasó de ser complementaria a protagonista. </w:t>
      </w:r>
    </w:p>
    <w:p w14:paraId="54A8484E" w14:textId="77777777" w:rsidR="00DD63CF" w:rsidRDefault="00DD63CF"/>
    <w:sectPr w:rsidR="00DD63CF" w:rsidSect="008A6F9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35599"/>
    <w:multiLevelType w:val="multilevel"/>
    <w:tmpl w:val="166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910FD"/>
    <w:multiLevelType w:val="multilevel"/>
    <w:tmpl w:val="D69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93231"/>
    <w:multiLevelType w:val="multilevel"/>
    <w:tmpl w:val="9D7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C15FB"/>
    <w:multiLevelType w:val="multilevel"/>
    <w:tmpl w:val="EC0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98"/>
    <w:rsid w:val="000D6405"/>
    <w:rsid w:val="00223BBD"/>
    <w:rsid w:val="008A6F98"/>
    <w:rsid w:val="00DD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39434"/>
  <w15:chartTrackingRefBased/>
  <w15:docId w15:val="{67F5038F-355F-42CE-9BCE-B42459A0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0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462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</dc:creator>
  <cp:keywords/>
  <dc:description/>
  <cp:lastModifiedBy>Christian H</cp:lastModifiedBy>
  <cp:revision>1</cp:revision>
  <dcterms:created xsi:type="dcterms:W3CDTF">2025-12-08T15:10:00Z</dcterms:created>
  <dcterms:modified xsi:type="dcterms:W3CDTF">2025-12-08T15:17:00Z</dcterms:modified>
</cp:coreProperties>
</file>